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813" w:rsidRPr="00B17813" w:rsidRDefault="00B17813" w:rsidP="00B17813">
      <w:pPr>
        <w:pStyle w:val="2"/>
        <w:jc w:val="center"/>
      </w:pPr>
      <w:r>
        <w:t>Архитектура библиотеки.</w:t>
      </w:r>
    </w:p>
    <w:p w:rsidR="00B17813" w:rsidRDefault="00B17813">
      <w:pPr>
        <w:rPr>
          <w:lang w:val="en-US"/>
        </w:rPr>
      </w:pPr>
    </w:p>
    <w:p w:rsidR="00F32867" w:rsidRDefault="0061648F">
      <w:pPr>
        <w:rPr>
          <w:lang w:val="en-US"/>
        </w:rPr>
      </w:pPr>
      <w:r w:rsidRPr="0061648F">
        <w:pict>
          <v:group id="_x0000_s1027" editas="canvas" style="width:467.75pt;height:280.65pt;mso-position-horizontal-relative:char;mso-position-vertical-relative:line" coordorigin="2362,224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2242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842;top:2685;width:1201;height:335">
              <v:textbox>
                <w:txbxContent>
                  <w:p w:rsidR="00D0070A" w:rsidRDefault="00D0070A" w:rsidP="0060527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String</w:t>
                    </w:r>
                  </w:p>
                  <w:p w:rsidR="00D0070A" w:rsidRPr="00D0070A" w:rsidRDefault="00D0070A" w:rsidP="0060527E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oval id="_x0000_s1031" style="position:absolute;left:4124;top:3743;width:1490;height:1224"/>
            <v:shape id="_x0000_s1032" type="#_x0000_t202" style="position:absolute;left:4342;top:4091;width:1072;height:513" strokecolor="white [3212]">
              <v:textbox>
                <w:txbxContent>
                  <w:p w:rsidR="00D0070A" w:rsidRDefault="00D0070A" w:rsidP="0060527E">
                    <w:pPr>
                      <w:pStyle w:val="a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Prepared</w:t>
                    </w:r>
                  </w:p>
                  <w:p w:rsidR="00D0070A" w:rsidRPr="00D0070A" w:rsidRDefault="00D0070A" w:rsidP="0060527E">
                    <w:pPr>
                      <w:pStyle w:val="a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Expression</w:t>
                    </w:r>
                  </w:p>
                </w:txbxContent>
              </v:textbox>
            </v:shape>
            <v:oval id="_x0000_s1035" style="position:absolute;left:6814;top:3743;width:1489;height:1223"/>
            <v:shape id="_x0000_s1036" type="#_x0000_t202" style="position:absolute;left:7031;top:4089;width:1073;height:513" strokecolor="white [3212]">
              <v:textbox>
                <w:txbxContent>
                  <w:p w:rsidR="00D0070A" w:rsidRDefault="00D0070A" w:rsidP="0060527E">
                    <w:pPr>
                      <w:pStyle w:val="a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Compiled</w:t>
                    </w:r>
                  </w:p>
                  <w:p w:rsidR="00D0070A" w:rsidRPr="00D0070A" w:rsidRDefault="00D0070A" w:rsidP="0060527E">
                    <w:pPr>
                      <w:pStyle w:val="a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Expression</w:t>
                    </w:r>
                  </w:p>
                </w:txbxContent>
              </v:textbox>
            </v:shape>
            <v:shape id="_x0000_s1040" type="#_x0000_t202" style="position:absolute;left:8257;top:3205;width:1073;height:330" strokecolor="white [3212]" strokeweight="0">
              <v:textbox>
                <w:txbxContent>
                  <w:p w:rsidR="00D0070A" w:rsidRPr="00D0070A" w:rsidRDefault="00D0070A" w:rsidP="0060527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Optimizer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5" type="#_x0000_t38" style="position:absolute;left:3442;top:3021;width:902;height:899;rotation:90;flip:x" o:connectortype="curved" adj="8644,39668,-57336">
              <v:stroke endarrow="block"/>
            </v:shape>
            <v:shape id="_x0000_s1047" type="#_x0000_t202" style="position:absolute;left:5671;top:3743;width:977;height:353" strokecolor="white [3212]" strokeweight="0">
              <v:textbox>
                <w:txbxContent>
                  <w:p w:rsidR="00400CB9" w:rsidRPr="00D0070A" w:rsidRDefault="00400CB9" w:rsidP="0060527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Compiler</w:t>
                    </w:r>
                  </w:p>
                </w:txbxContent>
              </v:textbox>
            </v:shape>
            <v:shape id="_x0000_s1048" type="#_x0000_t202" style="position:absolute;left:5614;top:4786;width:1143;height:274" strokecolor="white [3212]" strokeweight="0">
              <v:textbox>
                <w:txbxContent>
                  <w:p w:rsidR="00400CB9" w:rsidRPr="00D0070A" w:rsidRDefault="00400CB9" w:rsidP="0060527E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Decompiler</w:t>
                    </w:r>
                    <w:proofErr w:type="spellEnd"/>
                  </w:p>
                </w:txbxContent>
              </v:textbox>
            </v:shape>
            <v:shape id="_x0000_s1049" type="#_x0000_t202" style="position:absolute;left:8505;top:5502;width:825;height:335">
              <v:textbox>
                <w:txbxContent>
                  <w:p w:rsidR="00400CB9" w:rsidRPr="00400CB9" w:rsidRDefault="00400CB9" w:rsidP="0060527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Double</w:t>
                    </w:r>
                  </w:p>
                </w:txbxContent>
              </v:textbox>
            </v:shape>
            <v:shape id="_x0000_s1050" type="#_x0000_t38" style="position:absolute;left:6213;top:3105;width:1;height:1636;rotation:270;flip:y" o:connectortype="curved" adj="-12808800,-33700,1220184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052" type="#_x0000_t39" style="position:absolute;left:7559;top:3743;width:744;height:612;flip:x y" o:connectortype="curved" adj="-8041,31381,210550">
              <v:stroke endarrow="block"/>
            </v:shape>
            <v:shape id="_x0000_s1055" type="#_x0000_t38" style="position:absolute;left:6213;top:3969;width:2;height:1636;rotation:90" o:connectortype="curved" adj="6415200,-45110,-83970000">
              <v:stroke endarrow="block"/>
            </v:shape>
            <v:shape id="_x0000_s1056" type="#_x0000_t38" style="position:absolute;left:8144;top:4727;width:716;height:833;rotation:90;flip:x" o:connectortype="curved" adj="13494,88636,-212354">
              <v:stroke endarrow="block"/>
            </v:shape>
            <v:shape id="_x0000_s1057" type="#_x0000_t202" style="position:absolute;left:8441;top:4786;width:1074;height:329" strokecolor="white [3212]" strokeweight="0">
              <v:textbox>
                <w:txbxContent>
                  <w:p w:rsidR="00400CB9" w:rsidRPr="00D0070A" w:rsidRDefault="00400CB9" w:rsidP="0060527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Calculator</w:t>
                    </w:r>
                  </w:p>
                </w:txbxContent>
              </v:textbox>
            </v:shape>
            <v:shape id="_x0000_s1058" type="#_x0000_t202" style="position:absolute;left:2842;top:5502;width:1202;height:335">
              <v:textbox>
                <w:txbxContent>
                  <w:p w:rsidR="0060527E" w:rsidRDefault="0060527E" w:rsidP="0060527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String</w:t>
                    </w:r>
                  </w:p>
                  <w:p w:rsidR="0060527E" w:rsidRPr="00D0070A" w:rsidRDefault="0060527E" w:rsidP="0060527E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  <v:shape id="_x0000_s1059" type="#_x0000_t38" style="position:absolute;left:3536;top:4695;width:714;height:899;rotation:90" o:connectortype="curved" adj="13500,-82217,-99597">
              <v:stroke dashstyle="dash" endarrow="block"/>
            </v:shape>
            <v:shape id="_x0000_s1060" type="#_x0000_t202" style="position:absolute;left:2381;top:4604;width:1663;height:511" strokecolor="white [3212]" strokeweight="0">
              <v:textbox>
                <w:txbxContent>
                  <w:p w:rsidR="003E1143" w:rsidRDefault="003E1143" w:rsidP="003E1143">
                    <w:pPr>
                      <w:pStyle w:val="a5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PreparedExpression</w:t>
                    </w:r>
                    <w:proofErr w:type="spellEnd"/>
                    <w:r>
                      <w:rPr>
                        <w:lang w:val="en-US"/>
                      </w:rPr>
                      <w:t>.</w:t>
                    </w:r>
                    <w:proofErr w:type="gramEnd"/>
                  </w:p>
                  <w:p w:rsidR="0060527E" w:rsidRPr="00D0070A" w:rsidRDefault="0060527E" w:rsidP="0060527E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ToString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);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61" type="#_x0000_t37" style="position:absolute;left:4044;top:4967;width:825;height:703;flip:y" o:connectortype="curved" adj="-78421,132202,-78421">
              <v:stroke dashstyle="dashDot" endarrow="block"/>
            </v:shape>
            <v:shape id="_x0000_s1062" type="#_x0000_t202" style="position:absolute;left:3096;top:3413;width:804;height:330" strokecolor="white [3212]" strokeweight="0">
              <v:textbox>
                <w:txbxContent>
                  <w:p w:rsidR="0060527E" w:rsidRPr="00D0070A" w:rsidRDefault="0060527E" w:rsidP="0060527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Parser</w:t>
                    </w:r>
                  </w:p>
                </w:txbxContent>
              </v:textbox>
            </v:shape>
            <v:shape id="_x0000_s1063" type="#_x0000_t202" style="position:absolute;left:4593;top:5443;width:803;height:331" strokecolor="white [3212]" strokeweight="0">
              <v:textbox>
                <w:txbxContent>
                  <w:p w:rsidR="0060527E" w:rsidRPr="00D0070A" w:rsidRDefault="0060527E" w:rsidP="0060527E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Parser</w:t>
                    </w:r>
                  </w:p>
                </w:txbxContent>
              </v:textbox>
            </v:shape>
            <v:shape id="_x0000_s1064" type="#_x0000_t37" style="position:absolute;left:2842;top:2242;width:601;height:443" o:connectortype="curved" adj="-64551,-42525,-64551">
              <v:stroke endarrow="block"/>
            </v:shape>
            <w10:wrap type="none"/>
            <w10:anchorlock/>
          </v:group>
        </w:pict>
      </w:r>
    </w:p>
    <w:p w:rsidR="00CC23C6" w:rsidRPr="00CC23C6" w:rsidRDefault="006B3C01">
      <w:proofErr w:type="gramStart"/>
      <w:r>
        <w:rPr>
          <w:lang w:val="en-US"/>
        </w:rPr>
        <w:t>String</w:t>
      </w:r>
      <w:r w:rsidRPr="006B3C01">
        <w:t xml:space="preserve"> </w:t>
      </w:r>
      <w:r>
        <w:t xml:space="preserve">и </w:t>
      </w:r>
      <w:r>
        <w:rPr>
          <w:lang w:val="en-US"/>
        </w:rPr>
        <w:t>Double</w:t>
      </w:r>
      <w:r w:rsidRPr="006B3C01">
        <w:t xml:space="preserve"> – </w:t>
      </w:r>
      <w:r>
        <w:t>примитивные типы, с них начинается обработка выражений,</w:t>
      </w:r>
      <w:r w:rsidR="00CC23C6">
        <w:t xml:space="preserve"> ими же обычно и заканчивается.</w:t>
      </w:r>
      <w:proofErr w:type="gramEnd"/>
    </w:p>
    <w:p w:rsidR="00CC23C6" w:rsidRDefault="006B3C01">
      <w:pPr>
        <w:rPr>
          <w:lang w:val="en-US"/>
        </w:rPr>
      </w:pPr>
      <w:proofErr w:type="gramStart"/>
      <w:r>
        <w:rPr>
          <w:lang w:val="en-US"/>
        </w:rPr>
        <w:t>Prepared</w:t>
      </w:r>
      <w:r w:rsidRPr="006B3C01">
        <w:t xml:space="preserve"> </w:t>
      </w:r>
      <w:r>
        <w:rPr>
          <w:lang w:val="en-US"/>
        </w:rPr>
        <w:t>Expression</w:t>
      </w:r>
      <w:r w:rsidRPr="006B3C01">
        <w:t xml:space="preserve"> – </w:t>
      </w:r>
      <w:r>
        <w:t>состоит из набора элементов, каждый из которых представляет собой либо константу, либо имя переменной, либо разделитель, такой, как скобка или запятая, или строковую сигнатуру операции.</w:t>
      </w:r>
      <w:proofErr w:type="gramEnd"/>
      <w:r>
        <w:t xml:space="preserve"> К примеру, выражение </w:t>
      </w:r>
      <w:r w:rsidRPr="006B3C01">
        <w:t>(</w:t>
      </w:r>
      <w:r>
        <w:rPr>
          <w:lang w:val="en-US"/>
        </w:rPr>
        <w:t>a</w:t>
      </w:r>
      <w:r w:rsidRPr="006B3C01">
        <w:t>+</w:t>
      </w:r>
      <w:r>
        <w:rPr>
          <w:lang w:val="en-US"/>
        </w:rPr>
        <w:t>b</w:t>
      </w:r>
      <w:r w:rsidRPr="006B3C01">
        <w:t xml:space="preserve">)/3 </w:t>
      </w:r>
      <w:r>
        <w:t xml:space="preserve">будет представлять собой набор из </w:t>
      </w:r>
      <w:r w:rsidRPr="006B3C01">
        <w:t>‘(‘, “</w:t>
      </w:r>
      <w:r>
        <w:rPr>
          <w:lang w:val="en-US"/>
        </w:rPr>
        <w:t>a</w:t>
      </w:r>
      <w:r w:rsidRPr="006B3C01">
        <w:t>”, “+”, “</w:t>
      </w:r>
      <w:r>
        <w:rPr>
          <w:lang w:val="en-US"/>
        </w:rPr>
        <w:t>b</w:t>
      </w:r>
      <w:r w:rsidRPr="006B3C01">
        <w:t xml:space="preserve">”, ‘)’, “/”, 3. </w:t>
      </w:r>
      <w:r>
        <w:t xml:space="preserve">Число 3 здесь уже не в строковой форме, а </w:t>
      </w:r>
      <w:r>
        <w:rPr>
          <w:lang w:val="en-US"/>
        </w:rPr>
        <w:t>Double</w:t>
      </w:r>
      <w:r w:rsidR="00CC23C6">
        <w:t>.</w:t>
      </w:r>
    </w:p>
    <w:p w:rsidR="0060527E" w:rsidRDefault="006B3C01">
      <w:proofErr w:type="gramStart"/>
      <w:r>
        <w:rPr>
          <w:lang w:val="en-US"/>
        </w:rPr>
        <w:t>Compiled</w:t>
      </w:r>
      <w:r w:rsidRPr="006B3C01">
        <w:t xml:space="preserve"> </w:t>
      </w:r>
      <w:r>
        <w:rPr>
          <w:lang w:val="en-US"/>
        </w:rPr>
        <w:t>Expression</w:t>
      </w:r>
      <w:r w:rsidRPr="006B3C01">
        <w:t xml:space="preserve"> </w:t>
      </w:r>
      <w:r>
        <w:t>–</w:t>
      </w:r>
      <w:r w:rsidRPr="006B3C01">
        <w:t xml:space="preserve"> </w:t>
      </w:r>
      <w:r>
        <w:t>набор операндов и операций над ними в постфиксной нотации, то есть именно то, чем питается калькулятор.</w:t>
      </w:r>
      <w:proofErr w:type="gramEnd"/>
      <w:r>
        <w:t xml:space="preserve"> Представляет собой массив из операндов (либо константа, либо имя переменной) и операций (либо оператор, либо функция). </w:t>
      </w:r>
      <w:proofErr w:type="gramStart"/>
      <w:r>
        <w:rPr>
          <w:lang w:val="en-US"/>
        </w:rPr>
        <w:t>Calculator</w:t>
      </w:r>
      <w:r w:rsidRPr="005B22F0">
        <w:t xml:space="preserve">, </w:t>
      </w:r>
      <w:r>
        <w:t xml:space="preserve">получая на вход это выражение, </w:t>
      </w:r>
      <w:r w:rsidR="005B22F0">
        <w:t>работает с ним по простому алгоритму, по очереди извлекая операнды и информацию об операциях и производя последовательные вычисления в стеке операндов.</w:t>
      </w:r>
      <w:proofErr w:type="gramEnd"/>
    </w:p>
    <w:p w:rsidR="00213746" w:rsidRPr="00213746" w:rsidRDefault="00213746">
      <w:r>
        <w:t xml:space="preserve">Обратное преобразование </w:t>
      </w:r>
      <w:r>
        <w:rPr>
          <w:lang w:val="en-US"/>
        </w:rPr>
        <w:t>Prepared</w:t>
      </w:r>
      <w:r w:rsidRPr="00213746">
        <w:t xml:space="preserve"> </w:t>
      </w:r>
      <w:r>
        <w:rPr>
          <w:lang w:val="en-US"/>
        </w:rPr>
        <w:t>Expression</w:t>
      </w:r>
      <w:r w:rsidRPr="00213746">
        <w:t xml:space="preserve"> </w:t>
      </w:r>
      <w:r>
        <w:t xml:space="preserve">в </w:t>
      </w:r>
      <w:r>
        <w:rPr>
          <w:lang w:val="en-US"/>
        </w:rPr>
        <w:t>String</w:t>
      </w:r>
      <w:r w:rsidRPr="00213746">
        <w:t xml:space="preserve"> </w:t>
      </w:r>
      <w:r>
        <w:t xml:space="preserve">показано пунктиром, потому что мы не можем гарантировать синтаксическую корректность строки, полученной в результате такого преобразования. К примеру, отрицательная константа в </w:t>
      </w:r>
      <w:r>
        <w:rPr>
          <w:lang w:val="en-US"/>
        </w:rPr>
        <w:t>Prepared</w:t>
      </w:r>
      <w:r w:rsidRPr="00213746">
        <w:t xml:space="preserve"> </w:t>
      </w:r>
      <w:r>
        <w:rPr>
          <w:lang w:val="en-US"/>
        </w:rPr>
        <w:t>Expression</w:t>
      </w:r>
      <w:r w:rsidRPr="00213746">
        <w:t xml:space="preserve"> </w:t>
      </w:r>
      <w:r>
        <w:t xml:space="preserve">при преобразовании в строку может потребовать добавления скобок, что в методе </w:t>
      </w:r>
      <w:proofErr w:type="spellStart"/>
      <w:r>
        <w:rPr>
          <w:lang w:val="en-US"/>
        </w:rPr>
        <w:t>ToString</w:t>
      </w:r>
      <w:proofErr w:type="spellEnd"/>
      <w:r w:rsidRPr="00213746">
        <w:t xml:space="preserve"> </w:t>
      </w:r>
      <w:r>
        <w:t xml:space="preserve">не реализовано. Похожая ситуация может возникнуть, к примеру, при преобразовании </w:t>
      </w:r>
      <w:proofErr w:type="spellStart"/>
      <w:r>
        <w:rPr>
          <w:lang w:val="en-US"/>
        </w:rPr>
        <w:t>NaN</w:t>
      </w:r>
      <w:proofErr w:type="spellEnd"/>
      <w:r w:rsidRPr="00213746">
        <w:t xml:space="preserve"> </w:t>
      </w:r>
      <w:r>
        <w:t>или значения Бесконечность, в строку.</w:t>
      </w:r>
      <w:r w:rsidR="00926D39">
        <w:t xml:space="preserve"> Слишком большое значение может в результате выдать строку, содержащую </w:t>
      </w:r>
      <w:r w:rsidR="00926D39" w:rsidRPr="00926D39">
        <w:t>“+</w:t>
      </w:r>
      <w:r w:rsidR="00926D39">
        <w:rPr>
          <w:lang w:val="en-US"/>
        </w:rPr>
        <w:t>E</w:t>
      </w:r>
      <w:r w:rsidR="00926D39" w:rsidRPr="00926D39">
        <w:t xml:space="preserve">”. </w:t>
      </w:r>
      <w:r w:rsidR="00926D39">
        <w:t>Эти символы могут быть интерпретированы как сигнатуры операторов, п</w:t>
      </w:r>
      <w:r>
        <w:t>оэтому подавать строки</w:t>
      </w:r>
      <w:r w:rsidR="00757D18">
        <w:t xml:space="preserve">, полученные обратным преобразованием из </w:t>
      </w:r>
      <w:r w:rsidR="00757D18">
        <w:rPr>
          <w:lang w:val="en-US"/>
        </w:rPr>
        <w:t>Prepared</w:t>
      </w:r>
      <w:r w:rsidR="00757D18" w:rsidRPr="00CC23C6">
        <w:t xml:space="preserve"> </w:t>
      </w:r>
      <w:r w:rsidR="00757D18">
        <w:rPr>
          <w:lang w:val="en-US"/>
        </w:rPr>
        <w:t>Expression</w:t>
      </w:r>
      <w:r w:rsidR="00757D18" w:rsidRPr="00CC23C6">
        <w:t>,</w:t>
      </w:r>
      <w:r>
        <w:t xml:space="preserve"> на вход </w:t>
      </w:r>
      <w:r>
        <w:rPr>
          <w:lang w:val="en-US"/>
        </w:rPr>
        <w:t>Parser</w:t>
      </w:r>
      <w:r w:rsidRPr="00926D39">
        <w:t>’</w:t>
      </w:r>
      <w:r>
        <w:rPr>
          <w:lang w:val="en-US"/>
        </w:rPr>
        <w:t>a</w:t>
      </w:r>
      <w:r w:rsidRPr="00926D39">
        <w:t xml:space="preserve"> </w:t>
      </w:r>
      <w:r>
        <w:t>не рекомендуется.</w:t>
      </w:r>
    </w:p>
    <w:sectPr w:rsidR="00213746" w:rsidRPr="00213746" w:rsidSect="00F3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070A"/>
    <w:rsid w:val="00213746"/>
    <w:rsid w:val="003E1143"/>
    <w:rsid w:val="00400CB9"/>
    <w:rsid w:val="00467792"/>
    <w:rsid w:val="005B22F0"/>
    <w:rsid w:val="005E6BD4"/>
    <w:rsid w:val="0060527E"/>
    <w:rsid w:val="0061648F"/>
    <w:rsid w:val="006B3C01"/>
    <w:rsid w:val="00757D18"/>
    <w:rsid w:val="007C7397"/>
    <w:rsid w:val="00926D39"/>
    <w:rsid w:val="00B17813"/>
    <w:rsid w:val="00B43C9F"/>
    <w:rsid w:val="00CC23C6"/>
    <w:rsid w:val="00D0070A"/>
    <w:rsid w:val="00F3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55">
          <o:proxy start="" idref="#_x0000_s1035" connectloc="3"/>
          <o:proxy end="" idref="#_x0000_s1031" connectloc="5"/>
        </o:r>
        <o:r id="V:Rule10" type="connector" idref="#_x0000_s1059">
          <o:proxy start="" idref="#_x0000_s1031" connectloc="3"/>
          <o:proxy end="" idref="#_x0000_s1058" connectloc="0"/>
        </o:r>
        <o:r id="V:Rule11" type="connector" idref="#_x0000_s1050">
          <o:proxy start="" idref="#_x0000_s1031" connectloc="7"/>
          <o:proxy end="" idref="#_x0000_s1035" connectloc="1"/>
        </o:r>
        <o:r id="V:Rule12" type="connector" idref="#_x0000_s1061">
          <o:proxy start="" idref="#_x0000_s1058" connectloc="3"/>
          <o:proxy end="" idref="#_x0000_s1031" connectloc="4"/>
        </o:r>
        <o:r id="V:Rule13" type="connector" idref="#_x0000_s1064">
          <o:proxy end="" idref="#_x0000_s1029" connectloc="0"/>
        </o:r>
        <o:r id="V:Rule14" type="connector" idref="#_x0000_s1056">
          <o:proxy start="" idref="#_x0000_s1035" connectloc="5"/>
          <o:proxy end="" idref="#_x0000_s1049" connectloc="0"/>
        </o:r>
        <o:r id="V:Rule15" type="connector" idref="#_x0000_s1045">
          <o:proxy start="" idref="#_x0000_s1029" connectloc="2"/>
          <o:proxy end="" idref="#_x0000_s1031" connectloc="1"/>
        </o:r>
        <o:r id="V:Rule16" type="connector" idref="#_x0000_s1052">
          <o:proxy start="" idref="#_x0000_s1035" connectloc="6"/>
          <o:proxy end="" idref="#_x0000_s103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867"/>
  </w:style>
  <w:style w:type="paragraph" w:styleId="2">
    <w:name w:val="heading 2"/>
    <w:basedOn w:val="a"/>
    <w:next w:val="a"/>
    <w:link w:val="20"/>
    <w:uiPriority w:val="9"/>
    <w:unhideWhenUsed/>
    <w:qFormat/>
    <w:rsid w:val="00B17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070A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D0070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17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F869C-3CBB-4B68-8640-B40CD48A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elwood</dc:creator>
  <cp:lastModifiedBy>elwood</cp:lastModifiedBy>
  <cp:revision>9</cp:revision>
  <dcterms:created xsi:type="dcterms:W3CDTF">2009-01-07T12:22:00Z</dcterms:created>
  <dcterms:modified xsi:type="dcterms:W3CDTF">2009-01-07T13:16:00Z</dcterms:modified>
</cp:coreProperties>
</file>