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DBE" w:rsidRPr="00B17A39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A39">
        <w:rPr>
          <w:rFonts w:ascii="Times New Roman" w:hAnsi="Times New Roman" w:cs="Times New Roman"/>
          <w:b/>
          <w:sz w:val="28"/>
          <w:szCs w:val="28"/>
        </w:rPr>
        <w:t xml:space="preserve">НПУ імені </w:t>
      </w:r>
      <w:proofErr w:type="spellStart"/>
      <w:r w:rsidRPr="00B17A39">
        <w:rPr>
          <w:rFonts w:ascii="Times New Roman" w:hAnsi="Times New Roman" w:cs="Times New Roman"/>
          <w:b/>
          <w:sz w:val="28"/>
          <w:szCs w:val="28"/>
        </w:rPr>
        <w:t>М.П.Драгоманова</w:t>
      </w:r>
      <w:proofErr w:type="spellEnd"/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A39">
        <w:rPr>
          <w:rFonts w:ascii="Times New Roman" w:hAnsi="Times New Roman" w:cs="Times New Roman"/>
          <w:b/>
          <w:sz w:val="28"/>
          <w:szCs w:val="28"/>
        </w:rPr>
        <w:t>Факультет інформатики</w:t>
      </w: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A39">
        <w:rPr>
          <w:rFonts w:ascii="Times New Roman" w:hAnsi="Times New Roman" w:cs="Times New Roman"/>
          <w:b/>
          <w:sz w:val="28"/>
          <w:szCs w:val="28"/>
        </w:rPr>
        <w:t>Кафедра комп’ютерної інженерії та освітніх вимірювань</w:t>
      </w: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6DBE" w:rsidRPr="000520D6" w:rsidRDefault="000520D6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:rsidR="00386DBE" w:rsidRPr="00B17A39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 курсу</w:t>
      </w:r>
    </w:p>
    <w:p w:rsidR="00386DBE" w:rsidRPr="00B17A39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A39">
        <w:rPr>
          <w:rFonts w:ascii="Times New Roman" w:hAnsi="Times New Roman" w:cs="Times New Roman"/>
          <w:b/>
          <w:sz w:val="28"/>
          <w:szCs w:val="28"/>
        </w:rPr>
        <w:t>«Комп'ютер</w:t>
      </w:r>
      <w:r>
        <w:rPr>
          <w:rFonts w:ascii="Times New Roman" w:hAnsi="Times New Roman" w:cs="Times New Roman"/>
          <w:b/>
          <w:sz w:val="28"/>
          <w:szCs w:val="28"/>
        </w:rPr>
        <w:t>ні мережі та хмарні обчислення»</w:t>
      </w: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A39">
        <w:rPr>
          <w:rFonts w:ascii="Times New Roman" w:hAnsi="Times New Roman" w:cs="Times New Roman"/>
          <w:b/>
          <w:sz w:val="28"/>
          <w:szCs w:val="28"/>
        </w:rPr>
        <w:t>ТЕМА:</w:t>
      </w: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«Організація бездротового зв’язку»</w:t>
      </w: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6DBE" w:rsidRDefault="00386DBE" w:rsidP="00386DBE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6DBE" w:rsidRPr="00521505" w:rsidRDefault="00386DBE" w:rsidP="00386DBE">
      <w:pPr>
        <w:spacing w:after="0" w:line="240" w:lineRule="auto"/>
        <w:ind w:left="-360" w:right="-450" w:firstLine="4950"/>
        <w:rPr>
          <w:rFonts w:ascii="Times New Roman" w:hAnsi="Times New Roman" w:cs="Times New Roman"/>
          <w:sz w:val="28"/>
          <w:szCs w:val="28"/>
        </w:rPr>
      </w:pPr>
      <w:r w:rsidRPr="00C65043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521505">
        <w:rPr>
          <w:rFonts w:ascii="Times New Roman" w:hAnsi="Times New Roman" w:cs="Times New Roman"/>
          <w:sz w:val="28"/>
          <w:szCs w:val="28"/>
        </w:rPr>
        <w:t>Логвиненко В.В.</w:t>
      </w:r>
    </w:p>
    <w:p w:rsidR="00386DBE" w:rsidRPr="00521505" w:rsidRDefault="00386DBE" w:rsidP="00386DBE">
      <w:pPr>
        <w:spacing w:after="0" w:line="240" w:lineRule="auto"/>
        <w:ind w:left="-360" w:right="-450" w:firstLine="4950"/>
        <w:rPr>
          <w:rFonts w:ascii="Times New Roman" w:hAnsi="Times New Roman" w:cs="Times New Roman"/>
          <w:sz w:val="28"/>
          <w:szCs w:val="28"/>
        </w:rPr>
      </w:pPr>
      <w:r w:rsidRPr="00521505">
        <w:rPr>
          <w:rFonts w:ascii="Times New Roman" w:hAnsi="Times New Roman" w:cs="Times New Roman"/>
          <w:sz w:val="28"/>
          <w:szCs w:val="28"/>
        </w:rPr>
        <w:t xml:space="preserve">Група: 11 </w:t>
      </w:r>
      <w:proofErr w:type="spellStart"/>
      <w:r w:rsidRPr="00521505">
        <w:rPr>
          <w:rFonts w:ascii="Times New Roman" w:hAnsi="Times New Roman" w:cs="Times New Roman"/>
          <w:sz w:val="28"/>
          <w:szCs w:val="28"/>
        </w:rPr>
        <w:t>КНм</w:t>
      </w:r>
      <w:proofErr w:type="spellEnd"/>
    </w:p>
    <w:p w:rsidR="00386DBE" w:rsidRPr="00C65043" w:rsidRDefault="00386DBE" w:rsidP="00386DBE">
      <w:pPr>
        <w:spacing w:after="0" w:line="240" w:lineRule="auto"/>
        <w:ind w:left="-360" w:right="-450" w:firstLine="4950"/>
        <w:rPr>
          <w:rFonts w:ascii="Times New Roman" w:hAnsi="Times New Roman" w:cs="Times New Roman"/>
          <w:sz w:val="28"/>
          <w:szCs w:val="28"/>
          <w:u w:val="single"/>
        </w:rPr>
      </w:pPr>
      <w:r w:rsidRPr="00C6504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521505">
        <w:rPr>
          <w:rFonts w:ascii="Times New Roman" w:hAnsi="Times New Roman" w:cs="Times New Roman"/>
          <w:sz w:val="28"/>
          <w:szCs w:val="28"/>
        </w:rPr>
        <w:t>інформатики</w:t>
      </w:r>
    </w:p>
    <w:p w:rsidR="00386DBE" w:rsidRPr="00C65043" w:rsidRDefault="00386DBE" w:rsidP="00386DBE">
      <w:pPr>
        <w:spacing w:after="0" w:line="240" w:lineRule="auto"/>
        <w:ind w:left="-360" w:right="-450" w:firstLine="4950"/>
        <w:rPr>
          <w:rFonts w:ascii="Times New Roman" w:hAnsi="Times New Roman" w:cs="Times New Roman"/>
          <w:sz w:val="28"/>
          <w:szCs w:val="28"/>
        </w:rPr>
      </w:pPr>
      <w:r w:rsidRPr="00C65043">
        <w:rPr>
          <w:rFonts w:ascii="Times New Roman" w:hAnsi="Times New Roman" w:cs="Times New Roman"/>
          <w:sz w:val="28"/>
          <w:szCs w:val="28"/>
        </w:rPr>
        <w:t>Викладач: професор Франчук В.М.</w:t>
      </w:r>
    </w:p>
    <w:p w:rsidR="00386DBE" w:rsidRDefault="00386DBE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br w:type="page"/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lastRenderedPageBreak/>
        <w:t>1. Ознайомитися з емуляторами мережевих пристроїв з підтримкою безпровідного зв’язку</w:t>
      </w:r>
    </w:p>
    <w:p w:rsidR="00386DBE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(</w:t>
      </w:r>
      <w:hyperlink r:id="rId4" w:history="1"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uk-UA"/>
          </w:rPr>
          <w:t>http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ru-RU" w:eastAsia="uk-UA"/>
          </w:rPr>
          <w:t>://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uk-UA"/>
          </w:rPr>
          <w:t>www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ru-RU" w:eastAsia="uk-UA"/>
          </w:rPr>
          <w:t>.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uk-UA"/>
          </w:rPr>
          <w:t>dlink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ru-RU" w:eastAsia="uk-UA"/>
          </w:rPr>
          <w:t>.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uk-UA"/>
          </w:rPr>
          <w:t>ru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ru-RU" w:eastAsia="uk-UA"/>
          </w:rPr>
          <w:t>/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uk-UA"/>
          </w:rPr>
          <w:t>ru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ru-RU" w:eastAsia="uk-UA"/>
          </w:rPr>
          <w:t>/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uk-UA"/>
          </w:rPr>
          <w:t>arts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ru-RU" w:eastAsia="uk-UA"/>
          </w:rPr>
          <w:t>/84.</w:t>
        </w:r>
        <w:r w:rsidRPr="00C6698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uk-UA"/>
          </w:rPr>
          <w:t>html</w:t>
        </w:r>
      </w:hyperlink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).</w:t>
      </w:r>
    </w:p>
    <w:p w:rsidR="00386DBE" w:rsidRPr="00FB673D" w:rsidRDefault="00386DBE" w:rsidP="00386DBE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  <w:lang w:val="ru-RU" w:eastAsia="ru-RU"/>
        </w:rPr>
        <w:drawing>
          <wp:inline distT="0" distB="0" distL="0" distR="0" wp14:anchorId="26AD6677" wp14:editId="6540A265">
            <wp:extent cx="5562513" cy="41433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251" t="10236" r="16431" b="-701"/>
                    <a:stretch/>
                  </pic:blipFill>
                  <pic:spPr bwMode="auto">
                    <a:xfrm>
                      <a:off x="0" y="0"/>
                      <a:ext cx="5573050" cy="415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2. Налаштувати роботу мережевого пристрою (шлюзу, маршрутизатора) з підтримкою</w:t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безпровідного зв’язку з наступними основними параметрами:</w:t>
      </w:r>
    </w:p>
    <w:p w:rsidR="00386DBE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• Встановити парольний захист до інтерфейсу налаштування пристрою.</w:t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  <w:lang w:val="ru-RU" w:eastAsia="ru-RU"/>
        </w:rPr>
        <w:drawing>
          <wp:inline distT="0" distB="0" distL="0" distR="0" wp14:anchorId="7BA2DB3F" wp14:editId="31C208EF">
            <wp:extent cx="5267325" cy="28714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6599" r="13941"/>
                    <a:stretch/>
                  </pic:blipFill>
                  <pic:spPr bwMode="auto">
                    <a:xfrm>
                      <a:off x="0" y="0"/>
                      <a:ext cx="5267440" cy="287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DBE" w:rsidRPr="00D267C9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lastRenderedPageBreak/>
        <w:t>• Назва безпровідної мережі (ідентифікатор набору обслуговування (</w:t>
      </w:r>
      <w:r w:rsidRPr="00FB673D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SSID</w:t>
      </w: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)) – Група-ПІБ, де</w:t>
      </w:r>
    </w:p>
    <w:p w:rsidR="00386DBE" w:rsidRPr="00D267C9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Група – це назва академічної групи, ПІБ – це абревіатура прізвище, ім’я, по-батькові.</w:t>
      </w:r>
    </w:p>
    <w:p w:rsidR="00386DBE" w:rsidRPr="00C82FEB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  <w:lang w:val="ru-RU" w:eastAsia="ru-RU"/>
        </w:rPr>
        <w:drawing>
          <wp:inline distT="0" distB="0" distL="0" distR="0">
            <wp:extent cx="5478145" cy="2941955"/>
            <wp:effectExtent l="0" t="0" r="8255" b="0"/>
            <wp:docPr id="2" name="Рисунок 2" descr="Новый точечн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точечный рисун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• Налаштувати </w:t>
      </w:r>
      <w:r w:rsidRPr="00FB673D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WAN</w:t>
      </w: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-порт з наступними параметри (для виконання в навчальних</w:t>
      </w:r>
      <w:r w:rsidRPr="00E337BE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лабораторіях):</w:t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• </w:t>
      </w:r>
      <w:r w:rsidRPr="00FB673D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IP</w:t>
      </w: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-адреса: 192.168.100.9;</w:t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• Маска мережі: 255.255.252.0;</w:t>
      </w:r>
    </w:p>
    <w:p w:rsidR="00386DBE" w:rsidRPr="00D267C9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• Шлюз: 192.168.100.1;</w:t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• </w:t>
      </w:r>
      <w:r w:rsidRPr="00FB673D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DNS</w:t>
      </w: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: 192.168.100.2.</w:t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  <w:lang w:val="ru-RU" w:eastAsia="ru-RU"/>
        </w:rPr>
        <w:drawing>
          <wp:inline distT="0" distB="0" distL="0" distR="0" wp14:anchorId="7BDD74D7" wp14:editId="79D848E6">
            <wp:extent cx="4953663" cy="23854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0715" r="19066"/>
                    <a:stretch/>
                  </pic:blipFill>
                  <pic:spPr bwMode="auto">
                    <a:xfrm>
                      <a:off x="0" y="0"/>
                      <a:ext cx="4953771" cy="238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• Комп’ютери, які будуть підключені до бездротової мережі даного пристрою (</w:t>
      </w:r>
      <w:r w:rsidRPr="00FB673D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LAN</w:t>
      </w: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),</w:t>
      </w:r>
      <w:r w:rsidRPr="005D3CF6">
        <w:rPr>
          <w:noProof/>
          <w:lang w:eastAsia="uk-UA"/>
        </w:rPr>
        <w:t xml:space="preserve"> </w:t>
      </w:r>
    </w:p>
    <w:p w:rsidR="00386DBE" w:rsidRPr="00FB673D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повинні отримувати адресу з певного діапазону ІР-адрес (діапазон адрес слід обрати</w:t>
      </w:r>
    </w:p>
    <w:p w:rsidR="00386DBE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lastRenderedPageBreak/>
        <w:t>відповідно до порядкового номеру у журналі, див. Табл..1.).</w:t>
      </w:r>
    </w:p>
    <w:p w:rsidR="00386DBE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5D3CF6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192.168.1.10 – 192.168.1.20;</w:t>
      </w:r>
    </w:p>
    <w:p w:rsidR="00386DBE" w:rsidRPr="005D3CF6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noProof/>
          <w:lang w:val="ru-RU" w:eastAsia="ru-RU"/>
        </w:rPr>
        <w:drawing>
          <wp:inline distT="0" distB="0" distL="0" distR="0" wp14:anchorId="797195DD" wp14:editId="158F384C">
            <wp:extent cx="5311472" cy="3099628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876" t="32567" r="18019" b="3003"/>
                    <a:stretch/>
                  </pic:blipFill>
                  <pic:spPr bwMode="auto">
                    <a:xfrm>
                      <a:off x="0" y="0"/>
                      <a:ext cx="5325155" cy="310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DBE" w:rsidRPr="00876F65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3. Налаштувати (не менше двох правил) та продемонструвати роботу міжмережевого екрану</w:t>
      </w:r>
      <w:r w:rsidRPr="00876F65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(файрволу).</w:t>
      </w:r>
    </w:p>
    <w:p w:rsidR="00386DBE" w:rsidRPr="00D267C9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386DBE" w:rsidRPr="00D267C9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4. Самостійно з’ясувати призначення додаткових налаштувань даного мережевого пристрою.</w:t>
      </w:r>
    </w:p>
    <w:p w:rsidR="00386DBE" w:rsidRPr="00BA4AFC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noProof/>
          <w:lang w:val="ru-RU" w:eastAsia="ru-RU"/>
        </w:rPr>
        <w:drawing>
          <wp:inline distT="0" distB="0" distL="0" distR="0" wp14:anchorId="326F7C93" wp14:editId="7A0AD962">
            <wp:extent cx="6230990" cy="28386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083" t="11778" r="3217" b="19626"/>
                    <a:stretch/>
                  </pic:blipFill>
                  <pic:spPr bwMode="auto">
                    <a:xfrm>
                      <a:off x="0" y="0"/>
                      <a:ext cx="6249244" cy="284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DBE" w:rsidRPr="00BA4AFC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</w:p>
    <w:p w:rsidR="00386DBE" w:rsidRDefault="00386DBE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br w:type="page"/>
      </w:r>
    </w:p>
    <w:p w:rsidR="00386DBE" w:rsidRDefault="00386DBE" w:rsidP="00386DBE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B673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lastRenderedPageBreak/>
        <w:t>5. Продемонструвати роботу пристро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ю викладачеві </w:t>
      </w:r>
    </w:p>
    <w:p w:rsidR="00386DBE" w:rsidRPr="00E337BE" w:rsidRDefault="00386DBE" w:rsidP="00386DBE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val="ru-RU" w:eastAsia="ru-RU"/>
        </w:rPr>
        <w:drawing>
          <wp:inline distT="0" distB="0" distL="0" distR="0" wp14:anchorId="0D427778" wp14:editId="49EDFB9A">
            <wp:extent cx="4886518" cy="2878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007" t="30946" r="18677" b="4847"/>
                    <a:stretch/>
                  </pic:blipFill>
                  <pic:spPr bwMode="auto">
                    <a:xfrm>
                      <a:off x="0" y="0"/>
                      <a:ext cx="4894772" cy="288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CF" w:rsidRPr="00386DBE" w:rsidRDefault="000520D6" w:rsidP="00386DBE"/>
    <w:sectPr w:rsidR="002546CF" w:rsidRPr="00386DB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D4D"/>
    <w:rsid w:val="000520D6"/>
    <w:rsid w:val="00062853"/>
    <w:rsid w:val="00274D4D"/>
    <w:rsid w:val="00386DBE"/>
    <w:rsid w:val="00F7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0786E"/>
  <w15:chartTrackingRefBased/>
  <w15:docId w15:val="{FD089582-4AFC-42EB-9037-2AF55E65B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6DBE"/>
    <w:pPr>
      <w:spacing w:after="200" w:line="27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6D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dlink.ru/ru/arts/84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</dc:creator>
  <cp:keywords/>
  <dc:description/>
  <cp:lastModifiedBy>Vova</cp:lastModifiedBy>
  <cp:revision>3</cp:revision>
  <dcterms:created xsi:type="dcterms:W3CDTF">2019-12-18T16:33:00Z</dcterms:created>
  <dcterms:modified xsi:type="dcterms:W3CDTF">2019-12-18T16:39:00Z</dcterms:modified>
</cp:coreProperties>
</file>