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F4E79"/>
          <w:sz w:val="32"/>
        </w:rPr>
        <w:t>SOFTWARE ENGINEERING COACHING ASSESSMENT</w:t>
      </w:r>
    </w:p>
    <w:p>
      <w:pPr>
        <w:spacing w:after="60"/>
        <w:jc w:val="center"/>
      </w:pPr>
      <w:r>
        <w:rPr>
          <w:b/>
          <w:color w:val="4472C4"/>
          <w:sz w:val="18"/>
        </w:rPr>
        <w:t>SECAV-O | Competency, Evidence, Human Validation &amp; Coaching</w:t>
      </w:r>
    </w:p>
    <w:p>
      <w:pPr>
        <w:spacing w:after="100"/>
        <w:jc w:val="center"/>
      </w:pPr>
      <w:r>
        <w:rPr>
          <w:i/>
          <w:color w:val="5F5F5F"/>
          <w:sz w:val="15"/>
        </w:rPr>
        <w:t>Template - assessment conclusions should be supported by observable evidence.</w:t>
      </w:r>
    </w:p>
    <w:p>
      <w:pPr>
        <w:pStyle w:val="SectionHeading"/>
      </w:pPr>
      <w:r>
        <w:t>1. Assessment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Assessment ID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Organization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Business Unit / Team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Project / Product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Assessment Date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Assessment Period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Coach Name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Coach Role / Title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Engineer Name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Engineer Role / Level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Engineer Experience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Assessment Type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☐ Initial   ☐ Periodic   ☐ Follow-up   ☐ Post-Activity</w:t>
            </w:r>
          </w:p>
        </w:tc>
      </w:tr>
    </w:tbl>
    <w:p>
      <w:pPr>
        <w:pStyle w:val="SectionHeading"/>
      </w:pPr>
      <w:r>
        <w:t>2. Engineering Activity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Activity Name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Activity Description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Activity Category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Project Context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Technology / Toolchain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Complexity / Scope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Activity Start Date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Activity Completion Date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SectionHeading"/>
      </w:pPr>
      <w:r>
        <w:t>3. Ontology Alignment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Ontology Activity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Activity URI / Identifier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Related Competency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Competency URI / Identifier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Related Work Product / Artifact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Artifact URI / Identifier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Applicable Acceptance Criteria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Evidence Type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Coaching Intervention Type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before="40" w:after="0"/>
      </w:pPr>
      <w:r>
        <w:rPr>
          <w:b/>
          <w:color w:val="1F4E79"/>
          <w:sz w:val="16"/>
        </w:rPr>
        <w:t xml:space="preserve">Core traceability chain: </w:t>
      </w:r>
      <w:r>
        <w:rPr>
          <w:sz w:val="16"/>
        </w:rPr>
        <w:t>Engineer → Activity → Artifact → Evidence → Competency → Acceptance Criterion → Coach Interpretation → Coaching Intervention</w:t>
      </w:r>
    </w:p>
    <w:p>
      <w:r>
        <w:br w:type="page"/>
      </w:r>
    </w:p>
    <w:p>
      <w:pPr>
        <w:pStyle w:val="SectionHeading"/>
      </w:pPr>
      <w:r>
        <w:t>4. Expected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880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Expected Result</w:t>
            </w:r>
          </w:p>
        </w:tc>
        <w:tc>
          <w:tcPr>
            <w:tcW w:type="dxa" w:w="3384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Acceptance Criterion</w:t>
            </w:r>
          </w:p>
        </w:tc>
        <w:tc>
          <w:tcPr>
            <w:tcW w:type="dxa" w:w="3096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Evidence Expected</w:t>
            </w:r>
          </w:p>
        </w:tc>
        <w:tc>
          <w:tcPr>
            <w:tcW w:type="dxa" w:w="1440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Priority</w:t>
            </w:r>
          </w:p>
        </w:tc>
      </w:tr>
      <w:tr>
        <w:tc>
          <w:tcPr>
            <w:tcW w:type="dxa" w:w="28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0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☐ High ☐ Medium ☐ Low</w:t>
            </w:r>
          </w:p>
        </w:tc>
      </w:tr>
      <w:tr>
        <w:tc>
          <w:tcPr>
            <w:tcW w:type="dxa" w:w="28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0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☐ High ☐ Medium ☐ Low</w:t>
            </w:r>
          </w:p>
        </w:tc>
      </w:tr>
      <w:tr>
        <w:tc>
          <w:tcPr>
            <w:tcW w:type="dxa" w:w="28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0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☐ High ☐ Medium ☐ Low</w:t>
            </w:r>
          </w:p>
        </w:tc>
      </w:tr>
      <w:tr>
        <w:tc>
          <w:tcPr>
            <w:tcW w:type="dxa" w:w="28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0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☐ High ☐ Medium ☐ Low</w:t>
            </w:r>
          </w:p>
        </w:tc>
      </w:tr>
    </w:tbl>
    <w:p>
      <w:pPr>
        <w:pStyle w:val="SectionHeading"/>
      </w:pPr>
      <w:r>
        <w:t>5. Observed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Expected Result</w:t>
            </w:r>
          </w:p>
        </w:tc>
        <w:tc>
          <w:tcPr>
            <w:tcW w:type="dxa" w:w="3528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Observed Result</w:t>
            </w:r>
          </w:p>
        </w:tc>
        <w:tc>
          <w:tcPr>
            <w:tcW w:type="dxa" w:w="223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Evidence ID(s)</w:t>
            </w:r>
          </w:p>
        </w:tc>
        <w:tc>
          <w:tcPr>
            <w:tcW w:type="dxa" w:w="2376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Status</w:t>
            </w:r>
          </w:p>
        </w:tc>
      </w:tr>
      <w:tr>
        <w:tc>
          <w:tcPr>
            <w:tcW w:type="dxa" w:w="26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5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37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☐ Met ☐ Partial ☐ Not Met</w:t>
            </w:r>
          </w:p>
        </w:tc>
      </w:tr>
      <w:tr>
        <w:tc>
          <w:tcPr>
            <w:tcW w:type="dxa" w:w="26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5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37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☐ Met ☐ Partial ☐ Not Met</w:t>
            </w:r>
          </w:p>
        </w:tc>
      </w:tr>
      <w:tr>
        <w:tc>
          <w:tcPr>
            <w:tcW w:type="dxa" w:w="26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5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37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☐ Met ☐ Partial ☐ Not Met</w:t>
            </w:r>
          </w:p>
        </w:tc>
      </w:tr>
      <w:tr>
        <w:tc>
          <w:tcPr>
            <w:tcW w:type="dxa" w:w="266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52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3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37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☐ Met ☐ Partial ☐ Not Met</w:t>
            </w:r>
          </w:p>
        </w:tc>
      </w:tr>
    </w:tbl>
    <w:p>
      <w:pPr>
        <w:pStyle w:val="SectionHeading"/>
      </w:pPr>
      <w:r>
        <w:t>6. Observable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224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Evidence ID</w:t>
            </w:r>
          </w:p>
        </w:tc>
        <w:tc>
          <w:tcPr>
            <w:tcW w:type="dxa" w:w="18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Evidence Type</w:t>
            </w:r>
          </w:p>
        </w:tc>
        <w:tc>
          <w:tcPr>
            <w:tcW w:type="dxa" w:w="3240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Description</w:t>
            </w:r>
          </w:p>
        </w:tc>
        <w:tc>
          <w:tcPr>
            <w:tcW w:type="dxa" w:w="2880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Source / Artifact</w:t>
            </w:r>
          </w:p>
        </w:tc>
        <w:tc>
          <w:tcPr>
            <w:tcW w:type="dxa" w:w="1296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Date</w:t>
            </w:r>
          </w:p>
        </w:tc>
      </w:tr>
      <w:tr>
        <w:tc>
          <w:tcPr>
            <w:tcW w:type="dxa" w:w="122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E-001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8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122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E-002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8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122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E-003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8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122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E-004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8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122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E-005</w:t>
            </w:r>
          </w:p>
        </w:tc>
        <w:tc>
          <w:tcPr>
            <w:tcW w:type="dxa" w:w="18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8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2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</w:pPr>
      <w:r>
        <w:rPr>
          <w:b/>
          <w:color w:val="1F4E79"/>
          <w:sz w:val="15"/>
        </w:rPr>
        <w:t xml:space="preserve">Examples: </w:t>
      </w:r>
      <w:r>
        <w:rPr>
          <w:sz w:val="15"/>
        </w:rPr>
        <w:t>pull request, commit, architecture diagram, test result, code inspection, design review, issue resolution, ADR, documentation, deployment result, AI interaction/output.</w:t>
      </w:r>
    </w:p>
    <w:p>
      <w:pPr>
        <w:pStyle w:val="SectionHeading"/>
      </w:pPr>
      <w:r>
        <w:t>7. AI Assistance &amp; Human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Was AI Used?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☐ Yes   ☐ No</w:t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AI Tool / Model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Purpose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Activities Assisted by AI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AI-Generated / AI-Modified Artifact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Engineer Validation Performed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☐ Yes   ☐ No</w:t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Validation Method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Issues Detected in AI Output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Final Human Decision / Accountability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AI Contribution Level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☐ None  ☐ Suggestion only  ☐ Partial generation  ☐ Significant generation  ☐ Near-complete generation</w:t>
            </w:r>
          </w:p>
        </w:tc>
      </w:tr>
    </w:tbl>
    <w:p>
      <w:r>
        <w:br w:type="page"/>
      </w:r>
    </w:p>
    <w:p>
      <w:pPr>
        <w:pStyle w:val="SectionHeading"/>
      </w:pPr>
      <w:r>
        <w:t>8. Coach Assessment by Competency Dimension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384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Competency Dimension</w:t>
            </w:r>
          </w:p>
        </w:tc>
        <w:tc>
          <w:tcPr>
            <w:tcW w:type="dxa" w:w="1080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Rating</w:t>
            </w:r>
          </w:p>
        </w:tc>
        <w:tc>
          <w:tcPr>
            <w:tcW w:type="dxa" w:w="6120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Coach Evidence / Comments</w:t>
            </w:r>
          </w:p>
        </w:tc>
      </w:tr>
      <w:tr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Technical Knowledge</w:t>
            </w:r>
          </w:p>
        </w:tc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Problem Analysis</w:t>
            </w:r>
          </w:p>
        </w:tc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Design / Architecture Judgment</w:t>
            </w:r>
          </w:p>
        </w:tc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Implementation Quality</w:t>
            </w:r>
          </w:p>
        </w:tc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Testing / Validation</w:t>
            </w:r>
          </w:p>
        </w:tc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Engineering Discipline</w:t>
            </w:r>
          </w:p>
        </w:tc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Software Quality Awareness</w:t>
            </w:r>
          </w:p>
        </w:tc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AI-Assisted Engineering Judgment</w:t>
            </w:r>
          </w:p>
        </w:tc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Human Validation</w:t>
            </w:r>
          </w:p>
        </w:tc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3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Communication / Documentation</w:t>
            </w:r>
          </w:p>
        </w:tc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pStyle w:val="SectionHeading"/>
      </w:pPr>
      <w:r>
        <w:t>9. Rating Scale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080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Rating</w:t>
            </w:r>
          </w:p>
        </w:tc>
        <w:tc>
          <w:tcPr>
            <w:tcW w:type="dxa" w:w="9504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Meaning</w:t>
            </w:r>
          </w:p>
        </w:tc>
      </w:tr>
      <w:tr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950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Requires substantial guidance; expected evidence is largely absent.</w:t>
            </w:r>
          </w:p>
        </w:tc>
      </w:tr>
      <w:tr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950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Demonstrates partial capability but requires frequent guidance.</w:t>
            </w:r>
          </w:p>
        </w:tc>
      </w:tr>
      <w:tr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950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Performs the activity independently at the expected level.</w:t>
            </w:r>
          </w:p>
        </w:tc>
      </w:tr>
      <w:tr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950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Demonstrates strong judgment and handles complex situations.</w:t>
            </w:r>
          </w:p>
        </w:tc>
      </w:tr>
      <w:tr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950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Demonstrates advanced capability and can guide others.</w:t>
            </w:r>
          </w:p>
        </w:tc>
      </w:tr>
      <w:tr>
        <w:tc>
          <w:tcPr>
            <w:tcW w:type="dxa" w:w="108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N/O</w:t>
            </w:r>
          </w:p>
        </w:tc>
        <w:tc>
          <w:tcPr>
            <w:tcW w:type="dxa" w:w="950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Not observed - insufficient evidence to rate.</w:t>
            </w:r>
          </w:p>
        </w:tc>
      </w:tr>
    </w:tbl>
    <w:p>
      <w:pPr>
        <w:pStyle w:val="SectionHeading"/>
      </w:pPr>
      <w:r>
        <w:t>10. Competency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59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Competency</w:t>
            </w:r>
          </w:p>
        </w:tc>
        <w:tc>
          <w:tcPr>
            <w:tcW w:type="dxa" w:w="1584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Expected Level</w:t>
            </w:r>
          </w:p>
        </w:tc>
        <w:tc>
          <w:tcPr>
            <w:tcW w:type="dxa" w:w="1584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Observed Level</w:t>
            </w:r>
          </w:p>
        </w:tc>
        <w:tc>
          <w:tcPr>
            <w:tcW w:type="dxa" w:w="11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Gap</w:t>
            </w:r>
          </w:p>
        </w:tc>
        <w:tc>
          <w:tcPr>
            <w:tcW w:type="dxa" w:w="367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Supporting Evidence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15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15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15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5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15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72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pStyle w:val="SectionHeading"/>
      </w:pPr>
      <w:r>
        <w:t>11. Coach Evaluation</w:t>
      </w:r>
    </w:p>
    <w:p>
      <w:pPr>
        <w:spacing w:before="40" w:after="20"/>
      </w:pPr>
      <w:r>
        <w:rPr>
          <w:b/>
          <w:color w:val="1F4E79"/>
          <w:sz w:val="16"/>
        </w:rPr>
        <w:t>Strengths Observed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after="0"/>
            </w:pPr>
            <w:r>
              <w:rPr>
                <w:color w:val="5F5F5F"/>
                <w:sz w:val="16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spacing w:before="40" w:after="20"/>
      </w:pPr>
      <w:r>
        <w:rPr>
          <w:b/>
          <w:color w:val="1F4E79"/>
          <w:sz w:val="16"/>
        </w:rPr>
        <w:t>Areas for Improvement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after="0"/>
            </w:pPr>
            <w:r>
              <w:rPr>
                <w:color w:val="5F5F5F"/>
                <w:sz w:val="16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spacing w:before="40" w:after="20"/>
      </w:pPr>
      <w:r>
        <w:rPr>
          <w:b/>
          <w:color w:val="1F4E79"/>
          <w:sz w:val="16"/>
        </w:rPr>
        <w:t>Engineering Risks Identified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after="0"/>
            </w:pPr>
            <w:r>
              <w:rPr>
                <w:color w:val="5F5F5F"/>
                <w:sz w:val="16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spacing w:before="40" w:after="20"/>
      </w:pPr>
      <w:r>
        <w:rPr>
          <w:b/>
          <w:color w:val="1F4E79"/>
          <w:sz w:val="16"/>
        </w:rPr>
        <w:t>Coach Assessment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after="0"/>
            </w:pPr>
            <w:r>
              <w:rPr>
                <w:color w:val="5F5F5F"/>
                <w:sz w:val="16"/>
              </w:rPr>
              <w:t>________________________________________________________________________________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r>
        <w:br w:type="page"/>
      </w:r>
    </w:p>
    <w:p>
      <w:pPr>
        <w:pStyle w:val="SectionHeading"/>
      </w:pPr>
      <w:r>
        <w:t>12. Coaching Intervention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Coaching Objective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Competency to Strengthen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Intervention Type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☐ Technical mentoring  ☐ Guided practice  ☐ Code review  ☐ Architecture review</w:t>
              <w:br/>
              <w:t>☐ Pair programming  ☐ Training  ☐ Reading/research  ☐ Controlled exercise</w:t>
              <w:br/>
              <w:t>☐ Independent practice  ☐ AI-assisted exercise  ☐ Other: ____________</w:t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Recommended Activity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Expected Evidence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Target Completion Date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Responsible Person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Success Criterion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SectionHeading"/>
      </w:pPr>
      <w:r>
        <w:t>13. Development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3168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Action</w:t>
            </w:r>
          </w:p>
        </w:tc>
        <w:tc>
          <w:tcPr>
            <w:tcW w:type="dxa" w:w="1440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Owner</w:t>
            </w:r>
          </w:p>
        </w:tc>
        <w:tc>
          <w:tcPr>
            <w:tcW w:type="dxa" w:w="1440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Target Date</w:t>
            </w:r>
          </w:p>
        </w:tc>
        <w:tc>
          <w:tcPr>
            <w:tcW w:type="dxa" w:w="3096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Expected Evidence</w:t>
            </w:r>
          </w:p>
        </w:tc>
        <w:tc>
          <w:tcPr>
            <w:tcW w:type="dxa" w:w="1440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4"/>
              </w:rPr>
              <w:t>Status</w:t>
            </w:r>
          </w:p>
        </w:tc>
      </w:tr>
      <w:tr>
        <w:tc>
          <w:tcPr>
            <w:tcW w:type="dxa" w:w="316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0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16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0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16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0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316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09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pStyle w:val="SectionHeading"/>
      </w:pPr>
      <w:r>
        <w:t>14. Follow-Up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Follow-Up Required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☐ Yes   ☐ No</w:t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Follow-Up Date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Activity to Reassess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Competency to Reassess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Expected Improvement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Evidence Required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SectionHeading"/>
      </w:pPr>
      <w:r>
        <w:t>15. Engineer Comments &amp; Response</w:t>
      </w:r>
    </w:p>
    <w:p>
      <w:pPr>
        <w:spacing w:before="40" w:after="20"/>
      </w:pPr>
      <w:r>
        <w:rPr>
          <w:b/>
          <w:color w:val="1F4E79"/>
          <w:sz w:val="16"/>
        </w:rPr>
        <w:t>Engineer Comments / Response to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Mar>
              <w:top w:w="65" w:type="dxa"/>
              <w:start w:w="65" w:type="dxa"/>
              <w:bottom w:w="65" w:type="dxa"/>
              <w:end w:w="65" w:type="dxa"/>
            </w:tcMar>
            <w:shd w:fill="FFFFFF"/>
          </w:tcPr>
          <w:p>
            <w:pPr>
              <w:spacing w:after="0"/>
            </w:pPr>
            <w:r>
              <w:rPr>
                <w:color w:val="5F5F5F"/>
                <w:sz w:val="16"/>
              </w:rPr>
              <w:t>________________________________________________________________________________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Engineer Agreement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☐ Yes   ☐ Partially   ☐ No</w:t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Engineer Clarification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SectionHeading"/>
      </w:pPr>
      <w:r>
        <w:t>16. Assessment Conclusion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Overall Result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☐ Expected competency demonstrated   ☐ Partially demonstrated</w:t>
              <w:br/>
              <w:t>☐ Additional evidence required   ☐ Coaching intervention recommended</w:t>
              <w:br/>
              <w:t>☐ Follow-up assessment required</w:t>
            </w:r>
          </w:p>
        </w:tc>
      </w:tr>
      <w:tr>
        <w:tc>
          <w:tcPr>
            <w:tcW w:type="dxa" w:w="2952"/>
            <w:shd w:fill="D9EAF7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5"/>
              </w:rPr>
              <w:t>Coach Final Comments</w:t>
            </w:r>
          </w:p>
        </w:tc>
        <w:tc>
          <w:tcPr>
            <w:tcW w:type="dxa" w:w="6984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SectionHeading"/>
      </w:pPr>
      <w:r>
        <w:t>17. Acknowledgment</w:t>
      </w:r>
    </w:p>
    <w:p>
      <w:pPr>
        <w:spacing w:after="20"/>
      </w:pPr>
      <w:r>
        <w:rPr>
          <w:b/>
          <w:color w:val="1F4E79"/>
          <w:sz w:val="15"/>
        </w:rPr>
        <w:t xml:space="preserve">Engineer: </w:t>
      </w:r>
      <w:r>
        <w:rPr>
          <w:sz w:val="15"/>
        </w:rPr>
        <w:t>____________________________    Date / Signature: ____________________________</w:t>
      </w:r>
    </w:p>
    <w:p>
      <w:pPr>
        <w:spacing w:after="20"/>
      </w:pPr>
      <w:r>
        <w:rPr>
          <w:b/>
          <w:color w:val="1F4E79"/>
          <w:sz w:val="15"/>
        </w:rPr>
        <w:t xml:space="preserve">Coach: </w:t>
      </w:r>
      <w:r>
        <w:rPr>
          <w:sz w:val="15"/>
        </w:rPr>
        <w:t>____________________________    Date / Signature: ____________________________</w:t>
      </w:r>
    </w:p>
    <w:p>
      <w:pPr>
        <w:spacing w:after="20"/>
      </w:pPr>
      <w:r>
        <w:rPr>
          <w:b/>
          <w:color w:val="1F4E79"/>
          <w:sz w:val="15"/>
        </w:rPr>
        <w:t xml:space="preserve">Engineering Manager (if applicable): </w:t>
      </w:r>
      <w:r>
        <w:rPr>
          <w:sz w:val="15"/>
        </w:rPr>
        <w:t>____________________________    Date / Signature: ____________________________</w:t>
      </w:r>
    </w:p>
    <w:p>
      <w:pPr>
        <w:spacing w:before="20" w:after="0"/>
      </w:pPr>
      <w:r>
        <w:rPr>
          <w:b/>
          <w:color w:val="1F4E79"/>
          <w:sz w:val="14"/>
        </w:rPr>
        <w:t xml:space="preserve">Acknowledgment note: </w:t>
      </w:r>
      <w:r>
        <w:rPr>
          <w:sz w:val="14"/>
        </w:rPr>
        <w:t>Acknowledgment means the assessment was reviewed; it does not necessarily indicate agreement with every conclusion.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4"/>
      </w:rPr>
      <w:t>Confidential coaching record | Evidence-based assessment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5F5F"/>
        <w:sz w:val="14"/>
      </w:rPr>
      <w:t>SECAV-O Coaching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spacing w:before="50" w:after="24"/>
    </w:pPr>
    <w:rPr>
      <w:rFonts w:ascii="Aptos" w:hAnsi="Aptos"/>
      <w:b/>
      <w:color w:val="1F4E79"/>
      <w:sz w:val="22"/>
    </w:rPr>
  </w:style>
  <w:style w:type="paragraph" w:customStyle="1" w:styleId="SubHeading">
    <w:name w:val="Sub Heading"/>
    <w:pPr>
      <w:spacing w:before="50" w:after="24"/>
    </w:pPr>
    <w:rPr>
      <w:rFonts w:ascii="Aptos" w:hAnsi="Aptos"/>
      <w:b/>
      <w:color w:val="1F4E7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