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39BA1" w14:textId="77777777" w:rsidR="00AF54FB" w:rsidRDefault="00AF54FB" w:rsidP="00AF54FB">
      <w:pPr>
        <w:jc w:val="both"/>
        <w:rPr>
          <w:b/>
          <w:bCs/>
          <w:color w:val="4472C4" w:themeColor="accent1"/>
          <w:sz w:val="36"/>
          <w:szCs w:val="36"/>
        </w:rPr>
      </w:pPr>
      <w:r w:rsidRPr="00AF54FB">
        <w:rPr>
          <w:b/>
          <w:bCs/>
          <w:color w:val="4472C4" w:themeColor="accent1"/>
          <w:sz w:val="36"/>
          <w:szCs w:val="36"/>
        </w:rPr>
        <w:t>Sponsorship Procedure for VLSI-SoC</w:t>
      </w:r>
    </w:p>
    <w:p w14:paraId="35527F3D" w14:textId="77777777" w:rsidR="00AF54FB" w:rsidRPr="00AF54FB" w:rsidRDefault="00AF54FB" w:rsidP="00AF54FB">
      <w:pPr>
        <w:jc w:val="both"/>
        <w:rPr>
          <w:b/>
          <w:bCs/>
          <w:color w:val="4472C4" w:themeColor="accent1"/>
          <w:sz w:val="36"/>
          <w:szCs w:val="36"/>
        </w:rPr>
      </w:pPr>
    </w:p>
    <w:p w14:paraId="0D76219E" w14:textId="77777777" w:rsidR="00AF54FB" w:rsidRPr="00AF54FB" w:rsidRDefault="00AF54FB" w:rsidP="00AF54FB">
      <w:pPr>
        <w:jc w:val="both"/>
        <w:rPr>
          <w:b/>
          <w:bCs/>
        </w:rPr>
      </w:pPr>
      <w:r w:rsidRPr="00AF54FB">
        <w:rPr>
          <w:b/>
          <w:bCs/>
        </w:rPr>
        <w:t>1. IEEE Circuits and Systems Society (CASS) Sponsorship</w:t>
      </w:r>
    </w:p>
    <w:p w14:paraId="07F471BC" w14:textId="77777777" w:rsidR="00AF54FB" w:rsidRDefault="00AF54FB" w:rsidP="00AF54FB">
      <w:pPr>
        <w:jc w:val="both"/>
      </w:pPr>
      <w:r w:rsidRPr="00AF54FB">
        <w:rPr>
          <w:highlight w:val="yellow"/>
        </w:rPr>
        <w:t xml:space="preserve">To secure IEEE CASS sponsorship for VLSI-SoC, the organizers should submit the conference application approximately </w:t>
      </w:r>
      <w:r w:rsidRPr="00AF54FB">
        <w:rPr>
          <w:b/>
          <w:bCs/>
          <w:highlight w:val="yellow"/>
        </w:rPr>
        <w:t>one year in advance</w:t>
      </w:r>
      <w:r w:rsidRPr="00AF54FB">
        <w:rPr>
          <w:highlight w:val="yellow"/>
        </w:rPr>
        <w:t>, as specified in the CASS Conference Guidelines.</w:t>
      </w:r>
    </w:p>
    <w:p w14:paraId="3C8EAB70" w14:textId="77777777" w:rsidR="00AF54FB" w:rsidRPr="00AF54FB" w:rsidRDefault="00AF54FB" w:rsidP="00AF54FB">
      <w:pPr>
        <w:jc w:val="both"/>
      </w:pPr>
    </w:p>
    <w:p w14:paraId="47BBE9C6" w14:textId="77777777" w:rsidR="00AF54FB" w:rsidRPr="00AF54FB" w:rsidRDefault="00AF54FB" w:rsidP="00AF54FB">
      <w:pPr>
        <w:jc w:val="both"/>
      </w:pPr>
      <w:r w:rsidRPr="00AF54FB">
        <w:rPr>
          <w:b/>
          <w:bCs/>
        </w:rPr>
        <w:t>Step 1: Check for Conference Date Conflicts</w:t>
      </w:r>
    </w:p>
    <w:p w14:paraId="0F043EC7" w14:textId="77777777" w:rsidR="00AF54FB" w:rsidRPr="00AF54FB" w:rsidRDefault="00AF54FB" w:rsidP="00AF54FB">
      <w:pPr>
        <w:jc w:val="both"/>
      </w:pPr>
      <w:r w:rsidRPr="00AF54FB">
        <w:t>First, check the scheduled dates of the following conferences to ensure that there is no overlap with VLSI-SoC, as this could affect sponsorship approval:</w:t>
      </w:r>
    </w:p>
    <w:p w14:paraId="30E916B6" w14:textId="77777777" w:rsidR="00AF54FB" w:rsidRPr="00AF54FB" w:rsidRDefault="00AF54FB" w:rsidP="00AF54FB">
      <w:pPr>
        <w:numPr>
          <w:ilvl w:val="0"/>
          <w:numId w:val="5"/>
        </w:numPr>
        <w:jc w:val="both"/>
      </w:pPr>
      <w:r w:rsidRPr="00AF54FB">
        <w:t>BioCAS</w:t>
      </w:r>
    </w:p>
    <w:p w14:paraId="7919035A" w14:textId="77777777" w:rsidR="00AF54FB" w:rsidRPr="00AF54FB" w:rsidRDefault="00AF54FB" w:rsidP="00AF54FB">
      <w:pPr>
        <w:numPr>
          <w:ilvl w:val="0"/>
          <w:numId w:val="5"/>
        </w:numPr>
        <w:jc w:val="both"/>
      </w:pPr>
      <w:r w:rsidRPr="00AF54FB">
        <w:t>APCCAS</w:t>
      </w:r>
    </w:p>
    <w:p w14:paraId="4FA29F96" w14:textId="77777777" w:rsidR="00AF54FB" w:rsidRPr="00AF54FB" w:rsidRDefault="00AF54FB" w:rsidP="00AF54FB">
      <w:pPr>
        <w:jc w:val="both"/>
      </w:pPr>
      <w:r w:rsidRPr="00AF54FB">
        <w:rPr>
          <w:b/>
          <w:bCs/>
        </w:rPr>
        <w:t>Step 2: Contact the CASS Representatives</w:t>
      </w:r>
    </w:p>
    <w:p w14:paraId="2CD11C21" w14:textId="73D156E6" w:rsidR="00AF54FB" w:rsidRPr="00AF54FB" w:rsidRDefault="00AF54FB" w:rsidP="00AF54FB">
      <w:pPr>
        <w:jc w:val="both"/>
      </w:pPr>
      <w:r w:rsidRPr="00AF54FB">
        <w:t xml:space="preserve">Contact Brianna Orr and inform her of the proposed dates for VLSI-SoC. Confirm that there are no scheduling conflicts with </w:t>
      </w:r>
      <w:r w:rsidRPr="00AF54FB">
        <w:rPr>
          <w:b/>
          <w:bCs/>
        </w:rPr>
        <w:t>BioCAS</w:t>
      </w:r>
      <w:r w:rsidRPr="00AF54FB">
        <w:t xml:space="preserve"> or </w:t>
      </w:r>
      <w:r w:rsidRPr="00AF54FB">
        <w:rPr>
          <w:b/>
          <w:bCs/>
        </w:rPr>
        <w:t>APCCAS</w:t>
      </w:r>
      <w:r w:rsidRPr="00AF54FB">
        <w:t xml:space="preserve">, and include the dates of all three conferences </w:t>
      </w:r>
      <w:r w:rsidR="00A14FA3">
        <w:t xml:space="preserve">(including VLSI-SoC) </w:t>
      </w:r>
      <w:r w:rsidRPr="00AF54FB">
        <w:t>in your email.</w:t>
      </w:r>
    </w:p>
    <w:p w14:paraId="6D30E145" w14:textId="77777777" w:rsidR="00AF54FB" w:rsidRPr="00AF54FB" w:rsidRDefault="00AF54FB" w:rsidP="00AF54FB">
      <w:pPr>
        <w:jc w:val="both"/>
      </w:pPr>
      <w:r w:rsidRPr="00AF54FB">
        <w:rPr>
          <w:b/>
          <w:bCs/>
        </w:rPr>
        <w:t>Contact emails:</w:t>
      </w:r>
    </w:p>
    <w:p w14:paraId="073F189E" w14:textId="77777777" w:rsidR="00AF54FB" w:rsidRPr="00AF54FB" w:rsidRDefault="00AF54FB" w:rsidP="00AF54FB">
      <w:pPr>
        <w:numPr>
          <w:ilvl w:val="0"/>
          <w:numId w:val="6"/>
        </w:numPr>
        <w:jc w:val="both"/>
      </w:pPr>
      <w:r w:rsidRPr="00AF54FB">
        <w:t xml:space="preserve">Brianna Orr: </w:t>
      </w:r>
      <w:hyperlink r:id="rId5" w:history="1">
        <w:r w:rsidRPr="00AF54FB">
          <w:rPr>
            <w:rStyle w:val="Hyperlink"/>
          </w:rPr>
          <w:t>conferences@ieee-cas.org</w:t>
        </w:r>
      </w:hyperlink>
    </w:p>
    <w:p w14:paraId="0CC44595" w14:textId="77777777" w:rsidR="00AF54FB" w:rsidRPr="00AF54FB" w:rsidRDefault="00AF54FB" w:rsidP="00AF54FB">
      <w:pPr>
        <w:jc w:val="both"/>
      </w:pPr>
      <w:r w:rsidRPr="00AF54FB">
        <w:rPr>
          <w:b/>
          <w:bCs/>
        </w:rPr>
        <w:t>Step 3: Submit the IEEE Conference Application</w:t>
      </w:r>
    </w:p>
    <w:p w14:paraId="60AE1E99" w14:textId="77777777" w:rsidR="00AF54FB" w:rsidRPr="00AF54FB" w:rsidRDefault="00AF54FB" w:rsidP="00AF54FB">
      <w:pPr>
        <w:jc w:val="both"/>
      </w:pPr>
      <w:r w:rsidRPr="00AF54FB">
        <w:t>Brianna will provide guidance and the link for submitting the conference application.</w:t>
      </w:r>
    </w:p>
    <w:p w14:paraId="12D8B9A3" w14:textId="77777777" w:rsidR="00AF54FB" w:rsidRPr="00AF54FB" w:rsidRDefault="00AF54FB" w:rsidP="00AF54FB">
      <w:pPr>
        <w:jc w:val="both"/>
      </w:pPr>
      <w:r w:rsidRPr="00AF54FB">
        <w:t xml:space="preserve">The application should be submitted approximately </w:t>
      </w:r>
      <w:r w:rsidRPr="00AF54FB">
        <w:rPr>
          <w:b/>
          <w:bCs/>
        </w:rPr>
        <w:t>one year before the conference</w:t>
      </w:r>
      <w:r w:rsidRPr="00AF54FB">
        <w:t>, or earlier if all the required information is available.</w:t>
      </w:r>
    </w:p>
    <w:p w14:paraId="1F5664D4" w14:textId="77777777" w:rsidR="00AF54FB" w:rsidRPr="00AF54FB" w:rsidRDefault="00AF54FB" w:rsidP="00AF54FB">
      <w:pPr>
        <w:jc w:val="both"/>
      </w:pPr>
      <w:r w:rsidRPr="00AF54FB">
        <w:t>When completing the application:</w:t>
      </w:r>
    </w:p>
    <w:p w14:paraId="5066DED9" w14:textId="77777777" w:rsidR="00AF54FB" w:rsidRPr="00AF54FB" w:rsidRDefault="00AF54FB" w:rsidP="00AF54FB">
      <w:pPr>
        <w:numPr>
          <w:ilvl w:val="0"/>
          <w:numId w:val="7"/>
        </w:numPr>
        <w:jc w:val="both"/>
      </w:pPr>
      <w:r w:rsidRPr="00AF54FB">
        <w:t xml:space="preserve">Indicate </w:t>
      </w:r>
      <w:r w:rsidRPr="00AF54FB">
        <w:rPr>
          <w:b/>
          <w:bCs/>
        </w:rPr>
        <w:t>IEEE CASS as a 25% financial sponsor</w:t>
      </w:r>
      <w:r w:rsidRPr="00AF54FB">
        <w:t>.</w:t>
      </w:r>
    </w:p>
    <w:p w14:paraId="15800FC3" w14:textId="77777777" w:rsidR="00AF54FB" w:rsidRPr="00AF54FB" w:rsidRDefault="00AF54FB" w:rsidP="00AF54FB">
      <w:pPr>
        <w:numPr>
          <w:ilvl w:val="0"/>
          <w:numId w:val="7"/>
        </w:numPr>
        <w:jc w:val="both"/>
      </w:pPr>
      <w:r w:rsidRPr="00AF54FB">
        <w:t>Once IEEE has preliminarily approved the application, it will be forwarded to CASS for its approval.</w:t>
      </w:r>
    </w:p>
    <w:p w14:paraId="6CE97903" w14:textId="77777777" w:rsidR="00AF54FB" w:rsidRPr="00AF54FB" w:rsidRDefault="00AF54FB" w:rsidP="00AF54FB">
      <w:pPr>
        <w:numPr>
          <w:ilvl w:val="0"/>
          <w:numId w:val="7"/>
        </w:numPr>
        <w:jc w:val="both"/>
      </w:pPr>
      <w:r w:rsidRPr="00AF54FB">
        <w:t>Ensure that all required conference information is included.</w:t>
      </w:r>
    </w:p>
    <w:p w14:paraId="53D46BBD" w14:textId="77777777" w:rsidR="00AF54FB" w:rsidRPr="00AF54FB" w:rsidRDefault="00AF54FB" w:rsidP="00AF54FB">
      <w:pPr>
        <w:jc w:val="both"/>
      </w:pPr>
      <w:r w:rsidRPr="00AF54FB">
        <w:rPr>
          <w:b/>
          <w:bCs/>
        </w:rPr>
        <w:t>Useful links:</w:t>
      </w:r>
    </w:p>
    <w:p w14:paraId="1736110C" w14:textId="77777777" w:rsidR="00AF54FB" w:rsidRPr="00AF54FB" w:rsidRDefault="00AF54FB" w:rsidP="00AF54FB">
      <w:pPr>
        <w:numPr>
          <w:ilvl w:val="0"/>
          <w:numId w:val="8"/>
        </w:numPr>
        <w:jc w:val="both"/>
      </w:pPr>
      <w:r w:rsidRPr="00AF54FB">
        <w:t xml:space="preserve">IEEE Conference Application Portal: </w:t>
      </w:r>
      <w:hyperlink r:id="rId6" w:history="1">
        <w:r w:rsidRPr="00AF54FB">
          <w:rPr>
            <w:rStyle w:val="Hyperlink"/>
          </w:rPr>
          <w:t>https://conferences.ieee.org/application/home</w:t>
        </w:r>
      </w:hyperlink>
    </w:p>
    <w:p w14:paraId="1038B59B" w14:textId="77777777" w:rsidR="00AF54FB" w:rsidRPr="00AF54FB" w:rsidRDefault="00AF54FB" w:rsidP="00AF54FB">
      <w:pPr>
        <w:numPr>
          <w:ilvl w:val="0"/>
          <w:numId w:val="8"/>
        </w:numPr>
        <w:jc w:val="both"/>
      </w:pPr>
      <w:r w:rsidRPr="00AF54FB">
        <w:t xml:space="preserve">CASS Requirements and Guidelines: </w:t>
      </w:r>
      <w:hyperlink r:id="rId7" w:history="1">
        <w:r w:rsidRPr="00AF54FB">
          <w:rPr>
            <w:rStyle w:val="Hyperlink"/>
          </w:rPr>
          <w:t>https://ieee-cas.org/conference-events/general-information</w:t>
        </w:r>
      </w:hyperlink>
    </w:p>
    <w:p w14:paraId="6A9BB048" w14:textId="77777777" w:rsidR="00AF54FB" w:rsidRDefault="00AF54FB" w:rsidP="00AF54FB">
      <w:pPr>
        <w:jc w:val="both"/>
      </w:pPr>
      <w:r w:rsidRPr="00AF54FB">
        <w:t xml:space="preserve">Please also refer to the attached document, </w:t>
      </w:r>
      <w:r w:rsidRPr="00AF54FB">
        <w:rPr>
          <w:i/>
          <w:iCs/>
        </w:rPr>
        <w:t>2025 CASS Guidelines for Conference Organizers</w:t>
      </w:r>
      <w:r w:rsidRPr="00AF54FB">
        <w:t>, for further details regarding the sponsorship requirements and procedures.</w:t>
      </w:r>
    </w:p>
    <w:p w14:paraId="2C79AA66" w14:textId="77777777" w:rsidR="00A14FA3" w:rsidRPr="00AF54FB" w:rsidRDefault="00A14FA3" w:rsidP="00AF54FB">
      <w:pPr>
        <w:jc w:val="both"/>
      </w:pPr>
    </w:p>
    <w:p w14:paraId="71C6A41A" w14:textId="77777777" w:rsidR="00AF54FB" w:rsidRPr="00AF54FB" w:rsidRDefault="00AF54FB" w:rsidP="00AF54FB">
      <w:pPr>
        <w:jc w:val="both"/>
        <w:rPr>
          <w:b/>
          <w:bCs/>
        </w:rPr>
      </w:pPr>
      <w:r w:rsidRPr="00AF54FB">
        <w:rPr>
          <w:b/>
          <w:bCs/>
        </w:rPr>
        <w:t>2. IEEE Council on Electronic Design Automation (CEDA) Sponsorship</w:t>
      </w:r>
    </w:p>
    <w:p w14:paraId="6C927380" w14:textId="77777777" w:rsidR="00AF54FB" w:rsidRPr="00AF54FB" w:rsidRDefault="00AF54FB" w:rsidP="00AF54FB">
      <w:pPr>
        <w:jc w:val="both"/>
      </w:pPr>
      <w:r w:rsidRPr="00AF54FB">
        <w:t xml:space="preserve">IEEE CEDA can be included in the </w:t>
      </w:r>
      <w:r w:rsidRPr="00AF54FB">
        <w:rPr>
          <w:b/>
          <w:bCs/>
        </w:rPr>
        <w:t>same IEEE Conference Application</w:t>
      </w:r>
      <w:r w:rsidRPr="00AF54FB">
        <w:t xml:space="preserve"> as CASS.</w:t>
      </w:r>
    </w:p>
    <w:p w14:paraId="4965F1A8" w14:textId="77777777" w:rsidR="00AF54FB" w:rsidRPr="00AF54FB" w:rsidRDefault="00AF54FB" w:rsidP="00AF54FB">
      <w:pPr>
        <w:jc w:val="both"/>
      </w:pPr>
      <w:r w:rsidRPr="00AF54FB">
        <w:t>For VLSI-SoC 2026, both IEEE CASS and IEEE CEDA were included as financial sponsors, each with a 25% share.</w:t>
      </w:r>
    </w:p>
    <w:p w14:paraId="4FBCE4FA" w14:textId="77777777" w:rsidR="00AF54FB" w:rsidRDefault="00AF54FB" w:rsidP="00AF54FB">
      <w:pPr>
        <w:jc w:val="both"/>
      </w:pPr>
      <w:r w:rsidRPr="00AF54FB">
        <w:t>The submitted application and approved Memorandum of Understanding (MOU) for VLSI-SoC 2026 are attached for reference.</w:t>
      </w:r>
    </w:p>
    <w:p w14:paraId="11C79CB7" w14:textId="77777777" w:rsidR="004E288C" w:rsidRPr="00AF54FB" w:rsidRDefault="004E288C" w:rsidP="00AF54FB">
      <w:pPr>
        <w:jc w:val="both"/>
      </w:pPr>
    </w:p>
    <w:p w14:paraId="1CA9270F" w14:textId="77777777" w:rsidR="00AF54FB" w:rsidRPr="00AF54FB" w:rsidRDefault="00AF54FB" w:rsidP="00AF54FB">
      <w:pPr>
        <w:jc w:val="both"/>
        <w:rPr>
          <w:b/>
          <w:bCs/>
        </w:rPr>
      </w:pPr>
      <w:r w:rsidRPr="00AF54FB">
        <w:rPr>
          <w:b/>
          <w:bCs/>
        </w:rPr>
        <w:t>3. IFIP Sponsorship / Endorsement</w:t>
      </w:r>
    </w:p>
    <w:p w14:paraId="204C34EE" w14:textId="77777777" w:rsidR="00AF54FB" w:rsidRPr="00AF54FB" w:rsidRDefault="00AF54FB" w:rsidP="00AF54FB">
      <w:pPr>
        <w:jc w:val="both"/>
      </w:pPr>
      <w:r w:rsidRPr="00AF54FB">
        <w:t>IFIP has a separate conference endorsement procedure.</w:t>
      </w:r>
    </w:p>
    <w:p w14:paraId="26975711" w14:textId="77777777" w:rsidR="00AF54FB" w:rsidRPr="00AF54FB" w:rsidRDefault="00AF54FB" w:rsidP="00AF54FB">
      <w:pPr>
        <w:jc w:val="both"/>
      </w:pPr>
      <w:r w:rsidRPr="00AF54FB">
        <w:t>The relevant information and endorsement form are available at:</w:t>
      </w:r>
    </w:p>
    <w:p w14:paraId="16F40164" w14:textId="77777777" w:rsidR="00AF54FB" w:rsidRPr="00AF54FB" w:rsidRDefault="00AF54FB" w:rsidP="00AF54FB">
      <w:pPr>
        <w:jc w:val="both"/>
      </w:pPr>
      <w:hyperlink r:id="rId8" w:history="1">
        <w:r w:rsidRPr="00AF54FB">
          <w:rPr>
            <w:rStyle w:val="Hyperlink"/>
          </w:rPr>
          <w:t>https://www.ifip.org/events/</w:t>
        </w:r>
      </w:hyperlink>
    </w:p>
    <w:p w14:paraId="29E6277B" w14:textId="77777777" w:rsidR="00AF54FB" w:rsidRDefault="00AF54FB" w:rsidP="00AF54FB">
      <w:pPr>
        <w:jc w:val="both"/>
      </w:pPr>
      <w:r w:rsidRPr="00AF54FB">
        <w:lastRenderedPageBreak/>
        <w:t>For VLSI-SoC, IFIP WG10.5 is included as a technical co-sponsor in the IEEE Conference Application. However, the IFIP endorsement procedure should also be checked to ensure that all necessary approvals have been obtained.</w:t>
      </w:r>
    </w:p>
    <w:p w14:paraId="2535E853" w14:textId="77777777" w:rsidR="004E288C" w:rsidRPr="00AF54FB" w:rsidRDefault="004E288C" w:rsidP="00AF54FB">
      <w:pPr>
        <w:jc w:val="both"/>
      </w:pPr>
    </w:p>
    <w:p w14:paraId="0085F1B2" w14:textId="77777777" w:rsidR="00AF54FB" w:rsidRPr="00AF54FB" w:rsidRDefault="00AF54FB" w:rsidP="00AF54FB">
      <w:pPr>
        <w:jc w:val="both"/>
        <w:rPr>
          <w:b/>
          <w:bCs/>
        </w:rPr>
      </w:pPr>
      <w:r w:rsidRPr="00AF54FB">
        <w:rPr>
          <w:b/>
          <w:bCs/>
        </w:rPr>
        <w:t>4. Additional Sponsorship Opportunities</w:t>
      </w:r>
    </w:p>
    <w:p w14:paraId="2D95F3E3" w14:textId="77777777" w:rsidR="00AF54FB" w:rsidRPr="00AF54FB" w:rsidRDefault="00AF54FB" w:rsidP="00AF54FB">
      <w:pPr>
        <w:jc w:val="both"/>
      </w:pPr>
      <w:r w:rsidRPr="00AF54FB">
        <w:t xml:space="preserve">In addition to IEEE and IFIP sponsorship, we also invite </w:t>
      </w:r>
      <w:r w:rsidRPr="00AF54FB">
        <w:rPr>
          <w:b/>
          <w:bCs/>
        </w:rPr>
        <w:t>companies, institutions, and universities</w:t>
      </w:r>
      <w:r w:rsidRPr="00AF54FB">
        <w:t xml:space="preserve"> to sponsor the conference.</w:t>
      </w:r>
    </w:p>
    <w:p w14:paraId="6CBA041C" w14:textId="77777777" w:rsidR="00AF54FB" w:rsidRPr="00AF54FB" w:rsidRDefault="00AF54FB" w:rsidP="00AF54FB">
      <w:pPr>
        <w:jc w:val="both"/>
      </w:pPr>
      <w:r w:rsidRPr="00AF54FB">
        <w:t>These sponsorship opportunities can provide additional financial support and help strengthen collaboration between academia and industry.</w:t>
      </w:r>
    </w:p>
    <w:p w14:paraId="373C97CD" w14:textId="77777777" w:rsidR="00AF54FB" w:rsidRDefault="00AF54FB" w:rsidP="00AF54FB">
      <w:pPr>
        <w:jc w:val="both"/>
      </w:pPr>
      <w:r w:rsidRPr="00AF54FB">
        <w:t>Please find attached the sponsorship package template used for VLSI-SoC 2026, which can serve as a reference for future editions.</w:t>
      </w:r>
    </w:p>
    <w:p w14:paraId="4D190E5F" w14:textId="77777777" w:rsidR="004E288C" w:rsidRPr="00AF54FB" w:rsidRDefault="004E288C" w:rsidP="00AF54FB">
      <w:pPr>
        <w:jc w:val="both"/>
      </w:pPr>
    </w:p>
    <w:p w14:paraId="2A986BD1" w14:textId="77777777" w:rsidR="00AF54FB" w:rsidRPr="00AF54FB" w:rsidRDefault="00AF54FB" w:rsidP="00AF54FB">
      <w:pPr>
        <w:jc w:val="both"/>
        <w:rPr>
          <w:b/>
          <w:bCs/>
        </w:rPr>
      </w:pPr>
      <w:r w:rsidRPr="00AF54FB">
        <w:rPr>
          <w:b/>
          <w:bCs/>
        </w:rPr>
        <w:t>5. Supporting Documents</w:t>
      </w:r>
    </w:p>
    <w:p w14:paraId="346CEA52" w14:textId="77777777" w:rsidR="00AF54FB" w:rsidRPr="00AF54FB" w:rsidRDefault="00AF54FB" w:rsidP="00AF54FB">
      <w:pPr>
        <w:jc w:val="both"/>
      </w:pPr>
      <w:r w:rsidRPr="00AF54FB">
        <w:t>I have also attached several related documents that may help guide you through the sponsorship process, including the previous conference application, MOU, CASS guidelines, conference history notes, and sponsorship package template.</w:t>
      </w:r>
    </w:p>
    <w:p w14:paraId="51662ADF" w14:textId="77777777" w:rsidR="00AF54FB" w:rsidRDefault="00AF54FB" w:rsidP="00AF54FB">
      <w:pPr>
        <w:jc w:val="both"/>
      </w:pPr>
      <w:r w:rsidRPr="00AF54FB">
        <w:t>I hope these documents and instructions will be helpful when preparing the sponsorship applications for the next edition of VLSI-SoC.</w:t>
      </w:r>
    </w:p>
    <w:p w14:paraId="25AA1DC8" w14:textId="77777777" w:rsidR="001B55E3" w:rsidRDefault="001B55E3" w:rsidP="00AF54FB">
      <w:pPr>
        <w:jc w:val="both"/>
      </w:pPr>
    </w:p>
    <w:p w14:paraId="2097B709" w14:textId="2373806F" w:rsidR="001B55E3" w:rsidRDefault="001B55E3" w:rsidP="00AF54FB">
      <w:pPr>
        <w:jc w:val="both"/>
      </w:pPr>
    </w:p>
    <w:p w14:paraId="2BE5C6C7" w14:textId="77777777" w:rsidR="001B55E3" w:rsidRPr="00AF54FB" w:rsidRDefault="001B55E3" w:rsidP="00AF54FB">
      <w:pPr>
        <w:jc w:val="both"/>
      </w:pPr>
    </w:p>
    <w:p w14:paraId="5B2C77A6" w14:textId="77777777" w:rsidR="00AF54FB" w:rsidRDefault="00AF54FB" w:rsidP="00AF54FB">
      <w:pPr>
        <w:jc w:val="both"/>
      </w:pPr>
    </w:p>
    <w:sectPr w:rsidR="00AF5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B502D"/>
    <w:multiLevelType w:val="multilevel"/>
    <w:tmpl w:val="09D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4F1BD2"/>
    <w:multiLevelType w:val="multilevel"/>
    <w:tmpl w:val="D92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EF46BA"/>
    <w:multiLevelType w:val="multilevel"/>
    <w:tmpl w:val="2490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35FBA"/>
    <w:multiLevelType w:val="multilevel"/>
    <w:tmpl w:val="62D8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8526E"/>
    <w:multiLevelType w:val="multilevel"/>
    <w:tmpl w:val="34C2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909EB"/>
    <w:multiLevelType w:val="hybridMultilevel"/>
    <w:tmpl w:val="E974A9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512D9"/>
    <w:multiLevelType w:val="multilevel"/>
    <w:tmpl w:val="855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E2265"/>
    <w:multiLevelType w:val="multilevel"/>
    <w:tmpl w:val="51F6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7480116">
    <w:abstractNumId w:val="0"/>
  </w:num>
  <w:num w:numId="2" w16cid:durableId="1319725159">
    <w:abstractNumId w:val="5"/>
  </w:num>
  <w:num w:numId="3" w16cid:durableId="1608273475">
    <w:abstractNumId w:val="7"/>
  </w:num>
  <w:num w:numId="4" w16cid:durableId="335153577">
    <w:abstractNumId w:val="1"/>
  </w:num>
  <w:num w:numId="5" w16cid:durableId="622923518">
    <w:abstractNumId w:val="6"/>
  </w:num>
  <w:num w:numId="6" w16cid:durableId="91317574">
    <w:abstractNumId w:val="2"/>
  </w:num>
  <w:num w:numId="7" w16cid:durableId="1094744110">
    <w:abstractNumId w:val="4"/>
  </w:num>
  <w:num w:numId="8" w16cid:durableId="1889999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24"/>
    <w:rsid w:val="001B55E3"/>
    <w:rsid w:val="003B69FC"/>
    <w:rsid w:val="003F1792"/>
    <w:rsid w:val="00407BA2"/>
    <w:rsid w:val="0049672D"/>
    <w:rsid w:val="004E288C"/>
    <w:rsid w:val="004F7923"/>
    <w:rsid w:val="005E7C24"/>
    <w:rsid w:val="00772DB9"/>
    <w:rsid w:val="007A0E76"/>
    <w:rsid w:val="00A14FA3"/>
    <w:rsid w:val="00A34D58"/>
    <w:rsid w:val="00AF54FB"/>
    <w:rsid w:val="00B97825"/>
    <w:rsid w:val="00C377C6"/>
    <w:rsid w:val="00DA7CAA"/>
    <w:rsid w:val="00E747CA"/>
    <w:rsid w:val="00EA3396"/>
    <w:rsid w:val="00EF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0D298"/>
  <w15:chartTrackingRefBased/>
  <w15:docId w15:val="{E70B903D-CC2F-014D-A543-C7AC73CB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0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0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10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1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fip.org/eve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-cas.org/conference-events/general-infor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ferences.ieee.org/application/home" TargetMode="External"/><Relationship Id="rId5" Type="http://schemas.openxmlformats.org/officeDocument/2006/relationships/hyperlink" Target="mailto:conferences@ieee-cas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Panagiota Nikolaou (School of Sciences)</dc:creator>
  <cp:keywords/>
  <dc:description/>
  <cp:lastModifiedBy>Panagiota Nikolaou (School of Sciences)</cp:lastModifiedBy>
  <cp:revision>10</cp:revision>
  <dcterms:created xsi:type="dcterms:W3CDTF">2026-10-11T16:16:00Z</dcterms:created>
  <dcterms:modified xsi:type="dcterms:W3CDTF">2026-10-30T14:09:00Z</dcterms:modified>
</cp:coreProperties>
</file>