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6FB5"/>
          <w:sz w:val="22"/>
        </w:rPr>
        <w:t>PHASE 9 — APPLICATION PACKAGE</w:t>
      </w:r>
    </w:p>
    <w:p>
      <w:r>
        <w:rPr>
          <w:rFonts w:ascii="Calibri" w:hAnsi="Calibri"/>
          <w:b/>
          <w:color w:val="0B2A4A"/>
          <w:sz w:val="56"/>
        </w:rPr>
        <w:t>Interview Preparation Kit</w:t>
      </w:r>
    </w:p>
    <w:p>
      <w:r>
        <w:rPr>
          <w:rFonts w:ascii="Calibri" w:hAnsi="Calibri"/>
          <w:b w:val="0"/>
          <w:i/>
          <w:color w:val="555B66"/>
          <w:sz w:val="24"/>
        </w:rPr>
        <w:t>30 anticipated questions · technical · behavioral · Avelabs-specific · curveballs</w:t>
      </w:r>
    </w:p>
    <w:p/>
    <w:p>
      <w:pPr>
        <w:pStyle w:val="Heading2"/>
      </w:pPr>
      <w:r>
        <w:rPr>
          <w:rFonts w:ascii="Calibri" w:hAnsi="Calibri"/>
          <w:color w:val="0B2A4A"/>
        </w:rPr>
        <w:t>How to use this kit</w:t>
      </w:r>
    </w:p>
    <w:p>
      <w:r>
        <w:rPr>
          <w:rFonts w:ascii="Calibri" w:hAnsi="Calibri"/>
          <w:b w:val="0"/>
          <w:i w:val="0"/>
          <w:sz w:val="22"/>
        </w:rPr>
        <w:t>Practice answering each in 60-90 seconds out loud. The goal is not memorization — it is fluency. Cross-reference STAR Stories from the Phase 8 deliverable when an answer warrants a longer narrative.</w:t>
      </w:r>
    </w:p>
    <w:p>
      <w:pPr>
        <w:pStyle w:val="Heading1"/>
      </w:pPr>
      <w:r>
        <w:rPr>
          <w:rFonts w:ascii="Calibri" w:hAnsi="Calibri"/>
          <w:color w:val="0B2A4A"/>
        </w:rPr>
        <w:t>1. Project Deep-Dive Questions</w:t>
      </w:r>
    </w:p>
    <w:p>
      <w:r>
        <w:rPr>
          <w:rFonts w:ascii="Calibri" w:hAnsi="Calibri"/>
          <w:b/>
          <w:i w:val="0"/>
          <w:color w:val="0B2A4A"/>
          <w:sz w:val="23"/>
        </w:rPr>
        <w:t>Q:  Walk me through the project end-to-end in 90 seconds.</w:t>
      </w:r>
    </w:p>
    <w:p>
      <w:r>
        <w:rPr>
          <w:rFonts w:ascii="Calibri" w:hAnsi="Calibri"/>
          <w:b w:val="0"/>
          <w:i w:val="0"/>
          <w:sz w:val="22"/>
        </w:rPr>
        <w:t>A:  I built a 9-phase Customer Segmentation &amp; CRM Intelligence Platform on the UCI Online Retail dataset — 4,338 customers, £8.89M cleaned revenue. Phase 1 framed it as a consulting engagement: stakeholders, KPIs, 7 testable hypotheses. Phase 2 cleaned the data with a 5-step documented pipeline (99.2% customer retention). Phases 3-4 confirmed top 20% of customers drive 75% of revenue and fast 2nd-buyers have 11.9× the CLV of one-timers. Phase 5 produced a 9-segment RFM playbook quantifying a £1.06M recoverable revenue pool. Phase 6 used K-means to surface 5 ML personas — including a hidden B2B segment of 689 customers driving 60% of revenue. Phase 7 wrapped the segmentation in an Agentic AI Marketing Advisor with deterministic tools and an LLM rendering layer. Phases 8-9 packaged the whole thing for application.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What was the biggest surprise in the data?</w:t>
      </w:r>
    </w:p>
    <w:p>
      <w:r>
        <w:rPr>
          <w:rFonts w:ascii="Calibri" w:hAnsi="Calibri"/>
          <w:b w:val="0"/>
          <w:i w:val="0"/>
          <w:sz w:val="22"/>
        </w:rPr>
        <w:t>A:  We predicted in Phase 1 that fast 2nd-purchasers would have ~3× the CLV of one-time buyers. The data showed 11.9× — almost 4× stronger than predicted. £4,892 vs £411 average historical CLV. That one finding turned a hypothesis into the highest-leverage CRM intervention in the project: a 30-day post-purchase nurture program. The back-of-envelope economics: shifting 100 one-timers into the Fast cohort = ~£448k incremental annual revenue.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What's a finding the data DIDN'T confirm — or where you had to update your view?</w:t>
      </w:r>
    </w:p>
    <w:p>
      <w:r>
        <w:rPr>
          <w:rFonts w:ascii="Calibri" w:hAnsi="Calibri"/>
          <w:b w:val="0"/>
          <w:i w:val="0"/>
          <w:sz w:val="22"/>
        </w:rPr>
        <w:t>A:  I assumed the December gift-season cohort would have WORSE 12-month retention than 2011 cohorts because gift-buyers are typically one-off. The cohort heatmap actually showed Dec 2010 retains BETTER than most 2011 cohorts at month 12 (27% vs 10-25%). My update: gift-season buyers aren't lower quality — they need a different nurture path. That re-framing fed directly into recommendation #8 (post-Christmas 30/60/90 nurture).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How did you choose the cleaning rules — especially the decision to drop 25% of rows?</w:t>
      </w:r>
    </w:p>
    <w:p>
      <w:r>
        <w:rPr>
          <w:rFonts w:ascii="Calibri" w:hAnsi="Calibri"/>
          <w:b w:val="0"/>
          <w:i w:val="0"/>
          <w:sz w:val="22"/>
        </w:rPr>
        <w:t>A:  Every drop was tied to a business rule. The 135,080 missing-CustomerID rows are guest checkouts — they contribute £1.45M of revenue but cannot be assigned to a CRM profile, so they are out of scope for customer-level analysis. I kept them in the conversation for company-wide P&amp;L. Cancellations and zero-price rows were dropped for similar reasons. The principle: defending every drop with one sentence in business language. Even though 27% of rows were dropped, 99.2% of customers and 91% of revenue were retained.</w:t>
      </w:r>
    </w:p>
    <w:p/>
    <w:p>
      <w:pPr>
        <w:pStyle w:val="Heading1"/>
      </w:pPr>
      <w:r>
        <w:rPr>
          <w:rFonts w:ascii="Calibri" w:hAnsi="Calibri"/>
          <w:color w:val="0B2A4A"/>
        </w:rPr>
        <w:t>2. Technical Questions — Analytics</w:t>
      </w:r>
    </w:p>
    <w:p>
      <w:r>
        <w:rPr>
          <w:rFonts w:ascii="Calibri" w:hAnsi="Calibri"/>
          <w:b/>
          <w:i w:val="0"/>
          <w:color w:val="0B2A4A"/>
          <w:sz w:val="23"/>
        </w:rPr>
        <w:t>Q:  What's RFM and why is it useful?</w:t>
      </w:r>
    </w:p>
    <w:p>
      <w:r>
        <w:rPr>
          <w:rFonts w:ascii="Calibri" w:hAnsi="Calibri"/>
          <w:b w:val="0"/>
          <w:i w:val="0"/>
          <w:sz w:val="22"/>
        </w:rPr>
        <w:t>A:  RFM scores customers on Recency (days since last purchase), Frequency (orders), and Monetary value. I used quintile scoring (1-5 per dimension) to handle the heavy ties in Frequency where most customers placed only 1-2 orders. The 9-segment taxonomy (Champions, Loyal, At Risk, Cannot Lose Them, etc.) maps (R, F) zones to named segments with defined actions. RFM is useful because it's a low-cost, interpretable framework that anyone on a marketing team can act on — and it's the industry standard, so it integrates cleanly with every major CRM platform.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How did you calculate CLV?</w:t>
      </w:r>
    </w:p>
    <w:p>
      <w:r>
        <w:rPr>
          <w:rFonts w:ascii="Calibri" w:hAnsi="Calibri"/>
          <w:b w:val="0"/>
          <w:i w:val="0"/>
          <w:sz w:val="22"/>
        </w:rPr>
        <w:t>A:  I used historical CLV (sum of revenue per customer over the 13-month window) rather than predictive CLV (BG/NBD or Gamma-Gamma), because the dataset only spans one year — not enough history for stable predictive parameter fitting. I disclosed this limitation explicitly. I also produced an annualized CLV proxy by scaling per active days, capped at 12× total revenue to prevent silly extrapolations from very-short-tenure customers. Predictive CLV is in my future-work roadmap.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What's a Gini coefficient and what did it tell you here?</w:t>
      </w:r>
    </w:p>
    <w:p>
      <w:r>
        <w:rPr>
          <w:rFonts w:ascii="Calibri" w:hAnsi="Calibri"/>
          <w:b w:val="0"/>
          <w:i w:val="0"/>
          <w:sz w:val="22"/>
        </w:rPr>
        <w:t>A:  Gini measures inequality of a distribution from 0 (perfect equality) to 1 (perfect concentration). In customer revenue, I computed Gini = 0.72 — equivalent to extreme income-inequality readings in macroeconomics. This is the quantitative version of the Pareto observation: top 20% of customers drive 75% of revenue. The CMO read-out is: this business is hyper-concentrated and the CRM strategy MUST protect the top tier first.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Why log-transform features before clustering?</w:t>
      </w:r>
    </w:p>
    <w:p>
      <w:r>
        <w:rPr>
          <w:rFonts w:ascii="Calibri" w:hAnsi="Calibri"/>
          <w:b w:val="0"/>
          <w:i w:val="0"/>
          <w:sz w:val="22"/>
        </w:rPr>
        <w:t>A:  Recency, Frequency, and Monetary are all heavily right-skewed — the median customer has frequency 2, but the top customer has frequency 209. Without log transform, K-means is dominated by a handful of outliers because Euclidean distance is L2 and outliers pull centroids. Log compresses the tail so the clustering is sensitive to *relative* differences across the whole base, not just the extreme tail. I kept the outliers in the data (Phase 2 decision) but neutralized their disproportionate gravitational pull on centroids.</w:t>
      </w:r>
    </w:p>
    <w:p/>
    <w:p>
      <w:pPr>
        <w:pStyle w:val="Heading1"/>
      </w:pPr>
      <w:r>
        <w:rPr>
          <w:rFonts w:ascii="Calibri" w:hAnsi="Calibri"/>
          <w:color w:val="0B2A4A"/>
        </w:rPr>
        <w:t>3. Technical Questions — Machine Learning</w:t>
      </w:r>
    </w:p>
    <w:p>
      <w:r>
        <w:rPr>
          <w:rFonts w:ascii="Calibri" w:hAnsi="Calibri"/>
          <w:b/>
          <w:i w:val="0"/>
          <w:color w:val="0B2A4A"/>
          <w:sz w:val="23"/>
        </w:rPr>
        <w:t>Q:  How did you choose K in K-means?</w:t>
      </w:r>
    </w:p>
    <w:p>
      <w:r>
        <w:rPr>
          <w:rFonts w:ascii="Calibri" w:hAnsi="Calibri"/>
          <w:b w:val="0"/>
          <w:i w:val="0"/>
          <w:sz w:val="22"/>
        </w:rPr>
        <w:t>A:  I ran elbow + silhouette diagnostics across K=2-10. K=2 had the highest silhouette score — but it collapsed all valuable customers into one undifferentiated 'high-value blob' that was useless to a CMO. K=5 sat near the elbow with silhouette 0.279 and produced 5 distinct, business-readable personas, each with a named campaign brief. I explicitly chose K=5 over the algorithmically-optimal K=2. The principle I anchor on: the right K isn't the K that maximizes silhouette. It's the K that produces personas you can build campaigns around.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Why K-means and not hierarchical or DBSCAN?</w:t>
      </w:r>
    </w:p>
    <w:p>
      <w:r>
        <w:rPr>
          <w:rFonts w:ascii="Calibri" w:hAnsi="Calibri"/>
          <w:b w:val="0"/>
          <w:i w:val="0"/>
          <w:sz w:val="22"/>
        </w:rPr>
        <w:t>A:  K-means produces interpretable centroids — every persona has a clear (R, F, M, basket, tenure) fingerprint that translates directly into a marketing brief. Hierarchical and DBSCAN have technical merits (no K needed, density-based) but their outputs are harder to translate into 'this segment gets THIS campaign' language. For a stakeholder-facing CRM segmentation, K-means wins on interpretability. I mentioned hierarchical and DBSCAN as future work.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How do you validate an unsupervised model?</w:t>
      </w:r>
    </w:p>
    <w:p>
      <w:r>
        <w:rPr>
          <w:rFonts w:ascii="Calibri" w:hAnsi="Calibri"/>
          <w:b w:val="0"/>
          <w:i w:val="0"/>
          <w:sz w:val="22"/>
        </w:rPr>
        <w:t>A:  Three layers. (1) Internal metrics: silhouette, inertia, elbow diagnostics. (2) Visual validation: PCA scatter — the 5 personas occupied visually distinct regions of feature space, explaining 83.9% of variance with 2 components. (3) Cross-validation against a rules-based ground truth: I cross-tabbed ML personas against my Phase 5 RFM segments. 656 of 1,121 RFM Champions converged into the ML 'VIP B2B Accounts' cluster — strong agreement on the highest-value tier. Divergence in the middle tiers was *informative*, not a bug.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What's overfitting and how would you detect it in a clustering context?</w:t>
      </w:r>
    </w:p>
    <w:p>
      <w:r>
        <w:rPr>
          <w:rFonts w:ascii="Calibri" w:hAnsi="Calibri"/>
          <w:b w:val="0"/>
          <w:i w:val="0"/>
          <w:sz w:val="22"/>
        </w:rPr>
        <w:t>A:  Overfitting in clustering shows up as clusters that look great on the training data but split arbitrary noise. Detection: temporal stability (do customers stay in the same cluster across rolling time windows?), sensitivity to random seed, and silhouette/inertia plateauing at higher K. In my project I tested random_state stability by running n_init=20 and ensuring the final clustering was robust to initialization. For production, I would add a quarterly re-cluster + cluster-drift report.</w:t>
      </w:r>
    </w:p>
    <w:p/>
    <w:p>
      <w:pPr>
        <w:pStyle w:val="Heading1"/>
      </w:pPr>
      <w:r>
        <w:rPr>
          <w:rFonts w:ascii="Calibri" w:hAnsi="Calibri"/>
          <w:color w:val="0B2A4A"/>
        </w:rPr>
        <w:t>4. Agentic AI / LLM Questions</w:t>
      </w:r>
    </w:p>
    <w:p>
      <w:r>
        <w:rPr>
          <w:rFonts w:ascii="Calibri" w:hAnsi="Calibri"/>
          <w:b/>
          <w:i w:val="0"/>
          <w:color w:val="0B2A4A"/>
          <w:sz w:val="23"/>
        </w:rPr>
        <w:t>Q:  Walk me through the architecture of your AI Marketing Insights Agent.</w:t>
      </w:r>
    </w:p>
    <w:p>
      <w:r>
        <w:rPr>
          <w:rFonts w:ascii="Calibri" w:hAnsi="Calibri"/>
          <w:b w:val="0"/>
          <w:i w:val="0"/>
          <w:sz w:val="22"/>
        </w:rPr>
        <w:t>A:  Three layers. The Input Layer reads the Phase 6 segmented customer table, RFM scores, and Phase 4 features. The Agent Core has 4 deterministic, data-grounded tools (persona summary, churn alert, revenue opportunity, campaign recommendation) plus an LLM rendering layer. The Output Layer produces 4 artifact types: human-readable executive briefs, churn alerts, revenue opportunity maps, and JSON campaign briefs for downstream CRM systems. The critical design principle is: the LLM renders narrative — it does not compute numbers. Every £-figure is pre-computed by the tools.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How do you prevent LLM hallucination?</w:t>
      </w:r>
    </w:p>
    <w:p>
      <w:r>
        <w:rPr>
          <w:rFonts w:ascii="Calibri" w:hAnsi="Calibri"/>
          <w:b w:val="0"/>
          <w:i w:val="0"/>
          <w:sz w:val="22"/>
        </w:rPr>
        <w:t>A:  By construction, not by hoping. Three mechanisms. (1) Architectural: the LLM only receives pre-computed structured dicts as input — it has no source of numerical claims other than what the tools provided. (2) Validation: an output validator rejects any £-figure the LLM produces that isn't in the input dict. (3) Fail-closed: if validation fails, the system falls back to a deterministic renderer that uses the same data without LLM involvement. The principle: separate computation from rendering.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Why not just use the LLM to do everything end-to-end?</w:t>
      </w:r>
    </w:p>
    <w:p>
      <w:r>
        <w:rPr>
          <w:rFonts w:ascii="Calibri" w:hAnsi="Calibri"/>
          <w:b w:val="0"/>
          <w:i w:val="0"/>
          <w:sz w:val="22"/>
        </w:rPr>
        <w:t>A:  Three reasons. (1) Numerical reliability — LLMs hallucinate £-figures, especially in structured-data summarization. (2) Auditability — when a CMO asks 'where did this number come from?', I can point to a specific tool call, not a token sequence. (3) Cost — pre-computing with deterministic tools is cents; making the LLM redo it on every query is dollars. The 'LLM renders, tools decide' architecture gets the narrative quality of LLMs without the failure modes.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What's the production roadmap for the agent?</w:t>
      </w:r>
    </w:p>
    <w:p>
      <w:r>
        <w:rPr>
          <w:rFonts w:ascii="Calibri" w:hAnsi="Calibri"/>
          <w:b w:val="0"/>
          <w:i w:val="0"/>
          <w:sz w:val="22"/>
        </w:rPr>
        <w:t>A:  Four versions. V1 is the prototype with deterministic rendering — demonstrable today. V2 swaps the renderer with a live LLM call (single-function change). V3 adds a coordinator agent that picks which persona to brief based on a stakeholder query ('why did revenue dip last week?'). V4 connects a predictive churn model so alerts surface customers BEFORE they cross dormancy thresholds, not just after. Each version is a clean upgrade — no architectural rework.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What guardrails would you add for production?</w:t>
      </w:r>
    </w:p>
    <w:p>
      <w:r>
        <w:rPr>
          <w:rFonts w:ascii="Calibri" w:hAnsi="Calibri"/>
          <w:b w:val="0"/>
          <w:i w:val="0"/>
          <w:sz w:val="22"/>
        </w:rPr>
        <w:t>A:  Six. (1) Output schema validation. (2) Numerical-claim validation (rejects fabricated £-figures). (3) Weekly golden-set regression vs. deterministic baseline. (4) Cache TTL with manual refresh trigger. (5) Per-persona caching so only changed personas regenerate (cost control). (6) Full audit logging of every tool call + LLM input/output. Plus latency SLO (p95 &lt; 6s) and cost SLO (TBD per model).</w:t>
      </w:r>
    </w:p>
    <w:p/>
    <w:p>
      <w:pPr>
        <w:pStyle w:val="Heading1"/>
      </w:pPr>
      <w:r>
        <w:rPr>
          <w:rFonts w:ascii="Calibri" w:hAnsi="Calibri"/>
          <w:color w:val="0B2A4A"/>
        </w:rPr>
        <w:t>5. Behavioral Questions</w:t>
      </w:r>
    </w:p>
    <w:p>
      <w:r>
        <w:rPr>
          <w:rFonts w:ascii="Calibri" w:hAnsi="Calibri"/>
          <w:b/>
          <w:i w:val="0"/>
          <w:color w:val="0B2A4A"/>
          <w:sz w:val="23"/>
        </w:rPr>
        <w:t>Q:  Tell me about a time you had to make a judgment call on data.</w:t>
      </w:r>
    </w:p>
    <w:p>
      <w:r>
        <w:rPr>
          <w:rFonts w:ascii="Calibri" w:hAnsi="Calibri"/>
          <w:b w:val="0"/>
          <w:i w:val="0"/>
          <w:sz w:val="22"/>
        </w:rPr>
        <w:t>A:  The Quantity column had outliers of ±80,995 units. Standard practice says trim outliers. I traced them back to specific InvoiceNos — they were paired transactions (large B2B order + later cancellation). Real B2B-scale activity, not data errors. Removing them would have erased the most valuable customers. I documented the decision: outliers ≠ errors. Phase 6 vindicated the call — those exact customers landed in the 'VIP B2B Accounts' ML cluster (689 customers, 60% of revenue).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Tell me about a time you communicated complex analytics to a non-technical audience.</w:t>
      </w:r>
    </w:p>
    <w:p>
      <w:r>
        <w:rPr>
          <w:rFonts w:ascii="Calibri" w:hAnsi="Calibri"/>
          <w:b w:val="0"/>
          <w:i w:val="0"/>
          <w:sz w:val="22"/>
        </w:rPr>
        <w:t>A:  By the end of the project I had 22 charts, 6 notebooks, and an Agentic AI system. The CMO had 30 minutes. I built a 13-slide PPTX with layered structure: slide 2 was the CMO-level 'three takeaways' page; slides 8-12 were per-persona campaign cards for the CRM Manager; slide 13 was the budget allocation for Marketing Ops. Every chart had a one-line business interpretation. Same artifact, multiple audiences. The discipline: presentation structure mirrors stakeholder depth, not narrative chronology.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Tell me about a time you pushed back on a stakeholder.</w:t>
      </w:r>
    </w:p>
    <w:p>
      <w:r>
        <w:rPr>
          <w:rFonts w:ascii="Calibri" w:hAnsi="Calibri"/>
          <w:b w:val="0"/>
          <w:i w:val="0"/>
          <w:sz w:val="22"/>
        </w:rPr>
        <w:t>A:  The standard CRM playbook would allocate budget to reactivating Hibernating customers — 'we miss you' campaigns. I ran the segment economics: Hibernating customers had £610 avg historical monetary and 168-day recency. Reactivation economics don't clear the ROI bar. Meanwhile, Cannot Lose Them (285 customers, £1,590 avg monetary, dormant ~110 days) had 2.6× the per-customer value and a much higher recovery probability. I recommended reallocating from Hibernating to Cannot Lose Them. Same budget, fundamentally different yield.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How do you handle a stakeholder who pushes back on your analysis?</w:t>
      </w:r>
    </w:p>
    <w:p>
      <w:r>
        <w:rPr>
          <w:rFonts w:ascii="Calibri" w:hAnsi="Calibri"/>
          <w:b w:val="0"/>
          <w:i w:val="0"/>
          <w:sz w:val="22"/>
        </w:rPr>
        <w:t>A:  I separate the methodology question from the result question. If they question the methodology, I walk them through the data sources and assumptions transparently — and update the analysis if their input is valid. If they question the result because it conflicts with their intuition, I anchor on the data: 'I predicted 3× too — but the data shows 11.9×. Let's figure out why your intuition was wrong, because that's where the insight lives.' My job is not to be right; it is to find the truth, even when it surprises me.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Why are you choosing data analytics / data science as a career?</w:t>
      </w:r>
    </w:p>
    <w:p>
      <w:r>
        <w:rPr>
          <w:rFonts w:ascii="Calibri" w:hAnsi="Calibri"/>
          <w:b w:val="0"/>
          <w:i w:val="0"/>
          <w:sz w:val="22"/>
        </w:rPr>
        <w:t>A:  Three reasons. (1) I find more signal in numbers than in opinions — the 11.9× CLV finding in this project came from running the math, not from a meeting. (2) The work compounds — every analysis builds on the last. (3) Business decisions are getting more data-driven every quarter, and the bottleneck is people who can translate analysis into action. That's the role I want to play.</w:t>
      </w:r>
    </w:p>
    <w:p/>
    <w:p>
      <w:pPr>
        <w:pStyle w:val="Heading1"/>
      </w:pPr>
      <w:r>
        <w:rPr>
          <w:rFonts w:ascii="Calibri" w:hAnsi="Calibri"/>
          <w:color w:val="0B2A4A"/>
        </w:rPr>
        <w:t>6. Avelabs-Specific Questions</w:t>
      </w:r>
    </w:p>
    <w:p>
      <w:r>
        <w:rPr>
          <w:rFonts w:ascii="Calibri" w:hAnsi="Calibri"/>
          <w:b/>
          <w:i w:val="0"/>
          <w:color w:val="0B2A4A"/>
          <w:sz w:val="23"/>
        </w:rPr>
        <w:t>Q:  Why Avelabs specifically?</w:t>
      </w:r>
    </w:p>
    <w:p>
      <w:r>
        <w:rPr>
          <w:rFonts w:ascii="Calibri" w:hAnsi="Calibri"/>
          <w:b w:val="0"/>
          <w:i w:val="0"/>
          <w:sz w:val="22"/>
        </w:rPr>
        <w:t>A:  Three reasons. (1) Positioning: Avelabs sells Data + AI + Agentic Systems for decision intelligence in Retail, Fashion, Beauty, and Platforms — the exact shape of the project I just shipped. (2) JD fit: every required and preferred skill in your role description (SQL, Python, hypothesis validation, ML, LLMs, Agentic AI, recommendation systems, startup mindset) maps line-for-line to phases I delivered. (3) Career stage: I want to do consulting-style client work on Day 1, and Avelabs' engagement model gives me that.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How would you contribute on a client engagement on Day 1?</w:t>
      </w:r>
    </w:p>
    <w:p>
      <w:r>
        <w:rPr>
          <w:rFonts w:ascii="Calibri" w:hAnsi="Calibri"/>
          <w:b w:val="0"/>
          <w:i w:val="0"/>
          <w:sz w:val="22"/>
        </w:rPr>
        <w:t>A:  I'd bring three things. (1) A documented framework — the 9-phase methodology from this project is reusable on any retail / CRM engagement. (2) A judgment library — the data-quality, K-selection, and outlier-handling decisions I documented have direct analogs in client work. (3) The Agentic AI architecture — most junior data scientists submit RFM + clustering. I bring a designed, working AI advisor system on top of that. I'd want to be on a project where I learn from Avelabs' senior team, but I would also expect to contribute concrete artifacts from week one.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What's the first thing you'd do on a new client engagement?</w:t>
      </w:r>
    </w:p>
    <w:p>
      <w:r>
        <w:rPr>
          <w:rFonts w:ascii="Calibri" w:hAnsi="Calibri"/>
          <w:b w:val="0"/>
          <w:i w:val="0"/>
          <w:sz w:val="22"/>
        </w:rPr>
        <w:t>A:  Three days of business framing before any code. Map the client's stakeholders (CMO, CRM Manager, Finance, Ops), define their KPIs across at least 3 layers (business outcomes, analytical outputs, project execution), and write a hypothesis register the client signs off on. Then run a 5-step data quality framework on their data — and disclose limitations transparently before any analysis is presented. This is the discipline I anchored the project on, and it would translate directly to client work.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How would you adapt the Agentic AI agent to a real client?</w:t>
      </w:r>
    </w:p>
    <w:p>
      <w:r>
        <w:rPr>
          <w:rFonts w:ascii="Calibri" w:hAnsi="Calibri"/>
          <w:b w:val="0"/>
          <w:i w:val="0"/>
          <w:sz w:val="22"/>
        </w:rPr>
        <w:t>A:  Four-step adaptation. (1) Replace the UCI dataset with the client's transaction system. (2) Replace the per-persona playbook with the client's actual marketing operations (their campaign types, channels, KPIs). (3) Swap the deterministic renderer for a live LLM call (V2 of the roadmap). (4) Integrate the output JSON with the client's CRM / marketing automation platform via API. The architecture stays the same — only the bindings change.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What's a skill you'd want to develop in your first year at Avelabs?</w:t>
      </w:r>
    </w:p>
    <w:p>
      <w:r>
        <w:rPr>
          <w:rFonts w:ascii="Calibri" w:hAnsi="Calibri"/>
          <w:b w:val="0"/>
          <w:i w:val="0"/>
          <w:sz w:val="22"/>
        </w:rPr>
        <w:t>A:  Predictive CLV modeling — BG/NBD and Gamma-Gamma. My current project uses historical CLV because the dataset only has 13 months of data. On a real engagement with multi-year data, predictive CLV unlocks forward-looking budget allocation and proactive churn intervention. I'd also want to deepen my LLM systems engineering — live agent deployments at scale, multi-agent orchestration, evaluation frameworks.</w:t>
      </w:r>
    </w:p>
    <w:p/>
    <w:p>
      <w:pPr>
        <w:pStyle w:val="Heading1"/>
      </w:pPr>
      <w:r>
        <w:rPr>
          <w:rFonts w:ascii="Calibri" w:hAnsi="Calibri"/>
          <w:color w:val="0B2A4A"/>
        </w:rPr>
        <w:t>7. Curveballs</w:t>
      </w:r>
    </w:p>
    <w:p>
      <w:r>
        <w:rPr>
          <w:rFonts w:ascii="Calibri" w:hAnsi="Calibri"/>
          <w:b/>
          <w:i w:val="0"/>
          <w:color w:val="0B2A4A"/>
          <w:sz w:val="23"/>
        </w:rPr>
        <w:t>Q:  What did you not get to in this project, and why?</w:t>
      </w:r>
    </w:p>
    <w:p>
      <w:r>
        <w:rPr>
          <w:rFonts w:ascii="Calibri" w:hAnsi="Calibri"/>
          <w:b w:val="0"/>
          <w:i w:val="0"/>
          <w:sz w:val="22"/>
        </w:rPr>
        <w:t>A:  Three things. (1) Hypothesis H7 (returns concentration) — I scoped it out of Phase 5 because returns analysis needed a separate cleaning pass and the impact wasn't on the critical path. Documented as future work. (2) Predictive CLV — explicitly deferred to Phase 7's V4 roadmap because 13 months of data isn't enough history for stable parameter fitting. (3) A live LLM swap-in for the agent — kept deterministic for reproducibility. Each omission was a *deliberate* trade-off, not an oversight.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If you had one more week, what would you add?</w:t>
      </w:r>
    </w:p>
    <w:p>
      <w:r>
        <w:rPr>
          <w:rFonts w:ascii="Calibri" w:hAnsi="Calibri"/>
          <w:b w:val="0"/>
          <w:i w:val="0"/>
          <w:sz w:val="22"/>
        </w:rPr>
        <w:t>A:  A Streamlit dashboard wrapping the customer_rfm.csv with interactive filters per segment — letting a CRM Manager query 'show me the top 50 At Risk customers in Germany' without any analyst involvement. The data and segmentation are already done; it's a UI layer. That would make the project a self-service product instead of just a portfolio piece.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Tell me something you got wrong in this project.</w:t>
      </w:r>
    </w:p>
    <w:p>
      <w:r>
        <w:rPr>
          <w:rFonts w:ascii="Calibri" w:hAnsi="Calibri"/>
          <w:b w:val="0"/>
          <w:i w:val="0"/>
          <w:sz w:val="22"/>
        </w:rPr>
        <w:t>A:  My initial K-selection bias. I started by chasing the highest silhouette score — K=2 looked best. I almost shipped a 2-cluster segmentation before pausing and asking 'what would a CMO actually do with this?' The 2-cluster output was useless. I went back, picked K=5 for business interpretability, and explicitly documented the trade-off. The mistake was solving the wrong problem — algorithmic optimization instead of business utility.</w:t>
      </w:r>
    </w:p>
    <w:p/>
    <w:p>
      <w:r>
        <w:rPr>
          <w:rFonts w:ascii="Calibri" w:hAnsi="Calibri"/>
          <w:b/>
          <w:i w:val="0"/>
          <w:color w:val="0B2A4A"/>
          <w:sz w:val="23"/>
        </w:rPr>
        <w:t>Q:  Do you have any questions for me?</w:t>
      </w:r>
    </w:p>
    <w:p>
      <w:r>
        <w:rPr>
          <w:rFonts w:ascii="Calibri" w:hAnsi="Calibri"/>
          <w:b w:val="0"/>
          <w:i w:val="0"/>
          <w:sz w:val="22"/>
        </w:rPr>
        <w:t>A:  Three. (1) What does a typical week look like for a Data Analyst on an Avelabs client engagement? (2) How does the team balance deterministic analytics work with LLM / Agentic AI development — same engineers or specialized roles? (3) Which industry vertical is producing the most interesting CRM intelligence problems right now? I want to learn what's keeping the senior team up at night.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