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характеристика компьютеров: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Производительность процессора (кол-во операций, которые может выполнить процессор за 1 секунду)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Тактовая частота процессора (время, за которое процессор совершает одну базовую операцию - такт)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Разрядность процессора (максимальная длина двоичного кода, который может обрабатывать процессор целиком)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доступа (время необходимое для считывания минимального количества информации из памяти или запись этого количества информации в память)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Плотность записи (объем информации, записанной на единице длины дорожки)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Скорость обмена информации (скорость чтения или записи информации с носителя)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Основные принципы построения современных ЭВМ: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двоичного кода для представления данных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Любая программа состоит из набора команд, выполняемых процессором автоматически и последовательно.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Программы и данные хранятся в одной памяти (ЭВМ не различает, что лежит в ячейке памяти - число или команда)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Любая ЭВМ состоит минимум из процессора, памяти, устройства ввода/вывода.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Память состоит из пронумерованных ячеек, к которым процессор может обратиться в произвольный момент времени (к любой из них)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Семейства ЭВМ - множество моделей программно совместимых моделей машин (возможен перенос программ со старых моделей на новые)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Они отличаются по вычислительной мощности, размерам и так далее (Супер-ЭВМ &gt; мини-ЭВМ &gt; микро-ЭВМ &gt; ПЭВМ)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