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500B85">
        <w:rPr>
          <w:rFonts w:ascii="Arial" w:eastAsia="Times New Roman" w:hAnsi="Arial" w:cs="Arial"/>
          <w:color w:val="333333"/>
          <w:sz w:val="20"/>
          <w:szCs w:val="20"/>
        </w:rPr>
        <w:fldChar w:fldCharType="begin"/>
      </w:r>
      <w:r w:rsidRPr="00500B85">
        <w:rPr>
          <w:rFonts w:ascii="Arial" w:eastAsia="Times New Roman" w:hAnsi="Arial" w:cs="Arial"/>
          <w:color w:val="333333"/>
          <w:sz w:val="20"/>
          <w:szCs w:val="20"/>
        </w:rPr>
        <w:instrText xml:space="preserve"> HYPERLINK "http://info.javarush.ru/page/real_project/" </w:instrText>
      </w:r>
      <w:r w:rsidRPr="00500B85">
        <w:rPr>
          <w:rFonts w:ascii="Arial" w:eastAsia="Times New Roman" w:hAnsi="Arial" w:cs="Arial"/>
          <w:color w:val="333333"/>
          <w:sz w:val="20"/>
          <w:szCs w:val="20"/>
        </w:rPr>
        <w:fldChar w:fldCharType="separate"/>
      </w:r>
      <w:proofErr w:type="spellStart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>Неделя</w:t>
      </w:r>
      <w:proofErr w:type="spellEnd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 xml:space="preserve"> 1: </w:t>
      </w:r>
      <w:proofErr w:type="spellStart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>Системы</w:t>
      </w:r>
      <w:proofErr w:type="spellEnd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>управления</w:t>
      </w:r>
      <w:proofErr w:type="spellEnd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458A7"/>
          <w:sz w:val="20"/>
          <w:szCs w:val="20"/>
          <w:u w:val="single"/>
        </w:rPr>
        <w:t>версиями</w:t>
      </w:r>
      <w:proofErr w:type="spellEnd"/>
      <w:r w:rsidRPr="00500B85">
        <w:rPr>
          <w:rFonts w:ascii="Arial" w:eastAsia="Times New Roman" w:hAnsi="Arial" w:cs="Arial"/>
          <w:color w:val="333333"/>
          <w:sz w:val="20"/>
          <w:szCs w:val="20"/>
        </w:rPr>
        <w:fldChar w:fldCharType="end"/>
      </w:r>
    </w:p>
    <w:p w:rsidR="00500B85" w:rsidRPr="00500B85" w:rsidRDefault="00500B85" w:rsidP="00500B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Системы управления версиями.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VCS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/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DVSC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</w:t>
      </w:r>
    </w:p>
    <w:p w:rsidR="00500B85" w:rsidRPr="00500B85" w:rsidRDefault="00500B85" w:rsidP="00500B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Основы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Git</w:t>
      </w:r>
      <w:proofErr w:type="spellEnd"/>
    </w:p>
    <w:p w:rsidR="00500B85" w:rsidRPr="00500B85" w:rsidRDefault="00500B85" w:rsidP="00500B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Date and Time API in Java 8</w:t>
      </w:r>
    </w:p>
    <w:p w:rsidR="00500B85" w:rsidRPr="00500B85" w:rsidRDefault="00500B85" w:rsidP="00500B8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Java 8 Stream Tutorial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5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2: Maven. WAR.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Веб-контейнер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Tomcat.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Сервлеты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Логгирование</w:t>
        </w:r>
        <w:proofErr w:type="spellEnd"/>
      </w:hyperlink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Java 8 Lambda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Основное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в Java 8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Среда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сборки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проектов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Maven.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Build Lifecycle.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Запуск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Tomcat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из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IDEA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 Динамическое обновление без передеплоя.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Добавление зависимостей логирования в проект.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Log4j,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Logback</w:t>
      </w:r>
      <w:proofErr w:type="spellEnd"/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Управление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логированием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по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JMX</w:t>
      </w:r>
    </w:p>
    <w:p w:rsidR="00500B85" w:rsidRPr="00500B85" w:rsidRDefault="00500B85" w:rsidP="00500B8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Контекст приложения. Деплой в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Tomcat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без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IDE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.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Remote debug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6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3: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Обзор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Spring Framework. Spring Context.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Слои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приложения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Создание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каркаса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приложения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.</w:t>
        </w:r>
      </w:hyperlink>
    </w:p>
    <w:p w:rsidR="00500B85" w:rsidRPr="00500B85" w:rsidRDefault="00500B85" w:rsidP="00500B8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Архитектурные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слои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приложения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в Spring</w:t>
      </w:r>
    </w:p>
    <w:p w:rsidR="00500B85" w:rsidRPr="00500B85" w:rsidRDefault="00500B85" w:rsidP="00500B8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IoC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, DI,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IoC-контейнер</w:t>
      </w:r>
      <w:proofErr w:type="spellEnd"/>
    </w:p>
    <w:p w:rsidR="00500B85" w:rsidRPr="00500B85" w:rsidRDefault="00500B85" w:rsidP="00500B8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Паттерн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DTO. Value Object и Data Transfer Object</w:t>
      </w:r>
    </w:p>
    <w:p w:rsidR="00500B85" w:rsidRPr="00500B85" w:rsidRDefault="00500B85" w:rsidP="00500B8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Обзор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Spring Framework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4: Spring context, JUnit, ORM</w:t>
        </w:r>
      </w:hyperlink>
    </w:p>
    <w:p w:rsidR="00500B85" w:rsidRPr="00500B85" w:rsidRDefault="00500B85" w:rsidP="00500B8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изнутри. Этапы инициализации контекста.</w:t>
      </w:r>
    </w:p>
    <w:p w:rsidR="00500B85" w:rsidRPr="00500B85" w:rsidRDefault="00500B85" w:rsidP="00500B8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JUnit 4</w:t>
      </w:r>
    </w:p>
    <w:p w:rsidR="00500B85" w:rsidRPr="00500B85" w:rsidRDefault="00500B85" w:rsidP="00500B8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Базы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данных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Обзор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NoSQL и Java persistence solution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без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ORM.</w:t>
      </w:r>
    </w:p>
    <w:p w:rsidR="00500B85" w:rsidRPr="00500B85" w:rsidRDefault="00500B85" w:rsidP="00500B8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Spring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Jdbc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Template.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8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5: Hibernate. JPA.</w:t>
        </w:r>
      </w:hyperlink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Повторяем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Lambda и Stream.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Инициализация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базы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при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старте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приложения</w:t>
      </w:r>
      <w:proofErr w:type="spellEnd"/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mock: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подмена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контекста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при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тестировании</w:t>
      </w:r>
      <w:proofErr w:type="spellEnd"/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Hibernate.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Другие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ORM: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TopLink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ElipseLink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EBean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(used in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Playframework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).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JPA. JPA Performance Benchmark.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Конфигурирование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JPA.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Сканировние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Entities. JPA definitions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HQL/ JPQL.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JPA Criteria API. Unified Queries for Java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Java 8 Time API Converter</w:t>
      </w:r>
    </w:p>
    <w:p w:rsidR="00500B85" w:rsidRP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Транзакция.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ACID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 Уровни изоляции транзакций.</w:t>
      </w:r>
    </w:p>
    <w:p w:rsidR="00500B85" w:rsidRDefault="00500B85" w:rsidP="00500B8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Добавляем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поддержку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HSQLDB.</w:t>
      </w:r>
    </w:p>
    <w:p w:rsidR="00500B85" w:rsidRDefault="00500B85" w:rsidP="00500B85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00B85" w:rsidRDefault="00500B85" w:rsidP="00500B85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00B85" w:rsidRPr="00500B85" w:rsidRDefault="00500B85" w:rsidP="00500B85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bookmarkStart w:id="0" w:name="_GoBack"/>
      <w:bookmarkEnd w:id="0"/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9" w:history="1"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 xml:space="preserve">Неделя 6: Транзакции. Профили 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Maven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 xml:space="preserve"> и 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Spring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 xml:space="preserve">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Пулы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коннек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тов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. Spring Data JPA. Spring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кэш</w:t>
        </w:r>
        <w:proofErr w:type="spellEnd"/>
      </w:hyperlink>
    </w:p>
    <w:p w:rsidR="00500B85" w:rsidRPr="00500B85" w:rsidRDefault="00500B85" w:rsidP="00500B8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Выбор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реализации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пула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коннектов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BoneCP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, Commons Database Connection Pooling,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HikariCP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500B85" w:rsidRPr="00500B85" w:rsidRDefault="00500B85" w:rsidP="00500B8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 Data JPA</w:t>
      </w:r>
    </w:p>
    <w:p w:rsidR="00500B85" w:rsidRPr="00500B85" w:rsidRDefault="00500B85" w:rsidP="00500B8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Кеширование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в Spring Framework</w:t>
      </w:r>
    </w:p>
    <w:p w:rsidR="00500B85" w:rsidRPr="00500B85" w:rsidRDefault="00500B85" w:rsidP="00500B8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Распределённая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система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кеша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ehcache</w:t>
      </w:r>
      <w:proofErr w:type="spellEnd"/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10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7: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Кэш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Hibernate. Spring Web MVC</w:t>
        </w:r>
      </w:hyperlink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Кэш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Hibernate.Уровни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кэширования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Hibernate.</w:t>
      </w:r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Spring Web.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Паттерн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MVC.</w:t>
      </w:r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JPS, JSTL, internationalization</w:t>
      </w:r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Динамическое изменение профиля при запуске. Конфигурирование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Tomcat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через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maven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plugin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jndi</w:t>
      </w:r>
      <w:proofErr w:type="spellEnd"/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 Web MVC</w:t>
      </w:r>
    </w:p>
    <w:p w:rsidR="00500B85" w:rsidRPr="00500B85" w:rsidRDefault="00500B85" w:rsidP="00500B8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 Internationalization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11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8: REST</w:t>
        </w:r>
      </w:hyperlink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Tomcat pool. Auto generate DDL.</w:t>
      </w:r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Тестирование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Spring MVC.</w:t>
      </w:r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REST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контроллеры</w:t>
      </w:r>
      <w:proofErr w:type="spellEnd"/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Тестирование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REST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контроллеров. Добавление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Jackson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</w:t>
      </w:r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proofErr w:type="spellStart"/>
      <w:proofErr w:type="gram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jackson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-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datatype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-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hibernate</w:t>
      </w:r>
      <w:proofErr w:type="gramEnd"/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 Тестирование через матчеры.</w:t>
      </w:r>
    </w:p>
    <w:p w:rsidR="00500B85" w:rsidRPr="00500B85" w:rsidRDefault="00500B85" w:rsidP="00500B8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Тестирование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через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SoapUi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. UTF-8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12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9: Bootstrap.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Datatables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. AJAX. </w:t>
        </w:r>
        <w:proofErr w:type="gram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jQuery</w:t>
        </w:r>
        <w:proofErr w:type="gram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. Spring Security.</w:t>
        </w:r>
      </w:hyperlink>
    </w:p>
    <w:p w:rsidR="00500B85" w:rsidRPr="00500B85" w:rsidRDefault="00500B85" w:rsidP="00500B8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WebJars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500B85" w:rsidRPr="00500B85" w:rsidRDefault="00500B85" w:rsidP="00500B8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Bootstrap.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Datatables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500B85" w:rsidRPr="00500B85" w:rsidRDefault="00500B85" w:rsidP="00500B8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AJAX. </w:t>
      </w:r>
      <w:proofErr w:type="gram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jQuery</w:t>
      </w:r>
      <w:proofErr w:type="gramEnd"/>
      <w:r w:rsidRPr="00500B85">
        <w:rPr>
          <w:rFonts w:ascii="Arial" w:eastAsia="Times New Roman" w:hAnsi="Arial" w:cs="Arial"/>
          <w:color w:val="333333"/>
          <w:sz w:val="23"/>
          <w:szCs w:val="23"/>
        </w:rPr>
        <w:t>. Notifications.</w:t>
      </w:r>
    </w:p>
    <w:p w:rsidR="00500B85" w:rsidRPr="00500B85" w:rsidRDefault="00500B85" w:rsidP="00500B8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Добавление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Spring Security.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13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10: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Шифрование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пароля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. Binding. Spring Security Test.</w:t>
        </w:r>
      </w:hyperlink>
    </w:p>
    <w:p w:rsidR="00500B85" w:rsidRPr="00500B85" w:rsidRDefault="00500B85" w:rsidP="00500B8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Собственный провайдер авторизации. Шифрование пароля.</w:t>
      </w:r>
    </w:p>
    <w:p w:rsidR="00500B85" w:rsidRPr="00500B85" w:rsidRDefault="00500B85" w:rsidP="00500B8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Binding/Validation.</w:t>
      </w:r>
    </w:p>
    <w:p w:rsidR="00500B85" w:rsidRPr="00500B85" w:rsidRDefault="00500B85" w:rsidP="00500B8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Работа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с Dandelion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Datatables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через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 Ajax.</w:t>
      </w:r>
    </w:p>
    <w:p w:rsidR="00500B85" w:rsidRPr="00500B85" w:rsidRDefault="00500B85" w:rsidP="00500B8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 Security Test.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hyperlink r:id="rId14" w:history="1"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Неделя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 xml:space="preserve"> 11: CSRF. JSTL.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Taglib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.</w:t>
        </w:r>
      </w:hyperlink>
    </w:p>
    <w:p w:rsidR="00500B85" w:rsidRPr="00500B85" w:rsidRDefault="00500B85" w:rsidP="00500B8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Защита от межсайтовой подделки запроса (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CSRF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).</w:t>
      </w:r>
    </w:p>
    <w:p w:rsidR="00500B85" w:rsidRPr="00500B85" w:rsidRDefault="00500B85" w:rsidP="00500B8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Создание страницы логин, профиля и регистрации.</w:t>
      </w:r>
    </w:p>
    <w:p w:rsidR="00500B85" w:rsidRPr="00500B85" w:rsidRDefault="00500B85" w:rsidP="00500B8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</w:rPr>
        <w:t xml:space="preserve">JSTL/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Taglib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500B85" w:rsidRPr="00500B85" w:rsidRDefault="00500B85" w:rsidP="00500B8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Обработка исключений в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Spring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MVC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</w:t>
      </w:r>
    </w:p>
    <w:p w:rsidR="00500B85" w:rsidRPr="00500B85" w:rsidRDefault="00500B85" w:rsidP="00500B85">
      <w:pPr>
        <w:shd w:val="clear" w:color="auto" w:fill="FCFCFC"/>
        <w:spacing w:after="0" w:line="384" w:lineRule="atLeast"/>
        <w:outlineLvl w:val="1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hyperlink r:id="rId15" w:history="1"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 xml:space="preserve">Неделя 12: Деплой в 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PaaS</w:t>
        </w:r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 xml:space="preserve">-платформу </w:t>
        </w:r>
        <w:proofErr w:type="spellStart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</w:rPr>
          <w:t>Heroku</w:t>
        </w:r>
        <w:proofErr w:type="spellEnd"/>
        <w:r w:rsidRPr="00500B85">
          <w:rPr>
            <w:rFonts w:ascii="Arial" w:eastAsia="Times New Roman" w:hAnsi="Arial" w:cs="Arial"/>
            <w:color w:val="3458A7"/>
            <w:sz w:val="20"/>
            <w:szCs w:val="20"/>
            <w:u w:val="single"/>
            <w:lang w:val="ru-RU"/>
          </w:rPr>
          <w:t>.</w:t>
        </w:r>
      </w:hyperlink>
    </w:p>
    <w:p w:rsidR="00186B01" w:rsidRPr="00500B85" w:rsidRDefault="00500B85" w:rsidP="00500B85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Деплой в </w:t>
      </w:r>
      <w:r w:rsidRPr="00500B85">
        <w:rPr>
          <w:rFonts w:ascii="Arial" w:eastAsia="Times New Roman" w:hAnsi="Arial" w:cs="Arial"/>
          <w:color w:val="333333"/>
          <w:sz w:val="23"/>
          <w:szCs w:val="23"/>
        </w:rPr>
        <w:t>PaaS</w:t>
      </w:r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-платформу </w:t>
      </w:r>
      <w:proofErr w:type="spellStart"/>
      <w:r w:rsidRPr="00500B85">
        <w:rPr>
          <w:rFonts w:ascii="Arial" w:eastAsia="Times New Roman" w:hAnsi="Arial" w:cs="Arial"/>
          <w:color w:val="333333"/>
          <w:sz w:val="23"/>
          <w:szCs w:val="23"/>
        </w:rPr>
        <w:t>Heroku</w:t>
      </w:r>
      <w:proofErr w:type="spellEnd"/>
      <w:r w:rsidRPr="00500B85">
        <w:rPr>
          <w:rFonts w:ascii="Arial" w:eastAsia="Times New Roman" w:hAnsi="Arial" w:cs="Arial"/>
          <w:color w:val="333333"/>
          <w:sz w:val="23"/>
          <w:szCs w:val="23"/>
          <w:lang w:val="ru-RU"/>
        </w:rPr>
        <w:t>.</w:t>
      </w:r>
    </w:p>
    <w:sectPr w:rsidR="00186B01" w:rsidRPr="00500B85" w:rsidSect="00500B85">
      <w:pgSz w:w="12240" w:h="15840"/>
      <w:pgMar w:top="567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C2"/>
    <w:multiLevelType w:val="multilevel"/>
    <w:tmpl w:val="406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52014"/>
    <w:multiLevelType w:val="multilevel"/>
    <w:tmpl w:val="8A9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A16BB"/>
    <w:multiLevelType w:val="multilevel"/>
    <w:tmpl w:val="6C5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55D1A"/>
    <w:multiLevelType w:val="multilevel"/>
    <w:tmpl w:val="056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90FA5"/>
    <w:multiLevelType w:val="multilevel"/>
    <w:tmpl w:val="E2D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F182E"/>
    <w:multiLevelType w:val="multilevel"/>
    <w:tmpl w:val="9F6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302AB"/>
    <w:multiLevelType w:val="multilevel"/>
    <w:tmpl w:val="0AA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D6E2C"/>
    <w:multiLevelType w:val="multilevel"/>
    <w:tmpl w:val="C25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37D14"/>
    <w:multiLevelType w:val="multilevel"/>
    <w:tmpl w:val="7AA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44B"/>
    <w:multiLevelType w:val="multilevel"/>
    <w:tmpl w:val="242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D704F2"/>
    <w:multiLevelType w:val="multilevel"/>
    <w:tmpl w:val="A9D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3001C"/>
    <w:multiLevelType w:val="multilevel"/>
    <w:tmpl w:val="B70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85"/>
    <w:rsid w:val="00186B01"/>
    <w:rsid w:val="0050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4010"/>
  <w15:chartTrackingRefBased/>
  <w15:docId w15:val="{1B9F06DF-A2BD-46BD-B23C-3AAD009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B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0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javarush.ru/page/real_project/" TargetMode="External"/><Relationship Id="rId13" Type="http://schemas.openxmlformats.org/officeDocument/2006/relationships/hyperlink" Target="http://info.javarush.ru/page/real_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.javarush.ru/page/real_project/" TargetMode="External"/><Relationship Id="rId12" Type="http://schemas.openxmlformats.org/officeDocument/2006/relationships/hyperlink" Target="http://info.javarush.ru/page/real_projec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.javarush.ru/page/real_project/" TargetMode="External"/><Relationship Id="rId11" Type="http://schemas.openxmlformats.org/officeDocument/2006/relationships/hyperlink" Target="http://info.javarush.ru/page/real_project/" TargetMode="External"/><Relationship Id="rId5" Type="http://schemas.openxmlformats.org/officeDocument/2006/relationships/hyperlink" Target="http://info.javarush.ru/page/real_project/" TargetMode="External"/><Relationship Id="rId15" Type="http://schemas.openxmlformats.org/officeDocument/2006/relationships/hyperlink" Target="http://info.javarush.ru/page/real_project/" TargetMode="External"/><Relationship Id="rId10" Type="http://schemas.openxmlformats.org/officeDocument/2006/relationships/hyperlink" Target="http://info.javarush.ru/page/real_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.javarush.ru/page/real_project/" TargetMode="External"/><Relationship Id="rId14" Type="http://schemas.openxmlformats.org/officeDocument/2006/relationships/hyperlink" Target="http://info.javarush.ru/page/real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>EPAM Systems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Mikhaylov</dc:creator>
  <cp:keywords/>
  <dc:description/>
  <cp:lastModifiedBy>Victor Mikhaylov</cp:lastModifiedBy>
  <cp:revision>1</cp:revision>
  <dcterms:created xsi:type="dcterms:W3CDTF">2017-12-29T10:11:00Z</dcterms:created>
  <dcterms:modified xsi:type="dcterms:W3CDTF">2017-12-29T10:13:00Z</dcterms:modified>
</cp:coreProperties>
</file>