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[@kleiber_body_1932; @west_general_1997; @brown_toward_2004]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[@schmidt_nielsen_animal_1997]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[@glazier_beyond_2005; @glazier_relevance_2023]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[@schmidt_nielsen_animal_1997]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[@kleiber_body_1932; @west_general_1997]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[@glazier_beyond_2005;</w:t>
      </w:r>
      <w:r>
        <w:t xml:space="preserve"> </w:t>
      </w:r>
      <w:r>
        <w:t xml:space="preserve">@glazier_relevance_2023]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[@kleiber_body_1932;</w:t>
      </w:r>
      <w:r>
        <w:t xml:space="preserve"> </w:t>
      </w:r>
      <w:r>
        <w:t xml:space="preserve">@west_general_1997; @brown_toward_2004]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[@schmidt_nielsen_animal_1997; @brown_toward_2004]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[@glazier_beyond_2005; @glazier_relevance_2023]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[@brown_toward_2004]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24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2026-05-22T14:50:03Z</dcterms:created>
  <dcterms:modified xsi:type="dcterms:W3CDTF">2026-05-22T14:50:03Z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