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(Kleiber 1932; West et al. 1997; Brown et al. 2004)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(Schmidt-Nielsen 1997)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(Glazier 2005, 2023)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(Schmidt-Nielsen 1997)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(Kleiber 1932; West et al. 1997)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(Glazier 2005, 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(Kleiber 1932; West et al. 1997; Brown et al. 2004)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(Schmidt-Nielsen 1997; Brown et al. 2004)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(Glazier 2005, 2023)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(Brown et al. 2004)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3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Start w:id="34" w:name="refs"/>
    <w:bookmarkStart w:id="25" w:name="ref-brown_toward_2004"/>
    <w:p>
      <w:pPr>
        <w:pStyle w:val="Bibliography"/>
      </w:pPr>
      <w:r>
        <w:t xml:space="preserve">Brown, James H., James F. Gillooly, Andrew P. Allen, Van M. Savage, and Geoffrey B. West. 2004.</w:t>
      </w:r>
      <w:r>
        <w:t xml:space="preserve"> </w:t>
      </w:r>
      <w:r>
        <w:t xml:space="preserve">“</w:t>
      </w:r>
      <w:r>
        <w:t xml:space="preserve">TOWARD</w:t>
      </w:r>
      <w:r>
        <w:t xml:space="preserve"> </w:t>
      </w:r>
      <w:r>
        <w:t xml:space="preserve">a</w:t>
      </w:r>
      <w:r>
        <w:t xml:space="preserve"> </w:t>
      </w:r>
      <w:r>
        <w:t xml:space="preserve">METABOLIC</w:t>
      </w:r>
      <w:r>
        <w:t xml:space="preserve"> </w:t>
      </w:r>
      <w:r>
        <w:t xml:space="preserve">THEORY</w:t>
      </w:r>
      <w:r>
        <w:t xml:space="preserve"> </w:t>
      </w:r>
      <w:r>
        <w:t xml:space="preserve">OF</w:t>
      </w:r>
      <w:r>
        <w:t xml:space="preserve"> </w:t>
      </w:r>
      <w:r>
        <w:t xml:space="preserve">ECOLOGY</w:t>
      </w:r>
      <w:r>
        <w:t xml:space="preserve">.”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85 (7): 1771–89.</w:t>
      </w:r>
      <w:r>
        <w:t xml:space="preserve"> </w:t>
      </w:r>
      <w:hyperlink r:id="rId24">
        <w:r>
          <w:rPr>
            <w:rStyle w:val="Hyperlink"/>
          </w:rPr>
          <w:t xml:space="preserve">https://doi.org/10.1890/03-9000</w:t>
        </w:r>
      </w:hyperlink>
      <w:r>
        <w:t xml:space="preserve">.</w:t>
      </w:r>
    </w:p>
    <w:bookmarkEnd w:id="25"/>
    <w:bookmarkStart w:id="27" w:name="ref-glazier_beyond_2005"/>
    <w:p>
      <w:pPr>
        <w:pStyle w:val="Bibliography"/>
      </w:pPr>
      <w:r>
        <w:t xml:space="preserve">Glazier, Douglas S. 2005.</w:t>
      </w:r>
      <w:r>
        <w:t xml:space="preserve"> </w:t>
      </w:r>
      <w:r>
        <w:t xml:space="preserve">“Beyond the</w:t>
      </w:r>
      <w:r>
        <w:t xml:space="preserve"> </w:t>
      </w:r>
      <w:r>
        <w:t xml:space="preserve">‘3/4‐power Law’</w:t>
      </w:r>
      <w:r>
        <w:t xml:space="preserve">: Variation in the Intra‐and Interspecific Scaling of Metabolic Rate in Animals.”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80 (4): 611–62.</w:t>
      </w:r>
      <w:r>
        <w:t xml:space="preserve"> </w:t>
      </w:r>
      <w:hyperlink r:id="rId26">
        <w:r>
          <w:rPr>
            <w:rStyle w:val="Hyperlink"/>
          </w:rPr>
          <w:t xml:space="preserve">https://doi.org/10.1017/S1464793105006834</w:t>
        </w:r>
      </w:hyperlink>
      <w:r>
        <w:t xml:space="preserve">.</w:t>
      </w:r>
    </w:p>
    <w:bookmarkEnd w:id="27"/>
    <w:bookmarkStart w:id="29" w:name="ref-glazier_relevance_2023"/>
    <w:p>
      <w:pPr>
        <w:pStyle w:val="Bibliography"/>
      </w:pPr>
      <w:r>
        <w:t xml:space="preserve">Glazier, Douglas S. 2023.</w:t>
      </w:r>
      <w:r>
        <w:t xml:space="preserve"> </w:t>
      </w:r>
      <w:r>
        <w:t xml:space="preserve">“The Relevance of Time in Biological Scaling.”</w:t>
      </w:r>
      <w: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12 (8): 1084.</w:t>
      </w:r>
      <w:r>
        <w:t xml:space="preserve"> </w:t>
      </w:r>
      <w:hyperlink r:id="rId28">
        <w:r>
          <w:rPr>
            <w:rStyle w:val="Hyperlink"/>
          </w:rPr>
          <w:t xml:space="preserve">https://doi.org/10.3390/biology12081084</w:t>
        </w:r>
      </w:hyperlink>
      <w:r>
        <w:t xml:space="preserve">.</w:t>
      </w:r>
    </w:p>
    <w:bookmarkEnd w:id="29"/>
    <w:bookmarkStart w:id="30" w:name="ref-kleiber_body_1932"/>
    <w:p>
      <w:pPr>
        <w:pStyle w:val="Bibliography"/>
      </w:pPr>
      <w:r>
        <w:t xml:space="preserve">Kleiber, Max. 1932.</w:t>
      </w:r>
      <w:r>
        <w:t xml:space="preserve"> </w:t>
      </w:r>
      <w:r>
        <w:t xml:space="preserve">“Body Size and Metabolism.”</w:t>
      </w:r>
      <w:r>
        <w:t xml:space="preserve"> </w:t>
      </w:r>
      <w:r>
        <w:rPr>
          <w:i/>
          <w:iCs/>
        </w:rPr>
        <w:t xml:space="preserve">Hilgardia</w:t>
      </w:r>
      <w:r>
        <w:t xml:space="preserve"> </w:t>
      </w:r>
      <w:r>
        <w:t xml:space="preserve">6 (11): 315–53.</w:t>
      </w:r>
    </w:p>
    <w:bookmarkEnd w:id="30"/>
    <w:bookmarkStart w:id="31" w:name="ref-schmidt_nielsen_animal_1997"/>
    <w:p>
      <w:pPr>
        <w:pStyle w:val="Bibliography"/>
      </w:pPr>
      <w:r>
        <w:t xml:space="preserve">Schmidt-Nielsen, Knut. 1997.</w:t>
      </w:r>
      <w:r>
        <w:t xml:space="preserve"> </w:t>
      </w:r>
      <w:r>
        <w:rPr>
          <w:i/>
          <w:iCs/>
        </w:rPr>
        <w:t xml:space="preserve">Animal Physiology: Adaptation and Environment</w:t>
      </w:r>
      <w:r>
        <w:t xml:space="preserve">. 5th ed. Cambridge University Press.</w:t>
      </w:r>
    </w:p>
    <w:bookmarkEnd w:id="31"/>
    <w:bookmarkStart w:id="33" w:name="ref-west_general_1997"/>
    <w:p>
      <w:pPr>
        <w:pStyle w:val="Bibliography"/>
      </w:pPr>
      <w:r>
        <w:t xml:space="preserve">West, Geoffrey B., James H. Brown, and Brian J. Enquist. 1997.</w:t>
      </w:r>
      <w:r>
        <w:t xml:space="preserve"> </w:t>
      </w:r>
      <w:r>
        <w:t xml:space="preserve">“A General Model for the Origin of Allometric Scaling Laws in Biology.”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276 (5309): 122–26.</w:t>
      </w:r>
      <w:r>
        <w:t xml:space="preserve"> </w:t>
      </w:r>
      <w:hyperlink r:id="rId32">
        <w:r>
          <w:rPr>
            <w:rStyle w:val="Hyperlink"/>
          </w:rPr>
          <w:t xml:space="preserve">https://doi.org/10.1126/science.276.5309.122</w:t>
        </w:r>
      </w:hyperlink>
      <w:r>
        <w:t xml:space="preserve">.</w:t>
      </w:r>
    </w:p>
    <w:bookmarkEnd w:id="33"/>
    <w:bookmarkEnd w:id="34"/>
    <w:bookmarkEnd w:id="35"/>
    <w:bookmarkEnd w:id="36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17/S1464793105006834" TargetMode="External" /><Relationship Type="http://schemas.openxmlformats.org/officeDocument/2006/relationships/hyperlink" Id="rId32" Target="https://doi.org/10.1126/science.276.5309.122" TargetMode="External" /><Relationship Type="http://schemas.openxmlformats.org/officeDocument/2006/relationships/hyperlink" Id="rId24" Target="https://doi.org/10.1890/03-9000" TargetMode="External" /><Relationship Type="http://schemas.openxmlformats.org/officeDocument/2006/relationships/hyperlink" Id="rId28" Target="https://doi.org/10.3390/biology1208108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2026-05-22T15:47:52Z</dcterms:created>
  <dcterms:modified xsi:type="dcterms:W3CDTF">2026-05-22T15:47:52Z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