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DF0E9" w14:textId="77777777" w:rsidR="00AC2F64" w:rsidRDefault="00BB19D9">
      <w:pPr>
        <w:numPr>
          <w:ilvl w:val="0"/>
          <w:numId w:val="1"/>
        </w:numPr>
      </w:pPr>
      <w:r>
        <w:t>Which are the top three variables in your model which contribute most towards the probability of a lead getting converted?</w:t>
      </w:r>
    </w:p>
    <w:p w14:paraId="5443A6D3" w14:textId="7CF473A7" w:rsidR="00243243" w:rsidRDefault="00AC2F64" w:rsidP="00AC2F64">
      <w:pPr>
        <w:ind w:left="720"/>
      </w:pPr>
      <w:r w:rsidRPr="00AC2F64">
        <w:rPr>
          <w:noProof/>
        </w:rPr>
        <w:drawing>
          <wp:inline distT="0" distB="0" distL="0" distR="0" wp14:anchorId="4905D1B1" wp14:editId="1DAB275B">
            <wp:extent cx="5943600" cy="1931035"/>
            <wp:effectExtent l="0" t="0" r="0" b="0"/>
            <wp:docPr id="203692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24614" name=""/>
                    <pic:cNvPicPr/>
                  </pic:nvPicPr>
                  <pic:blipFill>
                    <a:blip r:embed="rId5"/>
                    <a:stretch>
                      <a:fillRect/>
                    </a:stretch>
                  </pic:blipFill>
                  <pic:spPr>
                    <a:xfrm>
                      <a:off x="0" y="0"/>
                      <a:ext cx="5943600" cy="1931035"/>
                    </a:xfrm>
                    <a:prstGeom prst="rect">
                      <a:avLst/>
                    </a:prstGeom>
                  </pic:spPr>
                </pic:pic>
              </a:graphicData>
            </a:graphic>
          </wp:inline>
        </w:drawing>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1C8C377A" w14:textId="575888C4" w:rsidR="00AC2F64" w:rsidRDefault="00AC2F64" w:rsidP="00AC2F64">
      <w:pPr>
        <w:ind w:left="720"/>
      </w:pPr>
      <w:r w:rsidRPr="00AC2F64">
        <w:rPr>
          <w:noProof/>
        </w:rPr>
        <w:drawing>
          <wp:inline distT="0" distB="0" distL="0" distR="0" wp14:anchorId="7A83AEFA" wp14:editId="4E42BCC9">
            <wp:extent cx="5943600" cy="1812925"/>
            <wp:effectExtent l="0" t="0" r="0" b="0"/>
            <wp:docPr id="1174413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13823" name=""/>
                    <pic:cNvPicPr/>
                  </pic:nvPicPr>
                  <pic:blipFill>
                    <a:blip r:embed="rId6"/>
                    <a:stretch>
                      <a:fillRect/>
                    </a:stretch>
                  </pic:blipFill>
                  <pic:spPr>
                    <a:xfrm>
                      <a:off x="0" y="0"/>
                      <a:ext cx="5943600" cy="1812925"/>
                    </a:xfrm>
                    <a:prstGeom prst="rect">
                      <a:avLst/>
                    </a:prstGeom>
                  </pic:spPr>
                </pic:pic>
              </a:graphicData>
            </a:graphic>
          </wp:inline>
        </w:drawing>
      </w:r>
    </w:p>
    <w:p w14:paraId="0A74ADEC" w14:textId="77777777" w:rsidR="00243243" w:rsidRDefault="00243243"/>
    <w:p w14:paraId="659DE4D3" w14:textId="77777777" w:rsidR="006F4461"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4B916EA" w14:textId="77777777" w:rsidR="006F4461" w:rsidRDefault="006F4461" w:rsidP="006F4461"/>
    <w:p w14:paraId="783B940B" w14:textId="20AB5585" w:rsidR="006F4461" w:rsidRDefault="006F4461" w:rsidP="006F4461">
      <w:pPr>
        <w:ind w:left="709"/>
      </w:pPr>
      <w:r w:rsidRPr="006F4461">
        <w:drawing>
          <wp:inline distT="0" distB="0" distL="0" distR="0" wp14:anchorId="67FC9BF7" wp14:editId="5FEB025E">
            <wp:extent cx="5943600" cy="708660"/>
            <wp:effectExtent l="0" t="0" r="0" b="0"/>
            <wp:docPr id="76951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08711" name=""/>
                    <pic:cNvPicPr/>
                  </pic:nvPicPr>
                  <pic:blipFill>
                    <a:blip r:embed="rId7"/>
                    <a:stretch>
                      <a:fillRect/>
                    </a:stretch>
                  </pic:blipFill>
                  <pic:spPr>
                    <a:xfrm>
                      <a:off x="0" y="0"/>
                      <a:ext cx="5943600" cy="708660"/>
                    </a:xfrm>
                    <a:prstGeom prst="rect">
                      <a:avLst/>
                    </a:prstGeom>
                  </pic:spPr>
                </pic:pic>
              </a:graphicData>
            </a:graphic>
          </wp:inline>
        </w:drawing>
      </w:r>
    </w:p>
    <w:p w14:paraId="3DD94B2A" w14:textId="77777777" w:rsidR="006F4461" w:rsidRDefault="006F4461" w:rsidP="006F4461"/>
    <w:p w14:paraId="0E10CBC0" w14:textId="08B32045" w:rsidR="006F4461" w:rsidRPr="006F4461" w:rsidRDefault="006F4461" w:rsidP="006F4461">
      <w:pPr>
        <w:tabs>
          <w:tab w:val="num" w:pos="720"/>
        </w:tabs>
        <w:ind w:left="709"/>
        <w:rPr>
          <w:lang w:val="en-IN"/>
        </w:rPr>
      </w:pPr>
      <w:r w:rsidRPr="006F4461">
        <w:rPr>
          <w:b/>
          <w:bCs/>
          <w:lang w:val="en-IN"/>
        </w:rPr>
        <w:t>Prioritize High-Scoring Leads:</w:t>
      </w:r>
      <w:r w:rsidRPr="006F4461">
        <w:rPr>
          <w:lang w:val="en-IN"/>
        </w:rPr>
        <w:t xml:space="preserve"> Focus on leads with a predicted probability of conversion &gt; 80% (high confidence leads).</w:t>
      </w:r>
      <w:r>
        <w:rPr>
          <w:lang w:val="en-IN"/>
        </w:rPr>
        <w:t xml:space="preserve"> </w:t>
      </w:r>
      <w:r w:rsidRPr="006F4461">
        <w:rPr>
          <w:b/>
          <w:bCs/>
          <w:lang w:val="en-IN"/>
        </w:rPr>
        <w:t>Action:</w:t>
      </w:r>
      <w:r w:rsidRPr="006F4461">
        <w:rPr>
          <w:lang w:val="en-IN"/>
        </w:rPr>
        <w:t xml:space="preserve"> Assign high-probability leads to experienced sales agents or interns for immediate follow-up.</w:t>
      </w:r>
    </w:p>
    <w:p w14:paraId="098F1F33" w14:textId="51F2A026" w:rsidR="006F4461" w:rsidRPr="006F4461" w:rsidRDefault="006F4461" w:rsidP="006F4461">
      <w:pPr>
        <w:tabs>
          <w:tab w:val="num" w:pos="720"/>
        </w:tabs>
        <w:ind w:left="709"/>
        <w:rPr>
          <w:lang w:val="en-IN"/>
        </w:rPr>
      </w:pPr>
      <w:r w:rsidRPr="006F4461">
        <w:rPr>
          <w:b/>
          <w:bCs/>
          <w:lang w:val="en-IN"/>
        </w:rPr>
        <w:lastRenderedPageBreak/>
        <w:t>Expand to Medium-Scoring Leads:</w:t>
      </w:r>
      <w:r w:rsidRPr="006F4461">
        <w:rPr>
          <w:lang w:val="en-IN"/>
        </w:rPr>
        <w:t xml:space="preserve"> Include leads with scores between 50% and 80% to increase reach.</w:t>
      </w:r>
      <w:r>
        <w:rPr>
          <w:lang w:val="en-IN"/>
        </w:rPr>
        <w:t xml:space="preserve"> </w:t>
      </w:r>
      <w:r w:rsidRPr="006F4461">
        <w:rPr>
          <w:b/>
          <w:bCs/>
          <w:lang w:val="en-IN"/>
        </w:rPr>
        <w:t>Action:</w:t>
      </w:r>
      <w:r w:rsidRPr="006F4461">
        <w:rPr>
          <w:lang w:val="en-IN"/>
        </w:rPr>
        <w:t xml:space="preserve"> Distribute these leads among interns for personalized phone calls.</w:t>
      </w:r>
    </w:p>
    <w:p w14:paraId="39F69F53" w14:textId="4231E7F0" w:rsidR="006F4461" w:rsidRDefault="006F4461" w:rsidP="006F4461">
      <w:pPr>
        <w:ind w:left="709"/>
      </w:pPr>
      <w:r w:rsidRPr="006F4461">
        <w:rPr>
          <w:b/>
          <w:bCs/>
          <w:lang w:val="en-IN"/>
        </w:rPr>
        <w:t>Follow-Up Tracking:</w:t>
      </w:r>
      <w:r w:rsidRPr="006F4461">
        <w:rPr>
          <w:lang w:val="en-IN"/>
        </w:rPr>
        <w:t xml:space="preserve"> Monitor engagement metrics post-phone calls to ensure effectiveness and identify further actionable steps.</w:t>
      </w:r>
    </w:p>
    <w:p w14:paraId="3940E14B" w14:textId="04DABA6B" w:rsidR="00243243" w:rsidRDefault="006F4461" w:rsidP="006F4461">
      <w:pPr>
        <w:ind w:left="709"/>
      </w:pPr>
      <w:r w:rsidRPr="006F4461">
        <w:drawing>
          <wp:inline distT="0" distB="0" distL="0" distR="0" wp14:anchorId="562E3B50" wp14:editId="2BD136E8">
            <wp:extent cx="5943600" cy="708660"/>
            <wp:effectExtent l="0" t="0" r="0" b="0"/>
            <wp:docPr id="153700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08711" name=""/>
                    <pic:cNvPicPr/>
                  </pic:nvPicPr>
                  <pic:blipFill>
                    <a:blip r:embed="rId7"/>
                    <a:stretch>
                      <a:fillRect/>
                    </a:stretch>
                  </pic:blipFill>
                  <pic:spPr>
                    <a:xfrm>
                      <a:off x="0" y="0"/>
                      <a:ext cx="5943600" cy="708660"/>
                    </a:xfrm>
                    <a:prstGeom prst="rect">
                      <a:avLst/>
                    </a:prstGeom>
                  </pic:spPr>
                </pic:pic>
              </a:graphicData>
            </a:graphic>
          </wp:inline>
        </w:drawing>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5C0D274" w14:textId="77777777" w:rsidR="006F4461" w:rsidRDefault="006F4461" w:rsidP="006F4461">
      <w:pPr>
        <w:pStyle w:val="ListParagraph"/>
        <w:rPr>
          <w:b/>
          <w:bCs/>
          <w:lang w:val="en-IN"/>
        </w:rPr>
      </w:pPr>
    </w:p>
    <w:p w14:paraId="6DB02B1B" w14:textId="47A3BD9B" w:rsidR="006F4461" w:rsidRDefault="006F4461" w:rsidP="006F4461">
      <w:pPr>
        <w:pStyle w:val="ListParagraph"/>
        <w:rPr>
          <w:lang w:val="en-IN"/>
        </w:rPr>
      </w:pPr>
      <w:r w:rsidRPr="006F4461">
        <w:rPr>
          <w:b/>
          <w:bCs/>
        </w:rPr>
        <w:t>Sales Process Optimization</w:t>
      </w:r>
      <w:r>
        <w:rPr>
          <w:b/>
          <w:bCs/>
        </w:rPr>
        <w:t xml:space="preserve"> and </w:t>
      </w:r>
      <w:r w:rsidRPr="006F4461">
        <w:rPr>
          <w:b/>
          <w:bCs/>
          <w:lang w:val="en-IN"/>
        </w:rPr>
        <w:t>Efficient Use of CRM Tools:</w:t>
      </w:r>
      <w:r w:rsidRPr="006F4461">
        <w:rPr>
          <w:lang w:val="en-IN"/>
        </w:rPr>
        <w:t xml:space="preserve"> Integrate the lead scoring system into the CRM and tag leads by probability tiers to streamline follow-up. </w:t>
      </w:r>
    </w:p>
    <w:p w14:paraId="1E01DF10" w14:textId="059F3317" w:rsidR="006F4461" w:rsidRPr="006F4461" w:rsidRDefault="006F4461" w:rsidP="006F4461">
      <w:pPr>
        <w:pStyle w:val="ListParagraph"/>
        <w:rPr>
          <w:lang w:val="en-IN"/>
        </w:rPr>
      </w:pPr>
      <w:r w:rsidRPr="006F4461">
        <w:rPr>
          <w:b/>
          <w:bCs/>
          <w:lang w:val="en-IN"/>
        </w:rPr>
        <w:t>Leverage Automated Campaigns:</w:t>
      </w:r>
      <w:r>
        <w:rPr>
          <w:b/>
          <w:bCs/>
          <w:lang w:val="en-IN"/>
        </w:rPr>
        <w:t xml:space="preserve"> </w:t>
      </w:r>
      <w:r w:rsidRPr="006F4461">
        <w:rPr>
          <w:lang w:val="en-IN"/>
        </w:rPr>
        <w:t>For medium and low-probability leads, send targeted emails or SMS instead of direct calls.</w:t>
      </w:r>
    </w:p>
    <w:p w14:paraId="226C0962" w14:textId="77777777" w:rsidR="006F4461" w:rsidRPr="006F4461" w:rsidRDefault="006F4461" w:rsidP="006F4461">
      <w:pPr>
        <w:pStyle w:val="ListParagraph"/>
        <w:rPr>
          <w:lang w:val="en-IN"/>
        </w:rPr>
      </w:pPr>
    </w:p>
    <w:p w14:paraId="3BDB78A5" w14:textId="77777777" w:rsidR="006F4461" w:rsidRDefault="006F4461" w:rsidP="006F4461"/>
    <w:sectPr w:rsidR="006F44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D128E"/>
    <w:multiLevelType w:val="multilevel"/>
    <w:tmpl w:val="074C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E466B"/>
    <w:multiLevelType w:val="multilevel"/>
    <w:tmpl w:val="7CC2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0B0A65"/>
    <w:multiLevelType w:val="multilevel"/>
    <w:tmpl w:val="D7EE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968648">
    <w:abstractNumId w:val="2"/>
  </w:num>
  <w:num w:numId="2" w16cid:durableId="158280476">
    <w:abstractNumId w:val="3"/>
  </w:num>
  <w:num w:numId="3" w16cid:durableId="1245215358">
    <w:abstractNumId w:val="0"/>
  </w:num>
  <w:num w:numId="4" w16cid:durableId="895892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6F4461"/>
    <w:rsid w:val="00851CB4"/>
    <w:rsid w:val="008B7140"/>
    <w:rsid w:val="00AC2F64"/>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F4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2621">
      <w:bodyDiv w:val="1"/>
      <w:marLeft w:val="0"/>
      <w:marRight w:val="0"/>
      <w:marTop w:val="0"/>
      <w:marBottom w:val="0"/>
      <w:divBdr>
        <w:top w:val="none" w:sz="0" w:space="0" w:color="auto"/>
        <w:left w:val="none" w:sz="0" w:space="0" w:color="auto"/>
        <w:bottom w:val="none" w:sz="0" w:space="0" w:color="auto"/>
        <w:right w:val="none" w:sz="0" w:space="0" w:color="auto"/>
      </w:divBdr>
    </w:div>
    <w:div w:id="1275553343">
      <w:bodyDiv w:val="1"/>
      <w:marLeft w:val="0"/>
      <w:marRight w:val="0"/>
      <w:marTop w:val="0"/>
      <w:marBottom w:val="0"/>
      <w:divBdr>
        <w:top w:val="none" w:sz="0" w:space="0" w:color="auto"/>
        <w:left w:val="none" w:sz="0" w:space="0" w:color="auto"/>
        <w:bottom w:val="none" w:sz="0" w:space="0" w:color="auto"/>
        <w:right w:val="none" w:sz="0" w:space="0" w:color="auto"/>
      </w:divBdr>
    </w:div>
    <w:div w:id="1461144525">
      <w:bodyDiv w:val="1"/>
      <w:marLeft w:val="0"/>
      <w:marRight w:val="0"/>
      <w:marTop w:val="0"/>
      <w:marBottom w:val="0"/>
      <w:divBdr>
        <w:top w:val="none" w:sz="0" w:space="0" w:color="auto"/>
        <w:left w:val="none" w:sz="0" w:space="0" w:color="auto"/>
        <w:bottom w:val="none" w:sz="0" w:space="0" w:color="auto"/>
        <w:right w:val="none" w:sz="0" w:space="0" w:color="auto"/>
      </w:divBdr>
    </w:div>
    <w:div w:id="1531647134">
      <w:bodyDiv w:val="1"/>
      <w:marLeft w:val="0"/>
      <w:marRight w:val="0"/>
      <w:marTop w:val="0"/>
      <w:marBottom w:val="0"/>
      <w:divBdr>
        <w:top w:val="none" w:sz="0" w:space="0" w:color="auto"/>
        <w:left w:val="none" w:sz="0" w:space="0" w:color="auto"/>
        <w:bottom w:val="none" w:sz="0" w:space="0" w:color="auto"/>
        <w:right w:val="none" w:sz="0" w:space="0" w:color="auto"/>
      </w:divBdr>
    </w:div>
    <w:div w:id="1980988575">
      <w:bodyDiv w:val="1"/>
      <w:marLeft w:val="0"/>
      <w:marRight w:val="0"/>
      <w:marTop w:val="0"/>
      <w:marBottom w:val="0"/>
      <w:divBdr>
        <w:top w:val="none" w:sz="0" w:space="0" w:color="auto"/>
        <w:left w:val="none" w:sz="0" w:space="0" w:color="auto"/>
        <w:bottom w:val="none" w:sz="0" w:space="0" w:color="auto"/>
        <w:right w:val="none" w:sz="0" w:space="0" w:color="auto"/>
      </w:divBdr>
    </w:div>
    <w:div w:id="2009288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Mahawar</cp:lastModifiedBy>
  <cp:revision>6</cp:revision>
  <dcterms:created xsi:type="dcterms:W3CDTF">2019-01-07T08:33:00Z</dcterms:created>
  <dcterms:modified xsi:type="dcterms:W3CDTF">2025-01-21T10:51:00Z</dcterms:modified>
</cp:coreProperties>
</file>