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4. Project Planning Phase</w:t>
      </w:r>
    </w:p>
    <w:p>
      <w:r>
        <w:t>Project: LegalEase – AI-Powered Legal Document Generator</w:t>
      </w:r>
    </w:p>
    <w:p>
      <w:r>
        <w:t>The project planning phase organizes the development activities required to complete LegalEase.</w:t>
      </w:r>
    </w:p>
    <w:p>
      <w:r>
        <w:rPr>
          <w:b/>
        </w:rPr>
        <w:t>Planned activities:</w:t>
      </w:r>
    </w:p>
    <w:p>
      <w:r>
        <w:t>• Select the generative AI model.</w:t>
        <w:br/>
        <w:t>• Define the application architecture.</w:t>
        <w:br/>
        <w:t>• Set up the Python development environment.</w:t>
        <w:br/>
        <w:t>• Install the required dependencies.</w:t>
        <w:br/>
        <w:t>• Develop the core legal document generation functionality.</w:t>
        <w:br/>
        <w:t>• Implement the FastAPI backend.</w:t>
        <w:br/>
        <w:t>• Develop the Streamlit frontend.</w:t>
        <w:br/>
        <w:t>• Add document preview and editing.</w:t>
        <w:br/>
        <w:t>• Implement TXT, DOCX and PDF export.</w:t>
        <w:br/>
        <w:t>• Prepare the application for local deployment.</w:t>
        <w:br/>
        <w:t>• Test the complete application with different input combinations.</w:t>
      </w:r>
    </w:p>
    <w:p>
      <w:r>
        <w:t>The project uses a milestone-based workflow. The major milestones in the project documentation cover model and architecture selection, core functionality development, API logic integration, frontend development, and deployment/testing.</w:t>
      </w:r>
    </w:p>
    <w:p>
      <w:r>
        <w:rPr>
          <w:b/>
        </w:rPr>
        <w:t>The planning phase ensures that the project progresses systematically from setup to a working LegalEase application.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