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MSSP SOC CLIENT PORTAL</w:t>
      </w:r>
    </w:p>
    <w:p>
      <w:pPr>
        <w:spacing w:after="60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Архитектура и технический дизайн</w:t>
      </w:r>
    </w:p>
    <w:p>
      <w:pPr>
        <w:pBdr>
          <w:top w:val="single" w:color="1B3A5C" w:sz="3" w:space="1"/>
        </w:pBdr>
        <w:spacing w:before="400"/>
        <w:jc w:val="center"/>
      </w:pPr>
    </w:p>
    <w:p>
      <w:pPr>
        <w:spacing w:before="6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Версия: </w:t>
      </w:r>
      <w:r>
        <w:rPr>
          <w:rFonts w:ascii="Arial" w:cs="Arial" w:eastAsia="Arial" w:hAnsi="Arial"/>
          <w:sz w:val="20"/>
          <w:szCs w:val="20"/>
        </w:rPr>
        <w:t xml:space="preserve">1.0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Дата: </w:t>
      </w:r>
      <w:r>
        <w:rPr>
          <w:rFonts w:ascii="Arial" w:cs="Arial" w:eastAsia="Arial" w:hAnsi="Arial"/>
          <w:sz w:val="20"/>
          <w:szCs w:val="20"/>
        </w:rPr>
        <w:t xml:space="preserve">17.02.2026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Статус: </w:t>
      </w:r>
      <w:r>
        <w:rPr>
          <w:rFonts w:ascii="Arial" w:cs="Arial" w:eastAsia="Arial" w:hAnsi="Arial"/>
          <w:sz w:val="20"/>
          <w:szCs w:val="20"/>
        </w:rPr>
        <w:t xml:space="preserve">Архитектурный дизайн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Основание: </w:t>
      </w:r>
      <w:r>
        <w:rPr>
          <w:rFonts w:ascii="Arial" w:cs="Arial" w:eastAsia="Arial" w:hAnsi="Arial"/>
          <w:sz w:val="20"/>
          <w:szCs w:val="20"/>
        </w:rPr>
        <w:t xml:space="preserve">ТЗ Клиентский портал MSSP SOC v1.2</w:t>
      </w:r>
    </w:p>
    <w:p>
      <w:pPr>
        <w:spacing w:before="20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RuSIEM (API v1)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+ FastAPI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Vite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(multi-tenant, RLS)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TOTP MFA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срок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недель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Выбор технологического стека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На основании анализа ТЗ, требований к multi-tenancy, интеграции с RuSIEM API и целевой производительности (&lt;500мс отклик API, &lt;3сек загрузка дашборда), зафиксирован следующий стек: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1.1 Backend: Python 3.12 + FastAPI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Обоснование: FastAPI обеспечивает async-обработку запросов (критично для параллельных вызовов к RuSIEM API), автогенерацию OpenAPI-документации, встроенную валидацию через Pydantic, и зрелую экосистему для интеграций. Производительность сопоставима с Go/Node.js за счёт uvicorn + async.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1.2 Frontend: React 18 + TypeScript + Vite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React выбран за зрелость экосистемы, широкий пул разработчиков и библиотек для дашбордов (Recharts, TanStack Table). TypeScript обязателен для проекта такого масштаба. Vite обеспечивает быструю сборку.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1.3 Database: PostgreSQL 16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PostgreSQL выбран за нативную поддержку Row-Level Security (RLS) — ключевую технологию для multi-tenant изоляции. Каждый запрос автоматически фильтруется по tenant_id, что исключает утечку данных между клиентами на уровне СУБД.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1.4 Полный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/ Traefik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termination, rate limiting, routing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WebSocket, бизнес-логика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PyJWT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токены, TOTP MFA, RBAC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Основное хранилище с RLS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Кеш RuSIEM ответов, сессии, rate limit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Отчёты, синхронизация, уведомления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TS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SPA, дашборды, формы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Engine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WeasyPrint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PDF-отчётов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 и оркестрация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Системная архитектура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2.1 Логическая архитектура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Система состоит из трёх ключевых слоёв: презентационный (React SPA), бизнес-логика (FastAPI), и интеграционный (RuSIEM Adapter). Данные кешируются в Redis с TTL, чтобы минимизировать нагрузку на RuSIEM API.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[React SPA] --&gt; [Nginx] --&gt; [FastAPI Backend]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|--- [Auth Service] --&gt; [PostgreSQL]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|--- [RuSIEM Adapter] --&gt; [RuSIEM API]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|--- [Redis Cache]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|--- [Celery Workers] --&gt; [Report Engine]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2.2 Multi-tenant изоляция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Реализуется на трёх уровнях: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Уровень БД (PostgreSQL RLS): </w:t>
      </w:r>
      <w:r>
        <w:rPr>
          <w:rFonts w:ascii="Arial" w:cs="Arial" w:eastAsia="Arial" w:hAnsi="Arial"/>
          <w:sz w:val="20"/>
          <w:szCs w:val="20"/>
        </w:rPr>
        <w:t xml:space="preserve">каждая таблица содержит tenant_id, политики RLS автоматически фильтруют данные.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Уровень API: </w:t>
      </w:r>
      <w:r>
        <w:rPr>
          <w:rFonts w:ascii="Arial" w:cs="Arial" w:eastAsia="Arial" w:hAnsi="Arial"/>
          <w:sz w:val="20"/>
          <w:szCs w:val="20"/>
        </w:rPr>
        <w:t xml:space="preserve">middleware извлекает tenant_id из JWT и устанавливает SET app.current_tenant = '{id}' в каждом соединении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Уровень RuSIEM: </w:t>
      </w:r>
      <w:r>
        <w:rPr>
          <w:rFonts w:ascii="Arial" w:cs="Arial" w:eastAsia="Arial" w:hAnsi="Arial"/>
          <w:sz w:val="20"/>
          <w:szCs w:val="20"/>
        </w:rPr>
        <w:t xml:space="preserve">каждый tenant привязан к tenant_uuid RuSIEM для Multitenancy-запросов.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2.3 Стратегия кеширования (Redis)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Инвалидация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инцидентов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сек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запросу или при webhook от RuSIEM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Детали инцидента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сек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обновлении статуса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Правила корреляции (use cases)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изменении правил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Активы клиента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запросу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 / метрики системы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сек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 (агрегации)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мин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Пересчёт по таймеру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Схема базы данных портала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PostgreSQL хранит данные портала — пользователей, tenants, конфигурации, кеш метрик и историю. Оперативные данные (инциденты, события) берутся из RuSIEM в реальном времени через API.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3.1 Основные таблицы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7BBF"/>
          <w:sz w:val="22"/>
          <w:szCs w:val="22"/>
        </w:rPr>
        <w:t xml:space="preserve">tenants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0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тенанта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организации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rusiem_tenant_uuid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тенанта в RuSIEM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rusiem_api_url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инстанса RuSIEM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rusiem_api_key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(encrypted)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RuSIEM (зашифрован)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sla_config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Конфигурация SLA по приоритетам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 ли тенант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Временные метки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7BBF"/>
          <w:sz w:val="22"/>
          <w:szCs w:val="22"/>
        </w:rP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0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пользователя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Привязка к тенанту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(он же логин)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хеш пароля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security_officer / auditor / readonly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mfa_secret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(encrypted)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TOTP секрет (обязательный при активации)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 ли пользователь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7BBF"/>
          <w:sz w:val="22"/>
          <w:szCs w:val="22"/>
        </w:rPr>
        <w:t xml:space="preserve">incident_comments (данные портала)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0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комментария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Тенант (для RLS)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rusiem_incident_id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инцидента в RuSIEM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 комментария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комментария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7BBF"/>
          <w:sz w:val="22"/>
          <w:szCs w:val="22"/>
        </w:rPr>
        <w:t xml:space="preserve">sla_snapshots (расчёт метрик)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Celery-задача ежечасно рассчитывает MTTA/MTTR на основе истории инцидентов из RuSIEM и сохраняет снимки для графиков и отчётов.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0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записи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Тенант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period_start / period_end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Период расчёта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mtta_minutes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время подтверждения (мин)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mttr_minutes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время разрешения (мин)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sla_compliance_pct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соблюдения SLA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incidents_total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Всего инцидентов за период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by_priority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Разбивка по приоритетам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Интеграция с RuSIEM API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Это центральный модуль системы. RuSIEM API v1 — единственный источник оперативных данных (инциденты, события, активы, корреляция). Ниже описана архитектура интеграционного адаптера.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4.1 Маппинг статусов инцидентов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Статусы RuSIEM не совпадают с моделью жизненного цикла из ТЗ. Требуется маппинг: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RuSIEM статус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Портал статус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 маппинга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Инцидент создан, назначен, но ещё не в работе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in_work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работает над инцидентом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Эскалирован — тоже в работе, но с пометкой Escalated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customer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Ожидание данных от клиента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/ Closed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Разрешён SOC. Closed — после подтверждения клиентом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reopen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Переоткрыт — возвращается в работу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+ is_wrong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Закрыт как ложный (через fastclose с is_wrong=true)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4.2 Маппинг приоритетов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RuSIEM priority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Портал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целевые (из ТЗ)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MTTA ≤ 15 мин, MTTR ≤ 4 часа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MTTA ≤ 30 мин, MTTR ≤ 24 часа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MTTA ≤ 2 часа, MTTR ≤ 72 часа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MTTA ≤ 8 часов, MTTR ≤ 7 дней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4.3 Используемые эндпоинты RuSIEM API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Для MVP потребуются следующие эндпоинты: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26"/>
      </w:tblGrid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 портала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 опроса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/api/v1/incidents/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Дашборд, Инциденты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сек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/api/v1/incidents/{id}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инцидента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запросу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/api/v1/incidents/{id}/fullinfo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(метаданные)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запросу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/api/v1/incidents/{id}/history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Timeline, MTTA расчёт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запросу + Celery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/api/v1/incidents/resolved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Закрытые инциденты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/api/v1/events/incident/{id}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События инцидента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запросу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/api/v1/correlation/rules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use cases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/api/v1/assets/table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 активов (Phase 2)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/api/v1/system/searchEps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 (EPS)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сек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/api/v1/license/list_main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лицензии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час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4.4 Расчёт MTTA и MTTR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Для расчёта метрик используется эндпоинт /incidents/{id}/history, который возвращает историю операций. MTTA рассчитывается как разница между created_at инцидента и первой сменой статуса на in_work. MTTR — разница между created_at и resolved.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Celery-задача sla_calculator запускается ежечасно, перебирает инциденты за период, загружает их историю и вычисляет агрегированные метрики с группировкой по приоритету. Результат сохраняется в таблицу sla_snapshots.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4.5 Мониторинг источников логов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RuSIEM API не имеет выделенного эндпоинта для статуса источников. Стратегия определения статуса: через поиск событий (GET /api/v1/events/find) за последние 30 минут по каждому источнику. Если событий нет — статус No logs received. Если количество событий аномально низкое — Degraded.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Список источников хранится в PostgreSQL (таблица log_sources) и поддерживается вручную при onboarding клиента + периодическая автоверификация через events API.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API портала (основные эндпоинты MVP)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REST API портала. Все запросы требуют JWT в заголовке Authorization: Bearer {token}. Tenant определяется из JWT автоматически.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5.1 Аутентификация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/api/auth/login          {email, password}       -&gt; {access_token, requires_mfa}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/api/auth/mfa/verify     {token, totp_code}      -&gt; {access_token, refresh_token}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/api/auth/refresh        {refresh_token}         -&gt; {access_token}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/api/auth/mfa/setup      (auth required)         -&gt; {secret, qr_uri}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5.2 Дашборд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/api/dashboard/summary                           -&gt; {incidents_stats, sla_metrics, sources_status}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/api/dashboard/incidents-chart?period=7d          -&gt; [{date, critical, high, medium, low}]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/api/dashboard/sla?period=30d                    -&gt; {mtta, mttr, compliance_pct, by_priority}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5.3 Инциденты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/api/incidents?status=&amp;priority=&amp;from=&amp;to=&amp;page= -&gt; {items, total, page, pages}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/api/incidents/{id}                              -&gt; {incident_detail + timeline + iocs}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/api/incidents/{id}/events?page=                 -&gt; {events}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/api/incidents/{id}/comments                    -&gt; {comment}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/api/incidents/{id}/acknowledge                 -&gt; {ok}   // Подтверждение получения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5.4 Источники логов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/api/sources                                    -&gt; [{name, type, status, last_event, eps}]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5.5 Отчёты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/api/reports?type=&amp;period=                      -&gt; [{id, type, period, created_at}]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/api/reports/{id}/download                      -&gt; PDF file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/api/reports/generate  {type, period_from, to}  -&gt; {report_id, status: generating}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5.6 Уведомления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/api/notifications?read=false                   -&gt; [{id, type, message, created_at}]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/api/notifications/{id}/read                    -&gt; {ok}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Безопасность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6.1 Аутентификация и авторизация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JWT с коротким TTL (15 мин access + 7 дней refresh)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TOTP MFA обязательна для всех пользователей (Google Authenticator / Microsoft Authenticator)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RBAC с 4 ролями: Administrator, Security Officer, Auditor, Read-only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Rate limiting: 100 req/min per user, 1000 req/min per tenant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 log всех действий пользователей в PostgreSQL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6.2 Защита данных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TLS 1.2+ для всех соединений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API-ключи RuSIEM зашифрованы в БД (AES-256-GCM, ключ в переменных окружения)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CORS ограничен доменом портала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CSP, X-Frame-Options, HSTS headers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План реализации MVP (12 недель)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Compose, PostgreSQL + RLS, Redis, FastAPI scaffold, CI/CD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RBAC + MFA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auth, TOTP MFA, user management, роли, middleware tenant isolation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RuSIEM Adapter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API, маппинг статусов, кеширование в Redis, обработка ошибок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Инциденты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Список, фильтрация, карточка, timeline, комментарии, acknowledge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Виджеты: инциденты по приоритетам, SLA метрики, EPS, статус источников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Engine + Отчёты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расчёт MTTA/MTTR, таблица sla_snapshots, генерация PDF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Источники логов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 sources, проверка через events API, статусы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8-9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(SMTP), in-app notifications, настройки подписки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SPA: login, дашборд, инциденты, отчёты, настройки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Интеграционное тестирование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тесты, нагрузочное тестирование, security review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Пилот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Деплой, пилот с 2-3 клиентами, сбор feedback, фикс багов</w:t>
            </w:r>
          </w:p>
        </w:tc>
      </w:tr>
    </w:tbl>
    <w:p>
      <w:pPr>
        <w:spacing w:before="4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Распределение задач (старт)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Параллельные потоки работы на первые 2 недели: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Поток A (Backend / Архитектура)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Scaffold FastAPI проекта с структурой модулей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Docker Compose: PostgreSQL, Redis, FastAPI, Nginx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Модели SQLAlchemy + Alembic миграции + RLS политики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RuSIEM API клиент (async httpx) с Redis кешированием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Auth модуль: JWT + MFA + RBAC middleware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Поток B (DevOps / Подготовка)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Получить доступ к тестовому инстансу RuSIEM + API-ключ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Проверить все эндпоинты из раздела 4.3 через Postman/curl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Задокументировать реальные ответы API (JSON примеры)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Настроить Git-репозиторий, CI/CD pipeline (lint + tests)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Подготовить dev/staging окружение (VM или K8s namespace)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MSSP SOC Portal — Architecture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B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2026-02-17T06:58:38.356Z</dcterms:created>
  <dcterms:modified xsi:type="dcterms:W3CDTF">2026-02-17T06:58:38.357Z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