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450" w:firstLine="0"/>
        <w:jc w:val="center"/>
        <w:rPr>
          <w:color w:val="595959"/>
          <w:sz w:val="36"/>
          <w:szCs w:val="36"/>
        </w:rPr>
      </w:pPr>
      <w:bookmarkStart w:colFirst="0" w:colLast="0" w:name="_heading=h.xaajdfap87rf" w:id="0"/>
      <w:bookmarkEnd w:id="0"/>
      <w:r w:rsidDel="00000000" w:rsidR="00000000" w:rsidRPr="00000000">
        <w:rPr>
          <w:sz w:val="40"/>
          <w:szCs w:val="40"/>
          <w:rtl w:val="0"/>
        </w:rPr>
        <w:t xml:space="preserve"> Tableau Project Week </w:t>
      </w:r>
      <w:r w:rsidDel="00000000" w:rsidR="00000000" w:rsidRPr="00000000">
        <w:rPr>
          <w:color w:val="595959"/>
          <w:sz w:val="36"/>
          <w:szCs w:val="36"/>
          <w:rtl w:val="0"/>
        </w:rPr>
        <w:t xml:space="preserve">-  </w:t>
      </w:r>
    </w:p>
    <w:p w:rsidR="00000000" w:rsidDel="00000000" w:rsidP="00000000" w:rsidRDefault="00000000" w:rsidRPr="00000000" w14:paraId="00000002">
      <w:pPr>
        <w:pStyle w:val="Heading2"/>
        <w:ind w:left="450" w:firstLine="0"/>
        <w:jc w:val="center"/>
        <w:rPr>
          <w:color w:val="999999"/>
        </w:rPr>
      </w:pPr>
      <w:bookmarkStart w:colFirst="0" w:colLast="0" w:name="_heading=h.w55ubq14rswo" w:id="1"/>
      <w:bookmarkEnd w:id="1"/>
      <w:r w:rsidDel="00000000" w:rsidR="00000000" w:rsidRPr="00000000">
        <w:rPr>
          <w:color w:val="999999"/>
          <w:rtl w:val="0"/>
        </w:rPr>
        <w:t xml:space="preserve">Day 1, Data Job Postings </w:t>
      </w:r>
    </w:p>
    <w:p w:rsidR="00000000" w:rsidDel="00000000" w:rsidP="00000000" w:rsidRDefault="00000000" w:rsidRPr="00000000" w14:paraId="00000003">
      <w:pPr>
        <w:ind w:left="45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Tableau project week will be a little different than others.  Instead of one project for an entire week, we’ll be doing one project per day. Each day, we’ll give you a dataset, and your goal each day will be to create a series of visualizations and dashboards that help you understand the data.  At the end of the week you will have four more dashboards for your portfolio. </w:t>
      </w:r>
    </w:p>
    <w:p w:rsidR="00000000" w:rsidDel="00000000" w:rsidP="00000000" w:rsidRDefault="00000000" w:rsidRPr="00000000" w14:paraId="00000005">
      <w:pPr>
        <w:ind w:left="450" w:firstLine="0"/>
        <w:rPr/>
      </w:pPr>
      <w:r w:rsidDel="00000000" w:rsidR="00000000" w:rsidRPr="00000000">
        <w:rPr>
          <w:rtl w:val="0"/>
        </w:rPr>
      </w:r>
    </w:p>
    <w:tbl>
      <w:tblPr>
        <w:tblStyle w:val="Table1"/>
        <w:tblW w:w="8325.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05"/>
        <w:gridCol w:w="1800"/>
        <w:gridCol w:w="1620"/>
        <w:gridCol w:w="1665"/>
        <w:tblGridChange w:id="0">
          <w:tblGrid>
            <w:gridCol w:w="1635"/>
            <w:gridCol w:w="1605"/>
            <w:gridCol w:w="1800"/>
            <w:gridCol w:w="1620"/>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 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Presentations</w:t>
            </w:r>
          </w:p>
        </w:tc>
      </w:tr>
    </w:tbl>
    <w:p w:rsidR="00000000" w:rsidDel="00000000" w:rsidP="00000000" w:rsidRDefault="00000000" w:rsidRPr="00000000" w14:paraId="00000010">
      <w:pPr>
        <w:ind w:left="45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450" w:firstLine="0"/>
        <w:rPr/>
      </w:pPr>
      <w:r w:rsidDel="00000000" w:rsidR="00000000" w:rsidRPr="00000000">
        <w:rPr>
          <w:rtl w:val="0"/>
        </w:rPr>
        <w:t xml:space="preserve">Each day (except Friday), the agenda will be roughly as follows</w:t>
      </w:r>
      <w:r w:rsidDel="00000000" w:rsidR="00000000" w:rsidRPr="00000000">
        <w:rPr>
          <w:rtl w:val="0"/>
        </w:rPr>
      </w:r>
    </w:p>
    <w:p w:rsidR="00000000" w:rsidDel="00000000" w:rsidP="00000000" w:rsidRDefault="00000000" w:rsidRPr="00000000" w14:paraId="00000013">
      <w:pPr>
        <w:numPr>
          <w:ilvl w:val="0"/>
          <w:numId w:val="1"/>
        </w:numPr>
        <w:ind w:left="810" w:hanging="360"/>
        <w:rPr>
          <w:rFonts w:ascii="Calibri" w:cs="Calibri" w:eastAsia="Calibri" w:hAnsi="Calibri"/>
          <w:color w:val="000000"/>
          <w:sz w:val="24"/>
          <w:szCs w:val="24"/>
        </w:rPr>
      </w:pPr>
      <w:r w:rsidDel="00000000" w:rsidR="00000000" w:rsidRPr="00000000">
        <w:rPr>
          <w:rtl w:val="0"/>
        </w:rPr>
        <w:t xml:space="preserve">9AM: Attendance, morning discussion, assignment, meet with advisory groups</w:t>
      </w:r>
      <w:r w:rsidDel="00000000" w:rsidR="00000000" w:rsidRPr="00000000">
        <w:rPr>
          <w:rtl w:val="0"/>
        </w:rPr>
      </w:r>
    </w:p>
    <w:p w:rsidR="00000000" w:rsidDel="00000000" w:rsidP="00000000" w:rsidRDefault="00000000" w:rsidRPr="00000000" w14:paraId="00000014">
      <w:pPr>
        <w:numPr>
          <w:ilvl w:val="0"/>
          <w:numId w:val="1"/>
        </w:numPr>
        <w:ind w:left="810" w:hanging="360"/>
        <w:rPr>
          <w:rFonts w:ascii="Calibri" w:cs="Calibri" w:eastAsia="Calibri" w:hAnsi="Calibri"/>
          <w:color w:val="000000"/>
          <w:sz w:val="24"/>
          <w:szCs w:val="24"/>
        </w:rPr>
      </w:pPr>
      <w:r w:rsidDel="00000000" w:rsidR="00000000" w:rsidRPr="00000000">
        <w:rPr>
          <w:rtl w:val="0"/>
        </w:rPr>
        <w:t xml:space="preserve">10AM:  Exploratory Data Analysis</w:t>
      </w:r>
      <w:r w:rsidDel="00000000" w:rsidR="00000000" w:rsidRPr="00000000">
        <w:rPr>
          <w:rtl w:val="0"/>
        </w:rPr>
      </w:r>
    </w:p>
    <w:p w:rsidR="00000000" w:rsidDel="00000000" w:rsidP="00000000" w:rsidRDefault="00000000" w:rsidRPr="00000000" w14:paraId="00000015">
      <w:pPr>
        <w:numPr>
          <w:ilvl w:val="0"/>
          <w:numId w:val="1"/>
        </w:numPr>
        <w:ind w:left="810" w:hanging="360"/>
        <w:rPr>
          <w:rFonts w:ascii="Calibri" w:cs="Calibri" w:eastAsia="Calibri" w:hAnsi="Calibri"/>
          <w:color w:val="000000"/>
          <w:sz w:val="24"/>
          <w:szCs w:val="24"/>
        </w:rPr>
      </w:pPr>
      <w:r w:rsidDel="00000000" w:rsidR="00000000" w:rsidRPr="00000000">
        <w:rPr>
          <w:rtl w:val="0"/>
        </w:rPr>
        <w:t xml:space="preserve">1PM:  Visualizations, dashboards</w:t>
      </w:r>
      <w:r w:rsidDel="00000000" w:rsidR="00000000" w:rsidRPr="00000000">
        <w:rPr>
          <w:rtl w:val="0"/>
        </w:rPr>
      </w:r>
    </w:p>
    <w:p w:rsidR="00000000" w:rsidDel="00000000" w:rsidP="00000000" w:rsidRDefault="00000000" w:rsidRPr="00000000" w14:paraId="00000016">
      <w:pPr>
        <w:numPr>
          <w:ilvl w:val="0"/>
          <w:numId w:val="1"/>
        </w:numPr>
        <w:ind w:left="810" w:hanging="360"/>
        <w:rPr>
          <w:rFonts w:ascii="Calibri" w:cs="Calibri" w:eastAsia="Calibri" w:hAnsi="Calibri"/>
          <w:sz w:val="24"/>
          <w:szCs w:val="24"/>
        </w:rPr>
      </w:pPr>
      <w:r w:rsidDel="00000000" w:rsidR="00000000" w:rsidRPr="00000000">
        <w:rPr>
          <w:rtl w:val="0"/>
        </w:rPr>
        <w:t xml:space="preserve">3PM:  Meet with your advisory group, show and tell.</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none"/>
        </w:rPr>
      </w:pPr>
      <w:r w:rsidDel="00000000" w:rsidR="00000000" w:rsidRPr="00000000">
        <w:rPr>
          <w:rtl w:val="0"/>
        </w:rPr>
        <w:t xml:space="preserve">On Friday afternoon, we will meet in groups and you will give a 10-minute presentation on your ‘favorite’ analysis from this week.   You will work as individuals on these projects, but feel free to help each other.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sz w:val="28"/>
          <w:szCs w:val="28"/>
        </w:rPr>
      </w:pPr>
      <w:bookmarkStart w:colFirst="0" w:colLast="0" w:name="_heading=h.bipaiijh6epq" w:id="2"/>
      <w:bookmarkEnd w:id="2"/>
      <w:r w:rsidDel="00000000" w:rsidR="00000000" w:rsidRPr="00000000">
        <w:rPr>
          <w:sz w:val="28"/>
          <w:szCs w:val="28"/>
          <w:rtl w:val="0"/>
        </w:rPr>
        <w:t xml:space="preserve">Data Job Postings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Data Job Listings.xlsx contains recent job postings for data analysts, data engineers, and data scientists.  There are three worksheets which are structured the same, so you can make a union from the three worksheets to create a single dataset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234526" cy="2560160"/>
            <wp:effectExtent b="0" l="0" r="0" t="0"/>
            <wp:wrapSquare wrapText="bothSides" distB="114300" distT="114300" distL="114300" distR="11430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34526" cy="2560160"/>
                    </a:xfrm>
                    <a:prstGeom prst="rect"/>
                    <a:ln/>
                  </pic:spPr>
                </pic:pic>
              </a:graphicData>
            </a:graphic>
          </wp:anchor>
        </w:drawing>
      </w:r>
    </w:p>
    <w:p w:rsidR="00000000" w:rsidDel="00000000" w:rsidP="00000000" w:rsidRDefault="00000000" w:rsidRPr="00000000" w14:paraId="0000001E">
      <w:pPr>
        <w:widowControl w:val="0"/>
        <w:ind w:left="0" w:firstLine="0"/>
        <w:rPr/>
      </w:pPr>
      <w:r w:rsidDel="00000000" w:rsidR="00000000" w:rsidRPr="00000000">
        <w:rPr>
          <w:rtl w:val="0"/>
        </w:rPr>
        <w:t xml:space="preserve">Each data set contains a job title, company name, location,  a salary range (low and high), and a company rating, as well as many other dimensions.  You will notice that NULL fields are sometimes identified with a -1 designation, so filters or aliases might be needed.   Links to the original datasets on Kaggle are here:</w:t>
      </w:r>
    </w:p>
    <w:p w:rsidR="00000000" w:rsidDel="00000000" w:rsidP="00000000" w:rsidRDefault="00000000" w:rsidRPr="00000000" w14:paraId="0000001F">
      <w:pPr>
        <w:widowControl w:val="0"/>
        <w:ind w:left="0" w:firstLine="0"/>
        <w:rPr/>
      </w:pPr>
      <w:r w:rsidDel="00000000" w:rsidR="00000000" w:rsidRPr="00000000">
        <w:rPr>
          <w:rtl w:val="0"/>
        </w:rPr>
      </w:r>
    </w:p>
    <w:p w:rsidR="00000000" w:rsidDel="00000000" w:rsidP="00000000" w:rsidRDefault="00000000" w:rsidRPr="00000000" w14:paraId="00000020">
      <w:pPr>
        <w:widowControl w:val="0"/>
        <w:spacing w:after="120" w:line="352.0008" w:lineRule="auto"/>
        <w:rPr>
          <w:b w:val="1"/>
          <w:sz w:val="28"/>
          <w:szCs w:val="28"/>
        </w:rPr>
      </w:pPr>
      <w:hyperlink r:id="rId8">
        <w:r w:rsidDel="00000000" w:rsidR="00000000" w:rsidRPr="00000000">
          <w:rPr>
            <w:b w:val="1"/>
            <w:color w:val="1155cc"/>
            <w:sz w:val="28"/>
            <w:szCs w:val="28"/>
            <w:rtl w:val="0"/>
          </w:rPr>
          <w:t xml:space="preserve">Data Scientist Jobs</w:t>
        </w:r>
      </w:hyperlink>
      <w:r w:rsidDel="00000000" w:rsidR="00000000" w:rsidRPr="00000000">
        <w:rPr>
          <w:rtl w:val="0"/>
        </w:rPr>
      </w:r>
    </w:p>
    <w:p w:rsidR="00000000" w:rsidDel="00000000" w:rsidP="00000000" w:rsidRDefault="00000000" w:rsidRPr="00000000" w14:paraId="00000021">
      <w:pPr>
        <w:widowControl w:val="0"/>
        <w:spacing w:after="120" w:line="352.0008" w:lineRule="auto"/>
        <w:rPr>
          <w:b w:val="1"/>
          <w:sz w:val="28"/>
          <w:szCs w:val="28"/>
        </w:rPr>
      </w:pPr>
      <w:hyperlink r:id="rId9">
        <w:r w:rsidDel="00000000" w:rsidR="00000000" w:rsidRPr="00000000">
          <w:rPr>
            <w:b w:val="1"/>
            <w:color w:val="1155cc"/>
            <w:sz w:val="28"/>
            <w:szCs w:val="28"/>
            <w:rtl w:val="0"/>
          </w:rPr>
          <w:t xml:space="preserve">Business Analyst Job Listings</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10">
        <w:r w:rsidDel="00000000" w:rsidR="00000000" w:rsidRPr="00000000">
          <w:rPr>
            <w:b w:val="1"/>
            <w:color w:val="1155cc"/>
            <w:sz w:val="28"/>
            <w:szCs w:val="28"/>
            <w:rtl w:val="0"/>
          </w:rPr>
          <w:t xml:space="preserve">Data Engineer Jobs</w:t>
        </w:r>
      </w:hyperlink>
      <w:r w:rsidDel="00000000" w:rsidR="00000000" w:rsidRPr="00000000">
        <w:rPr>
          <w:rtl w:val="0"/>
        </w:rPr>
      </w:r>
    </w:p>
    <w:p w:rsidR="00000000" w:rsidDel="00000000" w:rsidP="00000000" w:rsidRDefault="00000000" w:rsidRPr="00000000" w14:paraId="00000023">
      <w:pPr>
        <w:widowControl w:val="0"/>
        <w:ind w:left="0" w:firstLine="0"/>
        <w:rPr/>
      </w:pPr>
      <w:r w:rsidDel="00000000" w:rsidR="00000000" w:rsidRPr="00000000">
        <w:rPr>
          <w:rtl w:val="0"/>
        </w:rPr>
      </w:r>
    </w:p>
    <w:p w:rsidR="00000000" w:rsidDel="00000000" w:rsidP="00000000" w:rsidRDefault="00000000" w:rsidRPr="00000000" w14:paraId="00000024">
      <w:pPr>
        <w:widowControl w:val="0"/>
        <w:ind w:left="0" w:firstLine="0"/>
        <w:rPr/>
      </w:pPr>
      <w:r w:rsidDel="00000000" w:rsidR="00000000" w:rsidRPr="00000000">
        <w:rPr>
          <w:rtl w:val="0"/>
        </w:rPr>
        <w:t xml:space="preserve">Data transformations you might want to try during your EDA:: </w:t>
      </w:r>
    </w:p>
    <w:p w:rsidR="00000000" w:rsidDel="00000000" w:rsidP="00000000" w:rsidRDefault="00000000" w:rsidRPr="00000000" w14:paraId="00000025">
      <w:pPr>
        <w:widowControl w:val="0"/>
        <w:numPr>
          <w:ilvl w:val="0"/>
          <w:numId w:val="3"/>
        </w:numPr>
        <w:ind w:left="720" w:hanging="360"/>
        <w:rPr>
          <w:u w:val="none"/>
        </w:rPr>
      </w:pPr>
      <w:r w:rsidDel="00000000" w:rsidR="00000000" w:rsidRPr="00000000">
        <w:rPr>
          <w:rtl w:val="0"/>
        </w:rPr>
        <w:t xml:space="preserve">Create groups for geographic regions, business types, industry, or sector</w:t>
      </w:r>
    </w:p>
    <w:p w:rsidR="00000000" w:rsidDel="00000000" w:rsidP="00000000" w:rsidRDefault="00000000" w:rsidRPr="00000000" w14:paraId="00000026">
      <w:pPr>
        <w:widowControl w:val="0"/>
        <w:numPr>
          <w:ilvl w:val="0"/>
          <w:numId w:val="3"/>
        </w:numPr>
        <w:ind w:left="720" w:hanging="360"/>
        <w:rPr>
          <w:u w:val="none"/>
        </w:rPr>
      </w:pPr>
      <w:r w:rsidDel="00000000" w:rsidR="00000000" w:rsidRPr="00000000">
        <w:rPr>
          <w:rtl w:val="0"/>
        </w:rPr>
        <w:t xml:space="preserve">Look for keywords in job descriptions using calculated fields</w:t>
      </w:r>
    </w:p>
    <w:p w:rsidR="00000000" w:rsidDel="00000000" w:rsidP="00000000" w:rsidRDefault="00000000" w:rsidRPr="00000000" w14:paraId="00000027">
      <w:pPr>
        <w:widowControl w:val="0"/>
        <w:numPr>
          <w:ilvl w:val="0"/>
          <w:numId w:val="3"/>
        </w:numPr>
        <w:ind w:left="720" w:hanging="360"/>
        <w:rPr>
          <w:u w:val="none"/>
        </w:rPr>
      </w:pPr>
      <w:r w:rsidDel="00000000" w:rsidR="00000000" w:rsidRPr="00000000">
        <w:rPr>
          <w:rtl w:val="0"/>
        </w:rPr>
        <w:t xml:space="preserve">Calculate midpoint of salary range</w:t>
      </w:r>
    </w:p>
    <w:p w:rsidR="00000000" w:rsidDel="00000000" w:rsidP="00000000" w:rsidRDefault="00000000" w:rsidRPr="00000000" w14:paraId="00000028">
      <w:pPr>
        <w:widowControl w:val="0"/>
        <w:numPr>
          <w:ilvl w:val="0"/>
          <w:numId w:val="3"/>
        </w:numPr>
        <w:ind w:left="720" w:hanging="360"/>
        <w:rPr>
          <w:u w:val="none"/>
        </w:rPr>
      </w:pPr>
      <w:r w:rsidDel="00000000" w:rsidR="00000000" w:rsidRPr="00000000">
        <w:rPr>
          <w:rtl w:val="0"/>
        </w:rPr>
        <w:t xml:space="preserve">Create sets for government vs non-government jobs.  </w:t>
      </w:r>
    </w:p>
    <w:p w:rsidR="00000000" w:rsidDel="00000000" w:rsidP="00000000" w:rsidRDefault="00000000" w:rsidRPr="00000000" w14:paraId="00000029">
      <w:pPr>
        <w:widowControl w:val="0"/>
        <w:ind w:left="720" w:firstLine="0"/>
        <w:rPr/>
      </w:pPr>
      <w:r w:rsidDel="00000000" w:rsidR="00000000" w:rsidRPr="00000000">
        <w:rPr>
          <w:rtl w:val="0"/>
        </w:rPr>
      </w:r>
    </w:p>
    <w:p w:rsidR="00000000" w:rsidDel="00000000" w:rsidP="00000000" w:rsidRDefault="00000000" w:rsidRPr="00000000" w14:paraId="0000002A">
      <w:pPr>
        <w:widowControl w:val="0"/>
        <w:ind w:left="0" w:firstLine="0"/>
        <w:rPr/>
      </w:pPr>
      <w:r w:rsidDel="00000000" w:rsidR="00000000" w:rsidRPr="00000000">
        <w:rPr>
          <w:rtl w:val="0"/>
        </w:rPr>
        <w:t xml:space="preserve">Begin by asking questions, and creating visualizations to answer them.  For instance, which cities have the highest minimum salaries? Do large companies pay better than small companies?  You can bring additional data into your analysis, but be cautious; you don’t want to create more work than can be accomplished in 6 hours.  </w:t>
      </w:r>
    </w:p>
    <w:p w:rsidR="00000000" w:rsidDel="00000000" w:rsidP="00000000" w:rsidRDefault="00000000" w:rsidRPr="00000000" w14:paraId="0000002B">
      <w:pPr>
        <w:widowControl w:val="0"/>
        <w:ind w:left="0" w:firstLine="0"/>
        <w:rPr/>
      </w:pPr>
      <w:r w:rsidDel="00000000" w:rsidR="00000000" w:rsidRPr="00000000">
        <w:rPr>
          <w:rtl w:val="0"/>
        </w:rPr>
      </w:r>
    </w:p>
    <w:p w:rsidR="00000000" w:rsidDel="00000000" w:rsidP="00000000" w:rsidRDefault="00000000" w:rsidRPr="00000000" w14:paraId="0000002C">
      <w:pPr>
        <w:widowControl w:val="0"/>
        <w:ind w:left="0" w:firstLine="0"/>
        <w:rPr/>
      </w:pPr>
      <w:r w:rsidDel="00000000" w:rsidR="00000000" w:rsidRPr="00000000">
        <w:rPr>
          <w:rtl w:val="0"/>
        </w:rPr>
        <w:t xml:space="preserve">Some general advice: </w:t>
      </w:r>
    </w:p>
    <w:p w:rsidR="00000000" w:rsidDel="00000000" w:rsidP="00000000" w:rsidRDefault="00000000" w:rsidRPr="00000000" w14:paraId="0000002D">
      <w:pPr>
        <w:widowControl w:val="0"/>
        <w:numPr>
          <w:ilvl w:val="0"/>
          <w:numId w:val="2"/>
        </w:numPr>
        <w:ind w:left="720" w:hanging="360"/>
        <w:rPr>
          <w:u w:val="none"/>
        </w:rPr>
      </w:pPr>
      <w:r w:rsidDel="00000000" w:rsidR="00000000" w:rsidRPr="00000000">
        <w:rPr>
          <w:rtl w:val="0"/>
        </w:rPr>
        <w:t xml:space="preserve">Imagine a user for your dashboard (i.e. a job hunter looking for insight) </w:t>
      </w:r>
    </w:p>
    <w:p w:rsidR="00000000" w:rsidDel="00000000" w:rsidP="00000000" w:rsidRDefault="00000000" w:rsidRPr="00000000" w14:paraId="0000002E">
      <w:pPr>
        <w:widowControl w:val="0"/>
        <w:numPr>
          <w:ilvl w:val="0"/>
          <w:numId w:val="2"/>
        </w:numPr>
        <w:ind w:left="720" w:hanging="360"/>
      </w:pPr>
      <w:r w:rsidDel="00000000" w:rsidR="00000000" w:rsidRPr="00000000">
        <w:rPr>
          <w:rtl w:val="0"/>
        </w:rPr>
        <w:t xml:space="preserve">Ask “is this information useful?” to your user</w:t>
      </w:r>
    </w:p>
    <w:p w:rsidR="00000000" w:rsidDel="00000000" w:rsidP="00000000" w:rsidRDefault="00000000" w:rsidRPr="00000000" w14:paraId="0000002F">
      <w:pPr>
        <w:widowControl w:val="0"/>
        <w:numPr>
          <w:ilvl w:val="0"/>
          <w:numId w:val="2"/>
        </w:numPr>
        <w:ind w:left="720" w:hanging="360"/>
        <w:rPr>
          <w:u w:val="none"/>
        </w:rPr>
      </w:pPr>
      <w:r w:rsidDel="00000000" w:rsidR="00000000" w:rsidRPr="00000000">
        <w:rPr>
          <w:rtl w:val="0"/>
        </w:rPr>
        <w:t xml:space="preserve">Don’t fixate or get stuck on one detail</w:t>
      </w:r>
    </w:p>
    <w:p w:rsidR="00000000" w:rsidDel="00000000" w:rsidP="00000000" w:rsidRDefault="00000000" w:rsidRPr="00000000" w14:paraId="00000030">
      <w:pPr>
        <w:widowControl w:val="0"/>
        <w:numPr>
          <w:ilvl w:val="0"/>
          <w:numId w:val="2"/>
        </w:numPr>
        <w:ind w:left="720" w:hanging="360"/>
        <w:rPr>
          <w:u w:val="none"/>
        </w:rPr>
      </w:pPr>
      <w:r w:rsidDel="00000000" w:rsidR="00000000" w:rsidRPr="00000000">
        <w:rPr>
          <w:rtl w:val="0"/>
        </w:rPr>
        <w:t xml:space="preserve">Don’t fall into analysis paralysis</w:t>
      </w:r>
    </w:p>
    <w:p w:rsidR="00000000" w:rsidDel="00000000" w:rsidP="00000000" w:rsidRDefault="00000000" w:rsidRPr="00000000" w14:paraId="00000031">
      <w:pPr>
        <w:widowControl w:val="0"/>
        <w:numPr>
          <w:ilvl w:val="0"/>
          <w:numId w:val="2"/>
        </w:numPr>
        <w:ind w:left="720" w:hanging="360"/>
        <w:rPr>
          <w:u w:val="none"/>
        </w:rPr>
      </w:pPr>
      <w:r w:rsidDel="00000000" w:rsidR="00000000" w:rsidRPr="00000000">
        <w:rPr>
          <w:rtl w:val="0"/>
        </w:rPr>
        <w:t xml:space="preserve">Manager your time</w:t>
      </w:r>
    </w:p>
    <w:p w:rsidR="00000000" w:rsidDel="00000000" w:rsidP="00000000" w:rsidRDefault="00000000" w:rsidRPr="00000000" w14:paraId="00000032">
      <w:pPr>
        <w:widowControl w:val="0"/>
        <w:numPr>
          <w:ilvl w:val="0"/>
          <w:numId w:val="2"/>
        </w:numPr>
        <w:ind w:left="720" w:hanging="360"/>
        <w:rPr>
          <w:u w:val="none"/>
        </w:rPr>
      </w:pPr>
      <w:r w:rsidDel="00000000" w:rsidR="00000000" w:rsidRPr="00000000">
        <w:rPr>
          <w:rtl w:val="0"/>
        </w:rPr>
        <w:t xml:space="preserve">Look for similarities and differences between categories (dimensions)</w:t>
      </w:r>
    </w:p>
    <w:p w:rsidR="00000000" w:rsidDel="00000000" w:rsidP="00000000" w:rsidRDefault="00000000" w:rsidRPr="00000000" w14:paraId="00000033">
      <w:pPr>
        <w:widowControl w:val="0"/>
        <w:numPr>
          <w:ilvl w:val="0"/>
          <w:numId w:val="2"/>
        </w:numPr>
        <w:ind w:left="720" w:hanging="360"/>
        <w:rPr>
          <w:u w:val="none"/>
        </w:rPr>
      </w:pPr>
      <w:r w:rsidDel="00000000" w:rsidR="00000000" w:rsidRPr="00000000">
        <w:rPr>
          <w:rtl w:val="0"/>
        </w:rPr>
        <w:t xml:space="preserve">Look for outliers (e.g. the best job, the worst job)</w:t>
      </w:r>
    </w:p>
    <w:p w:rsidR="00000000" w:rsidDel="00000000" w:rsidP="00000000" w:rsidRDefault="00000000" w:rsidRPr="00000000" w14:paraId="00000034">
      <w:pPr>
        <w:widowControl w:val="0"/>
        <w:ind w:left="720" w:firstLine="0"/>
        <w:rPr/>
      </w:pPr>
      <w:r w:rsidDel="00000000" w:rsidR="00000000" w:rsidRPr="00000000">
        <w:rPr>
          <w:rtl w:val="0"/>
        </w:rPr>
        <w:t xml:space="preserve"> </w:t>
      </w:r>
    </w:p>
    <w:p w:rsidR="00000000" w:rsidDel="00000000" w:rsidP="00000000" w:rsidRDefault="00000000" w:rsidRPr="00000000" w14:paraId="00000035">
      <w:pPr>
        <w:widowControl w:val="0"/>
        <w:ind w:left="720" w:firstLine="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t xml:space="preserve">We look forward to seeing your results at 3pm!   Here are your groups for </w:t>
      </w:r>
      <w:r w:rsidDel="00000000" w:rsidR="00000000" w:rsidRPr="00000000">
        <w:rPr>
          <w:b w:val="1"/>
          <w:i w:val="1"/>
          <w:rtl w:val="0"/>
        </w:rPr>
        <w:t xml:space="preserve">Monday only</w:t>
      </w:r>
      <w:r w:rsidDel="00000000" w:rsidR="00000000" w:rsidRPr="00000000">
        <w:rPr>
          <w:rtl w:val="0"/>
        </w:rPr>
        <w:t xml:space="preserve">: </w:t>
      </w:r>
    </w:p>
    <w:p w:rsidR="00000000" w:rsidDel="00000000" w:rsidP="00000000" w:rsidRDefault="00000000" w:rsidRPr="00000000" w14:paraId="00000037">
      <w:pPr>
        <w:spacing w:line="276" w:lineRule="auto"/>
        <w:rPr>
          <w:rFonts w:ascii="Arial" w:cs="Arial" w:eastAsia="Arial" w:hAnsi="Arial"/>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3180"/>
        <w:gridCol w:w="3135"/>
        <w:tblGridChange w:id="0">
          <w:tblGrid>
            <w:gridCol w:w="3045"/>
            <w:gridCol w:w="3180"/>
            <w:gridCol w:w="3135"/>
          </w:tblGrid>
        </w:tblGridChange>
      </w:tblGrid>
      <w:tr>
        <w:trPr>
          <w:cantSplit w:val="0"/>
          <w:tblHeader w:val="0"/>
        </w:trPr>
        <w:tc>
          <w:tcPr>
            <w:tcBorders>
              <w:top w:color="000000" w:space="0" w:sz="0" w:val="nil"/>
              <w:left w:color="000000" w:space="0" w:sz="0" w:val="nil"/>
              <w:bottom w:color="000000" w:space="0" w:sz="12"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8">
            <w:pPr>
              <w:widowControl w:val="0"/>
              <w:rPr>
                <w:b w:val="1"/>
                <w:sz w:val="36"/>
                <w:szCs w:val="36"/>
                <w:u w:val="single"/>
              </w:rPr>
            </w:pPr>
            <w:r w:rsidDel="00000000" w:rsidR="00000000" w:rsidRPr="00000000">
              <w:rPr>
                <w:b w:val="1"/>
                <w:sz w:val="38"/>
                <w:szCs w:val="38"/>
                <w:u w:val="single"/>
                <w:rtl w:val="0"/>
              </w:rPr>
              <w:t xml:space="preserve">Monica</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9">
            <w:pPr>
              <w:widowControl w:val="0"/>
              <w:rPr>
                <w:b w:val="1"/>
                <w:sz w:val="36"/>
                <w:szCs w:val="36"/>
                <w:u w:val="single"/>
              </w:rPr>
            </w:pPr>
            <w:r w:rsidDel="00000000" w:rsidR="00000000" w:rsidRPr="00000000">
              <w:rPr>
                <w:b w:val="1"/>
                <w:sz w:val="38"/>
                <w:szCs w:val="38"/>
                <w:u w:val="single"/>
                <w:rtl w:val="0"/>
              </w:rPr>
              <w:t xml:space="preserve">Vadim</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A">
            <w:pPr>
              <w:widowControl w:val="0"/>
              <w:rPr>
                <w:b w:val="1"/>
                <w:sz w:val="36"/>
                <w:szCs w:val="36"/>
                <w:u w:val="single"/>
              </w:rPr>
            </w:pPr>
            <w:r w:rsidDel="00000000" w:rsidR="00000000" w:rsidRPr="00000000">
              <w:rPr>
                <w:b w:val="1"/>
                <w:sz w:val="38"/>
                <w:szCs w:val="38"/>
                <w:u w:val="single"/>
                <w:rtl w:val="0"/>
              </w:rPr>
              <w:t xml:space="preserve">Dennis</w:t>
            </w:r>
            <w:r w:rsidDel="00000000" w:rsidR="00000000" w:rsidRPr="00000000">
              <w:rPr>
                <w:rtl w:val="0"/>
              </w:rPr>
            </w:r>
          </w:p>
        </w:tc>
      </w:tr>
      <w:tr>
        <w:trPr>
          <w:cantSplit w:val="0"/>
          <w:trHeight w:val="387.978515625" w:hRule="atLeast"/>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B">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Shaday Brown</w:t>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C">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Chhaya Penn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D">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Aaron Potts</w:t>
            </w:r>
            <w:r w:rsidDel="00000000" w:rsidR="00000000" w:rsidRPr="00000000">
              <w:rPr>
                <w:rtl w:val="0"/>
              </w:rPr>
            </w:r>
          </w:p>
        </w:tc>
      </w:tr>
      <w:tr>
        <w:trPr>
          <w:cantSplit w:val="0"/>
          <w:trHeight w:val="357.978515625" w:hRule="atLeast"/>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E">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Virna Brown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F">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Brenda Jerez</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0">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Kristian McCombs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1">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Daphney Oliveira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2">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Chrissy Taylor</w:t>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3">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Ali Ashfaq</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4">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Marcus Madison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5">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Victor Mantilla Colon</w:t>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6">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Rosana Infante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7">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Chad Crossman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8">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Sol-Marie Quintero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9">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Marianna Beaute</w:t>
            </w:r>
            <w:r w:rsidDel="00000000" w:rsidR="00000000" w:rsidRPr="00000000">
              <w:rPr>
                <w:rtl w:val="0"/>
              </w:rPr>
            </w:r>
          </w:p>
        </w:tc>
      </w:tr>
      <w:tr>
        <w:trPr>
          <w:cantSplit w:val="0"/>
          <w:trHeight w:val="357.978515625" w:hRule="atLeast"/>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A">
            <w:pPr>
              <w:widowControl w:val="0"/>
              <w:rPr>
                <w:rFonts w:ascii="Arial" w:cs="Arial" w:eastAsia="Arial" w:hAnsi="Arial"/>
                <w:color w:val="1d1c1d"/>
                <w:sz w:val="22"/>
                <w:szCs w:val="22"/>
              </w:rPr>
            </w:pPr>
            <w:r w:rsidDel="00000000" w:rsidR="00000000" w:rsidRPr="00000000">
              <w:rPr>
                <w:rFonts w:ascii="Arial" w:cs="Arial" w:eastAsia="Arial" w:hAnsi="Arial"/>
                <w:sz w:val="22"/>
                <w:szCs w:val="22"/>
                <w:rtl w:val="0"/>
              </w:rPr>
              <w:t xml:space="preserve">Timothy Yip</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B">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Ess Guernah</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C">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Diana Ospina</w:t>
            </w:r>
            <w:r w:rsidDel="00000000" w:rsidR="00000000" w:rsidRPr="00000000">
              <w:rPr>
                <w:rtl w:val="0"/>
              </w:rPr>
            </w:r>
          </w:p>
        </w:tc>
      </w:tr>
      <w:tr>
        <w:trPr>
          <w:cantSplit w:val="0"/>
          <w:trHeight w:val="340.95703125" w:hRule="atLeast"/>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D">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Angelica Vera</w:t>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E">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Rosemary Espinal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F">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Adam Shabana</w:t>
            </w:r>
            <w:r w:rsidDel="00000000" w:rsidR="00000000" w:rsidRPr="00000000">
              <w:rPr>
                <w:rtl w:val="0"/>
              </w:rPr>
            </w:r>
          </w:p>
        </w:tc>
      </w:tr>
      <w:tr>
        <w:trPr>
          <w:cantSplit w:val="0"/>
          <w:trHeight w:val="387.978515625" w:hRule="atLeast"/>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50">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 </w:t>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51">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Kosta Louvros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52">
            <w:pPr>
              <w:widowControl w:val="0"/>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053">
      <w:pPr>
        <w:pStyle w:val="Heading2"/>
        <w:keepNext w:val="1"/>
        <w:keepLines w:val="1"/>
        <w:spacing w:after="120" w:before="360" w:line="276" w:lineRule="auto"/>
        <w:rPr/>
      </w:pPr>
      <w:bookmarkStart w:colFirst="0" w:colLast="0" w:name="_heading=h.psaj6sqe9o8v" w:id="3"/>
      <w:bookmarkEnd w:id="3"/>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Style w:val="Heading1"/>
      <w:rPr/>
    </w:pPr>
    <w:bookmarkStart w:colFirst="0" w:colLast="0" w:name="_heading=h.t5prkg5onpaw" w:id="4"/>
    <w:bookmarkEnd w:id="4"/>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D4904"/>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D4904"/>
    <w:pPr>
      <w:spacing w:after="100" w:afterAutospacing="1" w:before="100" w:beforeAutospacing="1"/>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D4904"/>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D4904"/>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AD490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AD4904"/>
    <w:rPr>
      <w:color w:val="0000ff"/>
      <w:u w:val="single"/>
    </w:rPr>
  </w:style>
  <w:style w:type="character" w:styleId="UnresolvedMention">
    <w:name w:val="Unresolved Mention"/>
    <w:basedOn w:val="DefaultParagraphFont"/>
    <w:uiPriority w:val="99"/>
    <w:semiHidden w:val="1"/>
    <w:unhideWhenUsed w:val="1"/>
    <w:rsid w:val="00A94C54"/>
    <w:rPr>
      <w:color w:val="605e5c"/>
      <w:shd w:color="auto" w:fill="e1dfdd" w:val="clear"/>
    </w:rPr>
  </w:style>
  <w:style w:type="character" w:styleId="FollowedHyperlink">
    <w:name w:val="FollowedHyperlink"/>
    <w:basedOn w:val="DefaultParagraphFont"/>
    <w:uiPriority w:val="99"/>
    <w:semiHidden w:val="1"/>
    <w:unhideWhenUsed w:val="1"/>
    <w:rsid w:val="00A94C5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kaggle.com/datasets/andrewmvd/data-engineer-jobs" TargetMode="External"/><Relationship Id="rId9" Type="http://schemas.openxmlformats.org/officeDocument/2006/relationships/hyperlink" Target="https://www.kaggle.com/datasets/andrewmvd/business-analyst-job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kaggle.com/datasets/andrewmvd/data-scientist-job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p++5b7qdaok3NqNApgiy+xsFg==">AMUW2mXB9qp1wsV32wtefIf8rQDOtB48o04OAjqlP/CQJ4W+Ylqol1Cfx2nWWwKcccfiMxLWQc59jc+/M5guYqUTFdd5+qn+RQU54LFKXLbZQIkPfzKajWj7STHHk5KyTv1MjdArzrm9mKRDuV61zBD+IgGQwHoO02jctjEhSVfLNjD2C4aLg4NaMlMSjVe0Ggz0TMl8VG5geej4i3RXhUO826fauRlF9A==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2022-03-31T16:41:00Z</dcterms:created>
  <dc:creator>Dennis McGrath</dc:creator>
</cp:coreProperties>
</file>