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50" w:firstLine="0"/>
        <w:jc w:val="center"/>
        <w:rPr>
          <w:color w:val="595959"/>
          <w:sz w:val="36"/>
          <w:szCs w:val="36"/>
        </w:rPr>
      </w:pPr>
      <w:bookmarkStart w:colFirst="0" w:colLast="0" w:name="_heading=h.xaajdfap87rf" w:id="0"/>
      <w:bookmarkEnd w:id="0"/>
      <w:r w:rsidDel="00000000" w:rsidR="00000000" w:rsidRPr="00000000">
        <w:rPr>
          <w:sz w:val="40"/>
          <w:szCs w:val="40"/>
          <w:rtl w:val="0"/>
        </w:rPr>
        <w:t xml:space="preserve"> Tableau Project Week </w:t>
      </w:r>
      <w:r w:rsidDel="00000000" w:rsidR="00000000" w:rsidRPr="00000000">
        <w:rPr>
          <w:color w:val="595959"/>
          <w:sz w:val="36"/>
          <w:szCs w:val="36"/>
          <w:rtl w:val="0"/>
        </w:rPr>
        <w:t xml:space="preserve">-  </w:t>
      </w:r>
    </w:p>
    <w:p w:rsidR="00000000" w:rsidDel="00000000" w:rsidP="00000000" w:rsidRDefault="00000000" w:rsidRPr="00000000" w14:paraId="00000002">
      <w:pPr>
        <w:pStyle w:val="Heading2"/>
        <w:ind w:left="450" w:firstLine="0"/>
        <w:jc w:val="center"/>
        <w:rPr>
          <w:color w:val="999999"/>
        </w:rPr>
      </w:pPr>
      <w:bookmarkStart w:colFirst="0" w:colLast="0" w:name="_heading=h.w55ubq14rswo" w:id="1"/>
      <w:bookmarkEnd w:id="1"/>
      <w:r w:rsidDel="00000000" w:rsidR="00000000" w:rsidRPr="00000000">
        <w:rPr>
          <w:color w:val="999999"/>
          <w:rtl w:val="0"/>
        </w:rPr>
        <w:t xml:space="preserve">Day 5, Presentations</w:t>
      </w:r>
    </w:p>
    <w:p w:rsidR="00000000" w:rsidDel="00000000" w:rsidP="00000000" w:rsidRDefault="00000000" w:rsidRPr="00000000" w14:paraId="00000003">
      <w:pPr>
        <w:ind w:left="4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450" w:firstLine="0"/>
        <w:rPr/>
      </w:pPr>
      <w:r w:rsidDel="00000000" w:rsidR="00000000" w:rsidRPr="00000000">
        <w:rPr>
          <w:rtl w:val="0"/>
        </w:rPr>
      </w:r>
    </w:p>
    <w:tbl>
      <w:tblPr>
        <w:tblStyle w:val="Table1"/>
        <w:tblW w:w="832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05"/>
        <w:gridCol w:w="1800"/>
        <w:gridCol w:w="1620"/>
        <w:gridCol w:w="1665"/>
        <w:tblGridChange w:id="0">
          <w:tblGrid>
            <w:gridCol w:w="1635"/>
            <w:gridCol w:w="1605"/>
            <w:gridCol w:w="1800"/>
            <w:gridCol w:w="162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 Presentations</w:t>
            </w:r>
          </w:p>
        </w:tc>
      </w:tr>
    </w:tbl>
    <w:p w:rsidR="00000000" w:rsidDel="00000000" w:rsidP="00000000" w:rsidRDefault="00000000" w:rsidRPr="00000000" w14:paraId="0000000F">
      <w:pPr>
        <w:ind w:left="45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It’s Tableau day 5: Tableau data stories!    Your work this week has introduced you to a number of new datasets, and you should be more comfortable building visualizations and dashboards than you were a week ago.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Now it’s time to tell a story about one of the projects you’ve completed.  This requires a mindset pivot from construction to narration.  On Friday the objective is no longer to show us what you built, but to tell us how your visualizations helped you understand something.  Ultimately, the point of dashboards is to clarify something that was previously buried in the data.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Prepare to give a 10-minute presentation on </w:t>
      </w:r>
      <w:r w:rsidDel="00000000" w:rsidR="00000000" w:rsidRPr="00000000">
        <w:rPr>
          <w:b w:val="1"/>
          <w:rtl w:val="0"/>
        </w:rPr>
        <w:t xml:space="preserve">one</w:t>
      </w:r>
      <w:r w:rsidDel="00000000" w:rsidR="00000000" w:rsidRPr="00000000">
        <w:rPr>
          <w:rtl w:val="0"/>
        </w:rPr>
        <w:t xml:space="preserve"> of your Tableau products to your peers on Friday afternoon.  We don’t want to see a “how-to” talk on using your dashboard.  We want to know what insights (about the data) you’ve gained from your dashboard.   This should not require a large amount of re-work,but feel free to improve your dashboard based on feedback you’ve received (including your own feedback).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It will help if you follow these steps: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Articulate some specific questions that your dashboard can answer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Outline a data story for your presentation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Characters (who is in this story)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Conflict/questions (why should you and your audience care)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Insights you gained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Next steps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Rehearse the example(s) you will use to illustrate your findings so that your presentation goes smoothly</w:t>
      </w:r>
      <w:r w:rsidDel="00000000" w:rsidR="00000000" w:rsidRPr="00000000">
        <w:rPr>
          <w:rtl w:val="0"/>
        </w:rPr>
      </w:r>
    </w:p>
    <w:p w:rsidR="00000000" w:rsidDel="00000000" w:rsidP="00000000" w:rsidRDefault="00000000" w:rsidRPr="00000000" w14:paraId="0000001E">
      <w:pPr>
        <w:widowControl w:val="0"/>
        <w:ind w:left="0" w:firstLine="0"/>
        <w:rPr/>
      </w:pPr>
      <w:r w:rsidDel="00000000" w:rsidR="00000000" w:rsidRPr="00000000">
        <w:rPr>
          <w:rtl w:val="0"/>
        </w:rPr>
      </w:r>
    </w:p>
    <w:p w:rsidR="00000000" w:rsidDel="00000000" w:rsidP="00000000" w:rsidRDefault="00000000" w:rsidRPr="00000000" w14:paraId="0000001F">
      <w:pPr>
        <w:widowControl w:val="0"/>
        <w:ind w:left="0" w:firstLine="0"/>
        <w:rPr>
          <w:u w:val="none"/>
        </w:rPr>
      </w:pPr>
      <w:r w:rsidDel="00000000" w:rsidR="00000000" w:rsidRPr="00000000">
        <w:rPr>
          <w:rtl w:val="0"/>
        </w:rPr>
        <w:t xml:space="preserve">You can use slides to set the stage for your presentation if you wish.  You can use a combination of Story Points and dashboards.  Whatever you choose, have a backup plan in the not-unlikely event that your Tableau crashes.   Shoot for 5-10 minutes in length.  15 minutes is too long.  </w:t>
      </w: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We look forward to hearing about your results at </w:t>
      </w:r>
      <w:r w:rsidDel="00000000" w:rsidR="00000000" w:rsidRPr="00000000">
        <w:rPr>
          <w:color w:val="ff0000"/>
          <w:rtl w:val="0"/>
        </w:rPr>
        <w:t xml:space="preserve">1pm! </w:t>
      </w:r>
      <w:r w:rsidDel="00000000" w:rsidR="00000000" w:rsidRPr="00000000">
        <w:rPr>
          <w:rtl w:val="0"/>
        </w:rPr>
        <w:t xml:space="preserve">  Here are your groups for </w:t>
      </w:r>
      <w:r w:rsidDel="00000000" w:rsidR="00000000" w:rsidRPr="00000000">
        <w:rPr>
          <w:b w:val="1"/>
          <w:i w:val="1"/>
          <w:rtl w:val="0"/>
        </w:rPr>
        <w:t xml:space="preserve">Friday only</w:t>
      </w:r>
      <w:r w:rsidDel="00000000" w:rsidR="00000000" w:rsidRPr="00000000">
        <w:rPr>
          <w:rtl w:val="0"/>
        </w:rPr>
        <w:t xml:space="preserve">: </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180"/>
        <w:gridCol w:w="3135"/>
        <w:tblGridChange w:id="0">
          <w:tblGrid>
            <w:gridCol w:w="3045"/>
            <w:gridCol w:w="3180"/>
            <w:gridCol w:w="3135"/>
          </w:tblGrid>
        </w:tblGridChange>
      </w:tblGrid>
      <w:tr>
        <w:trPr>
          <w:cantSplit w:val="0"/>
          <w:tblHeader w:val="1"/>
        </w:trPr>
        <w:tc>
          <w:tcPr>
            <w:tcBorders>
              <w:top w:color="000000" w:space="0" w:sz="0" w:val="nil"/>
              <w:left w:color="000000" w:space="0" w:sz="0" w:val="nil"/>
              <w:bottom w:color="1d1c1d"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widowControl w:val="0"/>
              <w:rPr>
                <w:b w:val="1"/>
                <w:sz w:val="36"/>
                <w:szCs w:val="36"/>
                <w:u w:val="single"/>
              </w:rPr>
            </w:pPr>
            <w:r w:rsidDel="00000000" w:rsidR="00000000" w:rsidRPr="00000000">
              <w:rPr>
                <w:b w:val="1"/>
                <w:sz w:val="38"/>
                <w:szCs w:val="38"/>
                <w:u w:val="single"/>
                <w:rtl w:val="0"/>
              </w:rPr>
              <w:t xml:space="preserve">Monica</w:t>
            </w:r>
            <w:r w:rsidDel="00000000" w:rsidR="00000000" w:rsidRPr="00000000">
              <w:rPr>
                <w:rtl w:val="0"/>
              </w:rPr>
            </w:r>
          </w:p>
        </w:tc>
        <w:tc>
          <w:tcPr>
            <w:tcBorders>
              <w:top w:color="000000" w:space="0" w:sz="0" w:val="nil"/>
              <w:left w:color="000000" w:space="0" w:sz="0" w:val="nil"/>
              <w:bottom w:color="1d1c1d"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widowControl w:val="0"/>
              <w:rPr>
                <w:b w:val="1"/>
                <w:sz w:val="36"/>
                <w:szCs w:val="36"/>
                <w:u w:val="single"/>
              </w:rPr>
            </w:pPr>
            <w:r w:rsidDel="00000000" w:rsidR="00000000" w:rsidRPr="00000000">
              <w:rPr>
                <w:b w:val="1"/>
                <w:sz w:val="38"/>
                <w:szCs w:val="38"/>
                <w:u w:val="single"/>
                <w:rtl w:val="0"/>
              </w:rPr>
              <w:t xml:space="preserve">Vadim</w:t>
            </w:r>
            <w:r w:rsidDel="00000000" w:rsidR="00000000" w:rsidRPr="00000000">
              <w:rPr>
                <w:rtl w:val="0"/>
              </w:rPr>
            </w:r>
          </w:p>
        </w:tc>
        <w:tc>
          <w:tcPr>
            <w:tcBorders>
              <w:top w:color="000000" w:space="0" w:sz="0" w:val="nil"/>
              <w:left w:color="000000" w:space="0" w:sz="0" w:val="nil"/>
              <w:bottom w:color="1d1c1d"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widowControl w:val="0"/>
              <w:rPr>
                <w:b w:val="1"/>
                <w:sz w:val="36"/>
                <w:szCs w:val="36"/>
                <w:u w:val="single"/>
              </w:rPr>
            </w:pPr>
            <w:r w:rsidDel="00000000" w:rsidR="00000000" w:rsidRPr="00000000">
              <w:rPr>
                <w:b w:val="1"/>
                <w:sz w:val="38"/>
                <w:szCs w:val="38"/>
                <w:u w:val="single"/>
                <w:rtl w:val="0"/>
              </w:rPr>
              <w:t xml:space="preserve">Dennis</w:t>
            </w:r>
            <w:r w:rsidDel="00000000" w:rsidR="00000000" w:rsidRPr="00000000">
              <w:rPr>
                <w:rtl w:val="0"/>
              </w:rPr>
            </w:r>
          </w:p>
        </w:tc>
      </w:tr>
      <w:tr>
        <w:trPr>
          <w:cantSplit w:val="0"/>
          <w:trHeight w:val="387.978515625" w:hRule="atLeast"/>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2B">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Daphney Oliveira</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2C">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Rosana Infante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2D">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Shaday Brown</w:t>
            </w:r>
          </w:p>
        </w:tc>
      </w:tr>
      <w:tr>
        <w:trPr>
          <w:cantSplit w:val="0"/>
          <w:trHeight w:val="357.978515625" w:hRule="atLeast"/>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2E">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Brenda Jerez</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2F">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Chrissy Taylor</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0">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Chhaya Penn</w:t>
            </w:r>
          </w:p>
        </w:tc>
      </w:tr>
      <w:tr>
        <w:trPr>
          <w:cantSplit w:val="0"/>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Marianna Beaute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2">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Diana Ospina</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3">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Chad Crossman</w:t>
            </w:r>
          </w:p>
        </w:tc>
      </w:tr>
      <w:tr>
        <w:trPr>
          <w:cantSplit w:val="0"/>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Aaron Potts</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Kosta Louvros</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6">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Ess Guernah</w:t>
            </w:r>
            <w:r w:rsidDel="00000000" w:rsidR="00000000" w:rsidRPr="00000000">
              <w:rPr>
                <w:rtl w:val="0"/>
              </w:rPr>
            </w:r>
          </w:p>
        </w:tc>
      </w:tr>
      <w:tr>
        <w:trPr>
          <w:cantSplit w:val="0"/>
          <w:tblHeader w:val="1"/>
        </w:trPr>
        <w:tc>
          <w:tcPr>
            <w:tcBorders>
              <w:top w:color="1d1c1d" w:space="0" w:sz="8" w:val="single"/>
              <w:left w:color="1d1c1d" w:space="0" w:sz="8" w:val="single"/>
              <w:bottom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7">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Adam Shabana</w:t>
            </w:r>
          </w:p>
        </w:tc>
        <w:tc>
          <w:tcPr>
            <w:tcBorders>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Ali Ashfaq</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9">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Marcus Madison</w:t>
            </w:r>
          </w:p>
        </w:tc>
      </w:tr>
      <w:tr>
        <w:trPr>
          <w:cantSplit w:val="0"/>
          <w:trHeight w:val="435" w:hRule="atLeast"/>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Virna Brown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Angelica Vera</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C">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Kristian McCombs</w:t>
            </w:r>
            <w:r w:rsidDel="00000000" w:rsidR="00000000" w:rsidRPr="00000000">
              <w:rPr>
                <w:rtl w:val="0"/>
              </w:rPr>
            </w:r>
          </w:p>
        </w:tc>
      </w:tr>
      <w:tr>
        <w:trPr>
          <w:cantSplit w:val="0"/>
          <w:trHeight w:val="340.95703125" w:hRule="atLeast"/>
          <w:tblHeader w:val="1"/>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Victor Mantilla Colon</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rPr>
                <w:rFonts w:ascii="Arial" w:cs="Arial" w:eastAsia="Arial" w:hAnsi="Arial"/>
                <w:sz w:val="14"/>
                <w:szCs w:val="14"/>
              </w:rPr>
            </w:pPr>
            <w:r w:rsidDel="00000000" w:rsidR="00000000" w:rsidRPr="00000000">
              <w:rPr>
                <w:rFonts w:ascii="Arial" w:cs="Arial" w:eastAsia="Arial" w:hAnsi="Arial"/>
                <w:color w:val="1d1c1d"/>
                <w:sz w:val="22"/>
                <w:szCs w:val="22"/>
                <w:rtl w:val="0"/>
              </w:rPr>
              <w:t xml:space="preserve">Rosana Infante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Rosemary Espinal</w:t>
            </w:r>
          </w:p>
        </w:tc>
      </w:tr>
      <w:tr>
        <w:trPr>
          <w:cantSplit w:val="0"/>
          <w:trHeight w:val="387.978515625" w:hRule="atLeast"/>
          <w:tblHeader w:val="0"/>
        </w:trPr>
        <w:tc>
          <w:tcPr>
            <w:tcBorders>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Timothy Yip</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1">
            <w:pPr>
              <w:widowControl w:val="0"/>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 </w:t>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2">
            <w:pPr>
              <w:widowControl w:val="0"/>
              <w:rPr>
                <w:rFonts w:ascii="Arial" w:cs="Arial" w:eastAsia="Arial" w:hAnsi="Arial"/>
                <w:color w:val="1d1c1d"/>
                <w:sz w:val="22"/>
                <w:szCs w:val="22"/>
              </w:rPr>
            </w:pPr>
            <w:r w:rsidDel="00000000" w:rsidR="00000000" w:rsidRPr="00000000">
              <w:rPr>
                <w:rtl w:val="0"/>
              </w:rPr>
            </w:r>
          </w:p>
        </w:tc>
      </w:tr>
      <w:tr>
        <w:trPr>
          <w:cantSplit w:val="0"/>
          <w:trHeight w:val="387.978515625" w:hRule="atLeast"/>
          <w:tblHeader w:val="0"/>
        </w:trPr>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3">
            <w:pPr>
              <w:widowControl w:val="0"/>
              <w:rPr>
                <w:rFonts w:ascii="Arial" w:cs="Arial" w:eastAsia="Arial" w:hAnsi="Arial"/>
                <w:sz w:val="14"/>
                <w:szCs w:val="14"/>
              </w:rPr>
            </w:pP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4">
            <w:pPr>
              <w:widowControl w:val="0"/>
              <w:rPr>
                <w:rFonts w:ascii="Arial" w:cs="Arial" w:eastAsia="Arial" w:hAnsi="Arial"/>
                <w:color w:val="1d1c1d"/>
                <w:sz w:val="22"/>
                <w:szCs w:val="22"/>
              </w:rPr>
            </w:pPr>
            <w:r w:rsidDel="00000000" w:rsidR="00000000" w:rsidRPr="00000000">
              <w:rPr>
                <w:rtl w:val="0"/>
              </w:rPr>
            </w:r>
          </w:p>
        </w:tc>
        <w:tc>
          <w:tcPr>
            <w:tcBorders>
              <w:top w:color="1d1c1d" w:space="0" w:sz="8" w:val="single"/>
              <w:left w:color="1d1c1d" w:space="0" w:sz="8" w:val="single"/>
              <w:right w:color="1d1c1d" w:space="0" w:sz="8" w:val="single"/>
            </w:tcBorders>
            <w:tcMar>
              <w:top w:w="20.0" w:type="dxa"/>
              <w:left w:w="20.0" w:type="dxa"/>
              <w:bottom w:w="100.0" w:type="dxa"/>
              <w:right w:w="20.0" w:type="dxa"/>
            </w:tcMar>
            <w:vAlign w:val="bottom"/>
          </w:tcPr>
          <w:p w:rsidR="00000000" w:rsidDel="00000000" w:rsidP="00000000" w:rsidRDefault="00000000" w:rsidRPr="00000000" w14:paraId="00000045">
            <w:pPr>
              <w:widowControl w:val="0"/>
              <w:rPr>
                <w:rFonts w:ascii="Arial" w:cs="Arial" w:eastAsia="Arial" w:hAnsi="Arial"/>
                <w:color w:val="1d1c1d"/>
                <w:sz w:val="22"/>
                <w:szCs w:val="22"/>
              </w:rPr>
            </w:pPr>
            <w:r w:rsidDel="00000000" w:rsidR="00000000" w:rsidRPr="00000000">
              <w:rPr>
                <w:rtl w:val="0"/>
              </w:rPr>
            </w:r>
          </w:p>
        </w:tc>
      </w:tr>
    </w:tbl>
    <w:p w:rsidR="00000000" w:rsidDel="00000000" w:rsidP="00000000" w:rsidRDefault="00000000" w:rsidRPr="00000000" w14:paraId="00000046">
      <w:pPr>
        <w:pStyle w:val="Heading2"/>
        <w:keepNext w:val="1"/>
        <w:keepLines w:val="1"/>
        <w:spacing w:before="280" w:line="276" w:lineRule="auto"/>
        <w:rPr/>
      </w:pPr>
      <w:bookmarkStart w:colFirst="0" w:colLast="0" w:name="_heading=h.psaj6sqe9o8v" w:id="2"/>
      <w:bookmarkEnd w:id="2"/>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1"/>
      <w:rPr/>
    </w:pPr>
    <w:bookmarkStart w:colFirst="0" w:colLast="0" w:name="_heading=h.t5prkg5onpaw"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D4904"/>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D4904"/>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490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D4904"/>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D490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AD4904"/>
    <w:rPr>
      <w:color w:val="0000ff"/>
      <w:u w:val="single"/>
    </w:rPr>
  </w:style>
  <w:style w:type="character" w:styleId="UnresolvedMention">
    <w:name w:val="Unresolved Mention"/>
    <w:basedOn w:val="DefaultParagraphFont"/>
    <w:uiPriority w:val="99"/>
    <w:semiHidden w:val="1"/>
    <w:unhideWhenUsed w:val="1"/>
    <w:rsid w:val="00A94C54"/>
    <w:rPr>
      <w:color w:val="605e5c"/>
      <w:shd w:color="auto" w:fill="e1dfdd" w:val="clear"/>
    </w:rPr>
  </w:style>
  <w:style w:type="character" w:styleId="FollowedHyperlink">
    <w:name w:val="FollowedHyperlink"/>
    <w:basedOn w:val="DefaultParagraphFont"/>
    <w:uiPriority w:val="99"/>
    <w:semiHidden w:val="1"/>
    <w:unhideWhenUsed w:val="1"/>
    <w:rsid w:val="00A94C5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yZ9JJ1AFNzUVvuZLbadDYx/Iw==">AMUW2mWAm1AhjQm/c/kwuEbN+DTUihRCG6wkAYVwTZZftrbI1BVxK53lvCXwFOJ4jX1CVoTW5Ng+tdHuVR5iWgHzphPIwdr1feoJDs1vApsBFSfRmHm0TOpmfe9goL58H8e7E1EEiIvlUf8tkys7sS5XrkVodHV3mgFpM8EpmZNrVIKEEfzvQ1XPCCyU9HMpt8b1RPpmc1rEIQAkiePZaHZhETAyJ0+06faeA59uTWzl8GXCcRd+zeTP+cjzC3ZQaSxmW/Ttnj4g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2022-03-31T16:41:00Z</dcterms:created>
  <dc:creator>Dennis McGrath</dc:creator>
</cp:coreProperties>
</file>