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Core.DAL.Adapter</w:t>
      </w:r>
      <w:proofErr w:type="spellEnd"/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praxis adapter is the data access layer for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IPraxis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entities.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PraxisDataAdapter</w:t>
      </w:r>
      <w:proofErr w:type="spellEnd"/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Saves a new entity to the database, where that entity is a root entity (i.e., it does not have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parent).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praxisEntity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praxisEntity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CreateEntity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IPraxis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praxisEntity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sz w:val="19"/>
          <w:szCs w:val="19"/>
        </w:rPr>
        <w:t>.ConnectionString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sqlCmd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sz w:val="19"/>
          <w:szCs w:val="19"/>
        </w:rPr>
        <w:t>.CreateCommand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DB_SCHEMA + </w:t>
      </w:r>
      <w:r>
        <w:rPr>
          <w:rFonts w:ascii="Consolas" w:hAnsi="Consolas" w:cs="Consolas"/>
          <w:color w:val="A31515"/>
          <w:sz w:val="19"/>
          <w:szCs w:val="19"/>
        </w:rPr>
        <w:t>".["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CoreUtility</w:t>
      </w:r>
      <w:r>
        <w:rPr>
          <w:rFonts w:ascii="Consolas" w:hAnsi="Consolas" w:cs="Consolas"/>
          <w:sz w:val="19"/>
          <w:szCs w:val="19"/>
        </w:rPr>
        <w:t>.GetEntityTypeName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praxisEntity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"Insert]"</w:t>
      </w:r>
      <w:r>
        <w:rPr>
          <w:rFonts w:ascii="Consolas" w:hAnsi="Consolas" w:cs="Consolas"/>
          <w:sz w:val="19"/>
          <w:szCs w:val="19"/>
        </w:rPr>
        <w:t>))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sqlCmd.Connection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sz w:val="19"/>
          <w:szCs w:val="19"/>
        </w:rPr>
        <w:t>.CreateUpdateParametersForObject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praxisEntity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sqlCmd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praxisEntity.SetId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sqlCmd.ExecuteScalar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67F95" w:rsidRDefault="00667F95"/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dynamic basic search parameters.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praxisEntity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praxis entity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sqlCmd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SQL CMD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CreateUpdateParametersForObject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IPraxis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praxisEntity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sqlCmd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all public instance properties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type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PropertyInfo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properties = </w:t>
      </w:r>
      <w:proofErr w:type="spellStart"/>
      <w:r>
        <w:rPr>
          <w:rFonts w:ascii="Consolas" w:hAnsi="Consolas" w:cs="Consolas"/>
          <w:sz w:val="19"/>
          <w:szCs w:val="19"/>
        </w:rPr>
        <w:t>praxisEntity.GetType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GetProperties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sz w:val="19"/>
          <w:szCs w:val="19"/>
        </w:rPr>
        <w:t>.Public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|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sz w:val="19"/>
          <w:szCs w:val="19"/>
        </w:rPr>
        <w:t>.Instance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entityName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CoreUtility</w:t>
      </w:r>
      <w:r>
        <w:rPr>
          <w:rFonts w:ascii="Consolas" w:hAnsi="Consolas" w:cs="Consolas"/>
          <w:sz w:val="19"/>
          <w:szCs w:val="19"/>
        </w:rPr>
        <w:t>.GetEntityTypeName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praxisEntity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ToLower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propertyInfo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properties)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propertyInfo.CanWrite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Get the property name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propertyInfo.Name.ToLower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command, assume non-indexed properties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even if null, because we may want to set entity values to null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propertyValue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propertyInfo.GetValue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praxisEntity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propertyDataType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propertyInfo.PropertyType.ToString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ToLower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this is not the Id property of the entity, then create a parameter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entityName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Create the Parameters for the SQL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propertyDataType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: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propertyValue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sqlCmd.Parameters.Add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propertyValue.ToString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).Length)).Value =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propertyValue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sqlCmd.Parameters.Add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GetSqlType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propertyDataType</w:t>
      </w:r>
      <w:proofErr w:type="spellEnd"/>
      <w:r>
        <w:rPr>
          <w:rFonts w:ascii="Consolas" w:hAnsi="Consolas" w:cs="Consolas"/>
          <w:sz w:val="19"/>
          <w:szCs w:val="19"/>
        </w:rPr>
        <w:t>)))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.Value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propertyValue</w:t>
      </w:r>
      <w:proofErr w:type="spellEnd"/>
      <w:r>
        <w:rPr>
          <w:rFonts w:ascii="Consolas" w:hAnsi="Consolas" w:cs="Consolas"/>
          <w:sz w:val="19"/>
          <w:szCs w:val="19"/>
        </w:rPr>
        <w:t xml:space="preserve"> ??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DBNull</w:t>
      </w:r>
      <w:r>
        <w:rPr>
          <w:rFonts w:ascii="Consolas" w:hAnsi="Consolas" w:cs="Consolas"/>
          <w:sz w:val="19"/>
          <w:szCs w:val="19"/>
        </w:rPr>
        <w:t>.Value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520A" w:rsidRDefault="007E520A" w:rsidP="007E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520A" w:rsidRDefault="007E520A"/>
    <w:sectPr w:rsidR="007E520A" w:rsidSect="007E520A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0A"/>
    <w:rsid w:val="00667F95"/>
    <w:rsid w:val="007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E229E-C295-40FE-9A2D-CD7BFD48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Martinov, Vladimir</dc:creator>
  <cp:keywords/>
  <dc:description/>
  <cp:lastModifiedBy>Martinov, Vladimir</cp:lastModifiedBy>
  <cp:revision>1</cp:revision>
  <dcterms:created xsi:type="dcterms:W3CDTF">2014-02-12T00:03:00Z</dcterms:created>
  <dcterms:modified xsi:type="dcterms:W3CDTF">2014-02-12T00:06:00Z</dcterms:modified>
</cp:coreProperties>
</file>