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42" w:rsidRPr="004E71FE" w:rsidRDefault="00BC5842" w:rsidP="00BC5842">
      <w:pPr>
        <w:spacing w:before="600" w:after="360" w:line="240" w:lineRule="auto"/>
        <w:jc w:val="center"/>
        <w:outlineLvl w:val="4"/>
        <w:rPr>
          <w:rFonts w:ascii="Times New Roman" w:eastAsia="Calibri" w:hAnsi="Times New Roman" w:cs="Times New Roman"/>
          <w:b/>
          <w:bCs/>
          <w:iCs/>
          <w:sz w:val="20"/>
          <w:szCs w:val="20"/>
          <w:lang w:val="x-none" w:eastAsia="x-none"/>
        </w:rPr>
      </w:pPr>
      <w:r w:rsidRPr="004E71FE">
        <w:rPr>
          <w:rFonts w:ascii="Times New Roman Полужирный" w:eastAsia="Times New Roman" w:hAnsi="Times New Roman Полужирный" w:cs="Times New Roman"/>
          <w:b/>
          <w:bCs/>
          <w:iCs/>
          <w:spacing w:val="40"/>
          <w:sz w:val="30"/>
          <w:szCs w:val="30"/>
          <w:lang w:val="x-none" w:eastAsia="x-none"/>
        </w:rPr>
        <w:t>ОПРОСНЫЙ ЛИСТ</w:t>
      </w:r>
      <w:r w:rsidRPr="004E71FE">
        <w:rPr>
          <w:rFonts w:ascii="Times New Roman" w:eastAsia="Times New Roman" w:hAnsi="Times New Roman" w:cs="Times New Roman"/>
          <w:b/>
          <w:bCs/>
          <w:iCs/>
          <w:sz w:val="30"/>
          <w:szCs w:val="30"/>
          <w:lang w:val="x-none" w:eastAsia="x-none"/>
        </w:rPr>
        <w:br/>
        <w:t>для проведения публичного обсуждения проекта решения</w:t>
      </w:r>
      <w:r w:rsidRPr="004E71FE">
        <w:rPr>
          <w:rFonts w:ascii="Times New Roman" w:eastAsia="Times New Roman" w:hAnsi="Times New Roman" w:cs="Times New Roman"/>
          <w:b/>
          <w:bCs/>
          <w:iCs/>
          <w:sz w:val="30"/>
          <w:szCs w:val="30"/>
          <w:lang w:val="x-none" w:eastAsia="x-none"/>
        </w:rPr>
        <w:br/>
        <w:t>Евразийской экономической комиссии</w:t>
      </w:r>
      <w:r w:rsidRPr="004E71FE"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x-none"/>
        </w:rPr>
        <w:t xml:space="preserve"> </w:t>
      </w:r>
      <w:r w:rsidRPr="004E71FE">
        <w:rPr>
          <w:rFonts w:ascii="Times New Roman" w:eastAsia="Times New Roman" w:hAnsi="Times New Roman" w:cs="Times New Roman"/>
          <w:b/>
          <w:bCs/>
          <w:iCs/>
          <w:sz w:val="30"/>
          <w:szCs w:val="30"/>
          <w:lang w:val="x-none" w:eastAsia="x-none"/>
        </w:rPr>
        <w:t>в рамках оценки регулирующего воздействия</w:t>
      </w:r>
    </w:p>
    <w:p w:rsidR="00BC5842" w:rsidRPr="004E71FE" w:rsidRDefault="00BC5842" w:rsidP="00BC58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BC5842" w:rsidRPr="004E71FE" w:rsidRDefault="00BC5842" w:rsidP="00EF53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71FE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Наименование проекта решения: </w:t>
      </w:r>
      <w:r w:rsidR="001014D0" w:rsidRPr="004E71FE">
        <w:rPr>
          <w:rFonts w:ascii="Times New Roman" w:hAnsi="Times New Roman" w:cs="Times New Roman"/>
          <w:sz w:val="28"/>
          <w:szCs w:val="28"/>
        </w:rPr>
        <w:t>«</w:t>
      </w:r>
      <w:r w:rsidR="00EF5368" w:rsidRPr="004E71FE">
        <w:rPr>
          <w:rFonts w:ascii="Times New Roman" w:hAnsi="Times New Roman" w:cs="Times New Roman"/>
          <w:sz w:val="28"/>
          <w:szCs w:val="28"/>
        </w:rPr>
        <w:t>Об утверждении требований к содержанию технических листов и этикеток энергопотребляющих устройств разных видов, формам этикеток и составу сведений, которые на них указываются,</w:t>
      </w:r>
      <w:r w:rsidR="00EF5368" w:rsidRPr="004E71FE">
        <w:rPr>
          <w:rFonts w:ascii="Times New Roman" w:hAnsi="Times New Roman" w:cs="Times New Roman"/>
          <w:sz w:val="28"/>
          <w:szCs w:val="28"/>
        </w:rPr>
        <w:br/>
        <w:t>а также классов энергетической эффективности</w:t>
      </w:r>
      <w:r w:rsidR="001014D0" w:rsidRPr="004E71FE">
        <w:rPr>
          <w:rFonts w:ascii="Times New Roman" w:hAnsi="Times New Roman" w:cs="Times New Roman"/>
          <w:sz w:val="28"/>
          <w:szCs w:val="28"/>
        </w:rPr>
        <w:t>»</w:t>
      </w:r>
    </w:p>
    <w:p w:rsidR="006856F8" w:rsidRPr="004E71FE" w:rsidRDefault="006856F8" w:rsidP="001014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C5842" w:rsidRPr="004E71FE" w:rsidRDefault="00BC5842" w:rsidP="00BC58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</w:p>
    <w:p w:rsidR="00BC5842" w:rsidRPr="004E71FE" w:rsidRDefault="00BC5842" w:rsidP="00BC584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  <w:r w:rsidRPr="004E71FE">
        <w:rPr>
          <w:rFonts w:ascii="Times New Roman" w:eastAsia="Times New Roman" w:hAnsi="Times New Roman" w:cs="Times New Roman"/>
          <w:b/>
          <w:sz w:val="26"/>
          <w:szCs w:val="26"/>
          <w:lang w:val="en-US" w:eastAsia="x-none"/>
        </w:rPr>
        <w:t>I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  <w:t>. Информация о способе направления заполненного опросного листа,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  <w:br/>
        <w:t>сроках публичного обсуждения проекта решения ЕЭК и ответственном сотруднике департамента, ответственного за подготовку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  <w:br/>
        <w:t>проекта решения ЕЭК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vertAlign w:val="superscript"/>
          <w:lang w:eastAsia="x-none"/>
        </w:rPr>
        <w:t>1</w:t>
      </w:r>
    </w:p>
    <w:p w:rsidR="00BC5842" w:rsidRPr="004E71FE" w:rsidRDefault="00BC5842" w:rsidP="00BC58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:rsidR="006856F8" w:rsidRPr="004E71FE" w:rsidRDefault="006856F8" w:rsidP="00BC58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8"/>
        <w:gridCol w:w="5954"/>
      </w:tblGrid>
      <w:tr w:rsidR="004E71FE" w:rsidRPr="004E71FE" w:rsidTr="00516908">
        <w:tc>
          <w:tcPr>
            <w:tcW w:w="3578" w:type="dxa"/>
          </w:tcPr>
          <w:p w:rsidR="00BC5842" w:rsidRPr="004E71FE" w:rsidRDefault="00BC5842" w:rsidP="00BC5842">
            <w:pPr>
              <w:ind w:left="-57" w:right="-57"/>
              <w:rPr>
                <w:sz w:val="25"/>
                <w:szCs w:val="25"/>
              </w:rPr>
            </w:pPr>
            <w:r w:rsidRPr="004E71FE">
              <w:rPr>
                <w:sz w:val="25"/>
                <w:szCs w:val="25"/>
              </w:rPr>
              <w:t>Сроки заполнения опросного листа (проведения публичного обсуждения проекта решения ЕЭК):</w:t>
            </w:r>
          </w:p>
          <w:p w:rsidR="00BC5842" w:rsidRPr="004E71FE" w:rsidRDefault="00BC5842" w:rsidP="00BC5842">
            <w:pPr>
              <w:ind w:left="-57" w:right="-57"/>
              <w:rPr>
                <w:sz w:val="25"/>
                <w:szCs w:val="25"/>
              </w:rPr>
            </w:pPr>
          </w:p>
          <w:p w:rsidR="00BC5842" w:rsidRPr="004E71FE" w:rsidRDefault="00BC5842" w:rsidP="00BC5842">
            <w:pPr>
              <w:ind w:left="-57" w:right="-57"/>
              <w:rPr>
                <w:sz w:val="25"/>
                <w:szCs w:val="25"/>
                <w:lang w:val="x-none" w:eastAsia="x-none"/>
              </w:rPr>
            </w:pPr>
            <w:r w:rsidRPr="004E71FE">
              <w:rPr>
                <w:sz w:val="25"/>
                <w:szCs w:val="25"/>
                <w:lang w:val="x-none" w:eastAsia="x-none"/>
              </w:rPr>
              <w:t>На</w:t>
            </w:r>
            <w:bookmarkStart w:id="0" w:name="_GoBack"/>
            <w:bookmarkEnd w:id="0"/>
            <w:r w:rsidRPr="004E71FE">
              <w:rPr>
                <w:sz w:val="25"/>
                <w:szCs w:val="25"/>
                <w:lang w:val="x-none" w:eastAsia="x-none"/>
              </w:rPr>
              <w:t>чало</w:t>
            </w:r>
            <w:r w:rsidRPr="004E71FE">
              <w:rPr>
                <w:sz w:val="25"/>
                <w:szCs w:val="25"/>
                <w:lang w:eastAsia="x-none"/>
              </w:rPr>
              <w:t>:</w:t>
            </w:r>
            <w:r w:rsidRPr="004E71FE">
              <w:rPr>
                <w:sz w:val="25"/>
                <w:szCs w:val="25"/>
                <w:lang w:val="x-none" w:eastAsia="x-none"/>
              </w:rPr>
              <w:t xml:space="preserve"> «</w:t>
            </w:r>
            <w:r w:rsidR="00EF5368" w:rsidRPr="004E71FE">
              <w:rPr>
                <w:sz w:val="25"/>
                <w:szCs w:val="25"/>
                <w:lang w:eastAsia="x-none"/>
              </w:rPr>
              <w:t>08</w:t>
            </w:r>
            <w:r w:rsidRPr="004E71FE">
              <w:rPr>
                <w:sz w:val="25"/>
                <w:szCs w:val="25"/>
                <w:lang w:val="x-none" w:eastAsia="x-none"/>
              </w:rPr>
              <w:t>»</w:t>
            </w:r>
            <w:r w:rsidRPr="004E71FE">
              <w:rPr>
                <w:sz w:val="25"/>
                <w:szCs w:val="25"/>
                <w:lang w:eastAsia="x-none"/>
              </w:rPr>
              <w:t xml:space="preserve"> </w:t>
            </w:r>
            <w:r w:rsidR="00EF5368" w:rsidRPr="004E71FE">
              <w:rPr>
                <w:sz w:val="25"/>
                <w:szCs w:val="25"/>
                <w:lang w:eastAsia="x-none"/>
              </w:rPr>
              <w:t xml:space="preserve">августа </w:t>
            </w:r>
            <w:r w:rsidRPr="004E71FE">
              <w:rPr>
                <w:sz w:val="25"/>
                <w:szCs w:val="25"/>
                <w:lang w:val="x-none" w:eastAsia="x-none"/>
              </w:rPr>
              <w:t>20</w:t>
            </w:r>
            <w:r w:rsidR="00516908" w:rsidRPr="004E71FE">
              <w:rPr>
                <w:sz w:val="25"/>
                <w:szCs w:val="25"/>
                <w:lang w:eastAsia="x-none"/>
              </w:rPr>
              <w:t>1</w:t>
            </w:r>
            <w:r w:rsidR="001014D0" w:rsidRPr="004E71FE">
              <w:rPr>
                <w:sz w:val="25"/>
                <w:szCs w:val="25"/>
                <w:lang w:eastAsia="x-none"/>
              </w:rPr>
              <w:t>8</w:t>
            </w:r>
            <w:r w:rsidRPr="004E71FE">
              <w:rPr>
                <w:sz w:val="25"/>
                <w:szCs w:val="25"/>
                <w:lang w:val="x-none" w:eastAsia="x-none"/>
              </w:rPr>
              <w:t xml:space="preserve"> г.</w:t>
            </w:r>
          </w:p>
          <w:p w:rsidR="00BC5842" w:rsidRPr="004E71FE" w:rsidRDefault="001014D0" w:rsidP="004E71FE">
            <w:pPr>
              <w:ind w:left="-57" w:right="-57"/>
              <w:rPr>
                <w:b/>
                <w:spacing w:val="-4"/>
                <w:kern w:val="25"/>
                <w:sz w:val="25"/>
                <w:szCs w:val="25"/>
                <w:lang w:eastAsia="x-none"/>
              </w:rPr>
            </w:pPr>
            <w:r w:rsidRPr="004E71FE">
              <w:rPr>
                <w:spacing w:val="-4"/>
                <w:kern w:val="25"/>
                <w:sz w:val="25"/>
                <w:szCs w:val="25"/>
                <w:lang w:val="x-none" w:eastAsia="x-none"/>
              </w:rPr>
              <w:t>Окончание</w:t>
            </w:r>
            <w:r w:rsidR="00BC5842" w:rsidRPr="004E71FE">
              <w:rPr>
                <w:spacing w:val="-4"/>
                <w:kern w:val="25"/>
                <w:sz w:val="25"/>
                <w:szCs w:val="25"/>
                <w:lang w:val="x-none" w:eastAsia="x-none"/>
              </w:rPr>
              <w:t>: «</w:t>
            </w:r>
            <w:r w:rsidR="00EF5368" w:rsidRPr="004E71FE">
              <w:rPr>
                <w:spacing w:val="-4"/>
                <w:kern w:val="25"/>
                <w:sz w:val="25"/>
                <w:szCs w:val="25"/>
                <w:lang w:eastAsia="x-none"/>
              </w:rPr>
              <w:t>2</w:t>
            </w:r>
            <w:r w:rsidR="004E71FE" w:rsidRPr="004E71FE">
              <w:rPr>
                <w:spacing w:val="-4"/>
                <w:kern w:val="25"/>
                <w:sz w:val="25"/>
                <w:szCs w:val="25"/>
                <w:lang w:eastAsia="x-none"/>
              </w:rPr>
              <w:t>2</w:t>
            </w:r>
            <w:r w:rsidR="00BC5842" w:rsidRPr="004E71FE">
              <w:rPr>
                <w:spacing w:val="-4"/>
                <w:kern w:val="25"/>
                <w:sz w:val="25"/>
                <w:szCs w:val="25"/>
                <w:lang w:val="x-none" w:eastAsia="x-none"/>
              </w:rPr>
              <w:t>»</w:t>
            </w:r>
            <w:r w:rsidR="00BC5842" w:rsidRPr="004E71FE">
              <w:rPr>
                <w:spacing w:val="-4"/>
                <w:kern w:val="25"/>
                <w:sz w:val="25"/>
                <w:szCs w:val="25"/>
                <w:lang w:eastAsia="x-none"/>
              </w:rPr>
              <w:t xml:space="preserve"> </w:t>
            </w:r>
            <w:r w:rsidR="00EF5368" w:rsidRPr="004E71FE">
              <w:rPr>
                <w:spacing w:val="-4"/>
                <w:kern w:val="25"/>
                <w:sz w:val="25"/>
                <w:szCs w:val="25"/>
                <w:lang w:eastAsia="x-none"/>
              </w:rPr>
              <w:t xml:space="preserve">сентября </w:t>
            </w:r>
            <w:r w:rsidR="00BC5842" w:rsidRPr="004E71FE">
              <w:rPr>
                <w:spacing w:val="-4"/>
                <w:kern w:val="25"/>
                <w:sz w:val="25"/>
                <w:szCs w:val="25"/>
                <w:lang w:val="x-none" w:eastAsia="x-none"/>
              </w:rPr>
              <w:t>20</w:t>
            </w:r>
            <w:r w:rsidR="00516908" w:rsidRPr="004E71FE">
              <w:rPr>
                <w:spacing w:val="-4"/>
                <w:kern w:val="25"/>
                <w:sz w:val="25"/>
                <w:szCs w:val="25"/>
                <w:lang w:eastAsia="x-none"/>
              </w:rPr>
              <w:t>1</w:t>
            </w:r>
            <w:r w:rsidRPr="004E71FE">
              <w:rPr>
                <w:spacing w:val="-4"/>
                <w:kern w:val="25"/>
                <w:sz w:val="25"/>
                <w:szCs w:val="25"/>
                <w:lang w:eastAsia="x-none"/>
              </w:rPr>
              <w:t>8</w:t>
            </w:r>
            <w:r w:rsidR="00516908" w:rsidRPr="004E71FE">
              <w:rPr>
                <w:spacing w:val="-4"/>
                <w:kern w:val="25"/>
                <w:sz w:val="25"/>
                <w:szCs w:val="25"/>
                <w:lang w:eastAsia="x-none"/>
              </w:rPr>
              <w:t xml:space="preserve"> г.</w:t>
            </w:r>
          </w:p>
        </w:tc>
        <w:tc>
          <w:tcPr>
            <w:tcW w:w="5954" w:type="dxa"/>
          </w:tcPr>
          <w:p w:rsidR="006856F8" w:rsidRPr="004E71FE" w:rsidRDefault="00BC5842" w:rsidP="00BC5842">
            <w:pPr>
              <w:ind w:left="170"/>
              <w:jc w:val="both"/>
              <w:rPr>
                <w:sz w:val="25"/>
                <w:szCs w:val="25"/>
              </w:rPr>
            </w:pPr>
            <w:r w:rsidRPr="004E71FE">
              <w:rPr>
                <w:sz w:val="25"/>
                <w:szCs w:val="25"/>
              </w:rPr>
              <w:t>Способ направления заполненного опросного листа</w:t>
            </w:r>
            <w:r w:rsidR="006856F8" w:rsidRPr="004E71FE">
              <w:rPr>
                <w:sz w:val="25"/>
                <w:szCs w:val="25"/>
              </w:rPr>
              <w:t>:</w:t>
            </w:r>
          </w:p>
          <w:p w:rsidR="009F644C" w:rsidRPr="004E71FE" w:rsidRDefault="00BC5842" w:rsidP="00BC5842">
            <w:pPr>
              <w:ind w:left="170"/>
              <w:jc w:val="both"/>
            </w:pPr>
            <w:r w:rsidRPr="004E71FE">
              <w:rPr>
                <w:sz w:val="25"/>
                <w:szCs w:val="25"/>
              </w:rPr>
              <w:t>с использованием соответствующего сервиса официального сайта Евразийского экономического союза, на бумажном носителе или по электронной почте</w:t>
            </w:r>
            <w:r w:rsidR="006856F8" w:rsidRPr="004E71FE">
              <w:rPr>
                <w:sz w:val="25"/>
                <w:szCs w:val="25"/>
              </w:rPr>
              <w:t>.</w:t>
            </w:r>
            <w:r w:rsidR="009F644C" w:rsidRPr="004E71FE">
              <w:t xml:space="preserve"> </w:t>
            </w:r>
          </w:p>
          <w:p w:rsidR="00BC5842" w:rsidRPr="004E71FE" w:rsidRDefault="00BC5842" w:rsidP="00BC5842">
            <w:pPr>
              <w:ind w:left="170"/>
              <w:jc w:val="both"/>
              <w:rPr>
                <w:sz w:val="25"/>
                <w:szCs w:val="25"/>
              </w:rPr>
            </w:pPr>
            <w:r w:rsidRPr="004E71FE">
              <w:rPr>
                <w:sz w:val="25"/>
                <w:szCs w:val="25"/>
              </w:rPr>
              <w:t>Информация для представления участниками публичного обсуждения своих предложений (сотрудник департамента, ответственн</w:t>
            </w:r>
            <w:r w:rsidR="009F644C" w:rsidRPr="004E71FE">
              <w:rPr>
                <w:sz w:val="25"/>
                <w:szCs w:val="25"/>
              </w:rPr>
              <w:t>ый</w:t>
            </w:r>
            <w:r w:rsidRPr="004E71FE">
              <w:rPr>
                <w:sz w:val="25"/>
                <w:szCs w:val="25"/>
              </w:rPr>
              <w:t xml:space="preserve"> за подготовку проекта решения (далее – департамент-разработчик)):</w:t>
            </w:r>
          </w:p>
          <w:p w:rsidR="00BC5842" w:rsidRPr="004E71FE" w:rsidRDefault="00BC5842" w:rsidP="00BC5842">
            <w:pPr>
              <w:ind w:left="170"/>
              <w:jc w:val="both"/>
              <w:rPr>
                <w:sz w:val="25"/>
                <w:szCs w:val="25"/>
              </w:rPr>
            </w:pPr>
            <w:r w:rsidRPr="004E71FE">
              <w:rPr>
                <w:sz w:val="25"/>
                <w:szCs w:val="25"/>
              </w:rPr>
              <w:t>Фамилия, имя, отчество</w:t>
            </w:r>
            <w:r w:rsidR="005776C8" w:rsidRPr="004E71FE">
              <w:rPr>
                <w:sz w:val="25"/>
                <w:szCs w:val="25"/>
              </w:rPr>
              <w:t>:</w:t>
            </w:r>
            <w:r w:rsidRPr="004E71FE">
              <w:rPr>
                <w:sz w:val="25"/>
                <w:szCs w:val="25"/>
              </w:rPr>
              <w:t xml:space="preserve"> </w:t>
            </w:r>
            <w:r w:rsidR="00EF5368" w:rsidRPr="004E71FE">
              <w:rPr>
                <w:sz w:val="25"/>
                <w:szCs w:val="25"/>
                <w:u w:val="single"/>
              </w:rPr>
              <w:t>Максимов Игорь Анатольевич</w:t>
            </w:r>
          </w:p>
          <w:p w:rsidR="00BC5842" w:rsidRPr="004E71FE" w:rsidRDefault="00BC5842" w:rsidP="00BC5842">
            <w:pPr>
              <w:ind w:left="170"/>
              <w:jc w:val="both"/>
              <w:rPr>
                <w:sz w:val="25"/>
                <w:szCs w:val="25"/>
              </w:rPr>
            </w:pPr>
            <w:r w:rsidRPr="004E71FE">
              <w:rPr>
                <w:sz w:val="25"/>
                <w:szCs w:val="25"/>
              </w:rPr>
              <w:t xml:space="preserve">Должность </w:t>
            </w:r>
            <w:r w:rsidR="00EF5368" w:rsidRPr="004E71FE">
              <w:rPr>
                <w:sz w:val="25"/>
                <w:szCs w:val="25"/>
                <w:u w:val="single"/>
              </w:rPr>
              <w:t xml:space="preserve">советник </w:t>
            </w:r>
            <w:r w:rsidR="00B471BE" w:rsidRPr="004E71FE">
              <w:rPr>
                <w:sz w:val="25"/>
                <w:szCs w:val="25"/>
                <w:u w:val="single"/>
              </w:rPr>
              <w:t xml:space="preserve">отдела </w:t>
            </w:r>
            <w:r w:rsidR="00EF5368" w:rsidRPr="004E71FE">
              <w:rPr>
                <w:sz w:val="25"/>
                <w:szCs w:val="25"/>
                <w:u w:val="single"/>
              </w:rPr>
              <w:t>аккредитации</w:t>
            </w:r>
            <w:r w:rsidR="00EF5368" w:rsidRPr="004E71FE">
              <w:rPr>
                <w:sz w:val="25"/>
                <w:szCs w:val="25"/>
                <w:u w:val="single"/>
              </w:rPr>
              <w:br/>
              <w:t xml:space="preserve">и гармонизации государственного контроля </w:t>
            </w:r>
            <w:r w:rsidR="009F644C" w:rsidRPr="004E71FE">
              <w:rPr>
                <w:sz w:val="25"/>
                <w:szCs w:val="25"/>
                <w:u w:val="single"/>
              </w:rPr>
              <w:t>Департам</w:t>
            </w:r>
            <w:r w:rsidR="00EF5368" w:rsidRPr="004E71FE">
              <w:rPr>
                <w:sz w:val="25"/>
                <w:szCs w:val="25"/>
                <w:u w:val="single"/>
              </w:rPr>
              <w:t>ента технического регулирования</w:t>
            </w:r>
            <w:r w:rsidR="00EF5368" w:rsidRPr="004E71FE">
              <w:rPr>
                <w:sz w:val="25"/>
                <w:szCs w:val="25"/>
                <w:u w:val="single"/>
              </w:rPr>
              <w:br/>
            </w:r>
            <w:r w:rsidR="009F644C" w:rsidRPr="004E71FE">
              <w:rPr>
                <w:sz w:val="25"/>
                <w:szCs w:val="25"/>
                <w:u w:val="single"/>
              </w:rPr>
              <w:t>и аккредитации</w:t>
            </w:r>
          </w:p>
          <w:p w:rsidR="00BC5842" w:rsidRPr="004E71FE" w:rsidRDefault="00BC5842" w:rsidP="00BC5842">
            <w:pPr>
              <w:ind w:left="170"/>
              <w:jc w:val="both"/>
              <w:rPr>
                <w:sz w:val="26"/>
                <w:szCs w:val="26"/>
              </w:rPr>
            </w:pPr>
            <w:r w:rsidRPr="004E71FE">
              <w:rPr>
                <w:sz w:val="26"/>
                <w:szCs w:val="26"/>
              </w:rPr>
              <w:t>Телефон _____</w:t>
            </w:r>
            <w:r w:rsidR="009F644C" w:rsidRPr="004E71FE">
              <w:rPr>
                <w:sz w:val="26"/>
                <w:szCs w:val="26"/>
                <w:u w:val="single"/>
              </w:rPr>
              <w:t>+7(495)</w:t>
            </w:r>
            <w:r w:rsidR="006856F8" w:rsidRPr="004E71FE">
              <w:rPr>
                <w:sz w:val="26"/>
                <w:szCs w:val="26"/>
                <w:u w:val="single"/>
              </w:rPr>
              <w:t xml:space="preserve"> </w:t>
            </w:r>
            <w:r w:rsidR="009F644C" w:rsidRPr="004E71FE">
              <w:rPr>
                <w:sz w:val="26"/>
                <w:szCs w:val="26"/>
                <w:u w:val="single"/>
              </w:rPr>
              <w:t xml:space="preserve">669-24-00 (доб. </w:t>
            </w:r>
            <w:r w:rsidR="00EF5368" w:rsidRPr="004E71FE">
              <w:rPr>
                <w:sz w:val="26"/>
                <w:szCs w:val="26"/>
                <w:u w:val="single"/>
              </w:rPr>
              <w:t>5194</w:t>
            </w:r>
            <w:r w:rsidR="009F644C" w:rsidRPr="004E71FE">
              <w:rPr>
                <w:sz w:val="26"/>
                <w:szCs w:val="26"/>
                <w:u w:val="single"/>
              </w:rPr>
              <w:t>)</w:t>
            </w:r>
            <w:r w:rsidRPr="004E71FE">
              <w:rPr>
                <w:sz w:val="26"/>
                <w:szCs w:val="26"/>
              </w:rPr>
              <w:t>___</w:t>
            </w:r>
            <w:r w:rsidR="008901D6" w:rsidRPr="004E71FE">
              <w:rPr>
                <w:sz w:val="26"/>
                <w:szCs w:val="26"/>
              </w:rPr>
              <w:t>_</w:t>
            </w:r>
          </w:p>
          <w:p w:rsidR="00BC5842" w:rsidRPr="004E71FE" w:rsidRDefault="00BC5842" w:rsidP="00BC5842">
            <w:pPr>
              <w:ind w:left="170"/>
              <w:jc w:val="both"/>
              <w:rPr>
                <w:bCs/>
                <w:kern w:val="32"/>
                <w:sz w:val="26"/>
                <w:szCs w:val="26"/>
                <w:lang w:val="x-none" w:eastAsia="x-none"/>
              </w:rPr>
            </w:pPr>
            <w:r w:rsidRPr="004E71FE">
              <w:rPr>
                <w:bCs/>
                <w:kern w:val="32"/>
                <w:sz w:val="26"/>
                <w:szCs w:val="26"/>
                <w:lang w:val="x-none" w:eastAsia="x-none"/>
              </w:rPr>
              <w:t>Ссылка на сервис официального сайта ________</w:t>
            </w:r>
          </w:p>
          <w:p w:rsidR="00BC5842" w:rsidRPr="004E71FE" w:rsidRDefault="00BC5842" w:rsidP="00BC5842">
            <w:pPr>
              <w:ind w:left="170"/>
              <w:jc w:val="both"/>
              <w:rPr>
                <w:bCs/>
                <w:kern w:val="32"/>
                <w:sz w:val="26"/>
                <w:szCs w:val="26"/>
                <w:lang w:eastAsia="x-none"/>
              </w:rPr>
            </w:pPr>
            <w:r w:rsidRPr="004E71FE">
              <w:rPr>
                <w:bCs/>
                <w:kern w:val="32"/>
                <w:sz w:val="26"/>
                <w:szCs w:val="26"/>
                <w:lang w:eastAsia="x-none"/>
              </w:rPr>
              <w:t>___________</w:t>
            </w:r>
            <w:r w:rsidR="009F644C" w:rsidRPr="004E71FE">
              <w:rPr>
                <w:bCs/>
                <w:kern w:val="32"/>
                <w:sz w:val="26"/>
                <w:szCs w:val="26"/>
                <w:u w:val="single"/>
                <w:lang w:eastAsia="x-none"/>
              </w:rPr>
              <w:t>http://www.eaeunion.org</w:t>
            </w:r>
            <w:r w:rsidRPr="004E71FE">
              <w:rPr>
                <w:bCs/>
                <w:kern w:val="32"/>
                <w:sz w:val="26"/>
                <w:szCs w:val="26"/>
                <w:lang w:eastAsia="x-none"/>
              </w:rPr>
              <w:t>________</w:t>
            </w:r>
            <w:r w:rsidR="008901D6" w:rsidRPr="004E71FE">
              <w:rPr>
                <w:bCs/>
                <w:kern w:val="32"/>
                <w:sz w:val="26"/>
                <w:szCs w:val="26"/>
                <w:lang w:eastAsia="x-none"/>
              </w:rPr>
              <w:t>__</w:t>
            </w:r>
          </w:p>
          <w:p w:rsidR="00BC5842" w:rsidRPr="004E71FE" w:rsidRDefault="00BC5842" w:rsidP="00BC5842">
            <w:pPr>
              <w:ind w:left="170"/>
              <w:jc w:val="both"/>
              <w:rPr>
                <w:bCs/>
                <w:kern w:val="32"/>
                <w:sz w:val="26"/>
                <w:szCs w:val="26"/>
                <w:lang w:eastAsia="x-none"/>
              </w:rPr>
            </w:pPr>
            <w:r w:rsidRPr="004E71FE">
              <w:rPr>
                <w:bCs/>
                <w:kern w:val="32"/>
                <w:sz w:val="26"/>
                <w:szCs w:val="26"/>
                <w:lang w:val="x-none" w:eastAsia="x-none"/>
              </w:rPr>
              <w:t>Почтовый адрес (</w:t>
            </w:r>
            <w:r w:rsidRPr="004E71FE">
              <w:rPr>
                <w:bCs/>
                <w:kern w:val="32"/>
                <w:sz w:val="26"/>
                <w:szCs w:val="26"/>
                <w:u w:val="single"/>
                <w:lang w:val="x-none" w:eastAsia="x-none"/>
              </w:rPr>
              <w:t>адрес электронной почты</w:t>
            </w:r>
            <w:r w:rsidRPr="004E71FE">
              <w:rPr>
                <w:bCs/>
                <w:kern w:val="32"/>
                <w:sz w:val="26"/>
                <w:szCs w:val="26"/>
                <w:lang w:val="x-none" w:eastAsia="x-none"/>
              </w:rPr>
              <w:t>)</w:t>
            </w:r>
            <w:r w:rsidRPr="004E71FE">
              <w:rPr>
                <w:bCs/>
                <w:kern w:val="32"/>
                <w:sz w:val="26"/>
                <w:szCs w:val="26"/>
                <w:lang w:eastAsia="x-none"/>
              </w:rPr>
              <w:br/>
            </w:r>
            <w:r w:rsidRPr="004E71FE">
              <w:rPr>
                <w:bCs/>
                <w:kern w:val="32"/>
                <w:sz w:val="26"/>
                <w:szCs w:val="26"/>
                <w:lang w:val="x-none" w:eastAsia="x-none"/>
              </w:rPr>
              <w:t xml:space="preserve">для направления участниками публичного обсуждения заполненных опросных листов </w:t>
            </w:r>
          </w:p>
          <w:p w:rsidR="00BC5842" w:rsidRPr="004E71FE" w:rsidRDefault="00EF5368" w:rsidP="009F644C">
            <w:pPr>
              <w:ind w:left="170"/>
              <w:jc w:val="both"/>
              <w:rPr>
                <w:b/>
                <w:sz w:val="25"/>
                <w:szCs w:val="25"/>
                <w:lang w:eastAsia="x-none"/>
              </w:rPr>
            </w:pPr>
            <w:r w:rsidRPr="004E71FE">
              <w:rPr>
                <w:sz w:val="25"/>
                <w:szCs w:val="25"/>
                <w:u w:val="single"/>
                <w:lang w:val="en-US"/>
              </w:rPr>
              <w:t>maximov</w:t>
            </w:r>
            <w:r w:rsidR="009F644C" w:rsidRPr="004E71FE">
              <w:rPr>
                <w:bCs/>
                <w:kern w:val="32"/>
                <w:sz w:val="25"/>
                <w:szCs w:val="25"/>
                <w:u w:val="single"/>
                <w:lang w:val="x-none" w:eastAsia="x-none"/>
              </w:rPr>
              <w:t>@eecommission.org.</w:t>
            </w:r>
            <w:r w:rsidR="00BC5842" w:rsidRPr="004E71FE">
              <w:rPr>
                <w:bCs/>
                <w:kern w:val="32"/>
                <w:sz w:val="25"/>
                <w:szCs w:val="25"/>
                <w:lang w:val="x-none" w:eastAsia="x-none"/>
              </w:rPr>
              <w:t>________</w:t>
            </w:r>
            <w:r w:rsidR="00BC5842" w:rsidRPr="004E71FE">
              <w:rPr>
                <w:bCs/>
                <w:kern w:val="32"/>
                <w:sz w:val="25"/>
                <w:szCs w:val="25"/>
                <w:lang w:eastAsia="x-none"/>
              </w:rPr>
              <w:t>_</w:t>
            </w:r>
            <w:r w:rsidR="008901D6" w:rsidRPr="004E71FE">
              <w:rPr>
                <w:bCs/>
                <w:kern w:val="32"/>
                <w:sz w:val="25"/>
                <w:szCs w:val="25"/>
                <w:lang w:eastAsia="x-none"/>
              </w:rPr>
              <w:t>__</w:t>
            </w:r>
          </w:p>
        </w:tc>
      </w:tr>
    </w:tbl>
    <w:p w:rsidR="00BC5842" w:rsidRPr="004E71FE" w:rsidRDefault="00BC5842" w:rsidP="00BC58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x-none" w:eastAsia="x-none"/>
        </w:rPr>
      </w:pPr>
    </w:p>
    <w:p w:rsidR="00616DA0" w:rsidRPr="004E71FE" w:rsidRDefault="00616DA0" w:rsidP="00BC5842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 w:eastAsia="x-none"/>
        </w:rPr>
      </w:pPr>
    </w:p>
    <w:p w:rsidR="00BC5842" w:rsidRPr="004E71FE" w:rsidRDefault="00BC5842" w:rsidP="00BC5842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  <w:r w:rsidRPr="004E71FE">
        <w:rPr>
          <w:rFonts w:ascii="Times New Roman" w:eastAsia="Times New Roman" w:hAnsi="Times New Roman" w:cs="Times New Roman"/>
          <w:b/>
          <w:sz w:val="26"/>
          <w:szCs w:val="26"/>
          <w:lang w:val="en-US" w:eastAsia="x-none"/>
        </w:rPr>
        <w:lastRenderedPageBreak/>
        <w:t>II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  <w:t xml:space="preserve">. Информация об участнике публичного обсуждения 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  <w:br/>
        <w:t>проекта решения ЕЭК, заполнившем опросный лист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vertAlign w:val="superscript"/>
          <w:lang w:eastAsia="x-none"/>
        </w:rPr>
        <w:t>2</w:t>
      </w:r>
    </w:p>
    <w:tbl>
      <w:tblPr>
        <w:tblW w:w="934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5"/>
        <w:gridCol w:w="4961"/>
      </w:tblGrid>
      <w:tr w:rsidR="004E71FE" w:rsidRPr="004E71FE" w:rsidTr="00E61611">
        <w:tc>
          <w:tcPr>
            <w:tcW w:w="4385" w:type="dxa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Наименование юридического лица либо фамилия, имя, отчество физического лица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(в том числе зарегистрированного в качестве индивидуального предпринимателя)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, представивш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их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предложения</w:t>
            </w:r>
          </w:p>
        </w:tc>
        <w:tc>
          <w:tcPr>
            <w:tcW w:w="4961" w:type="dxa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4385" w:type="dxa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Сфера деятельности субъекта предпринимательской деятельности или физического лица, представивш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их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предложения </w:t>
            </w:r>
          </w:p>
        </w:tc>
        <w:tc>
          <w:tcPr>
            <w:tcW w:w="4961" w:type="dxa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4385" w:type="dxa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Фамилия, имя, отчество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ответственного за контакты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лица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  <w:t>(для юридического лица)</w:t>
            </w:r>
          </w:p>
        </w:tc>
        <w:tc>
          <w:tcPr>
            <w:tcW w:w="4961" w:type="dxa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4385" w:type="dxa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Номер телефона</w:t>
            </w:r>
          </w:p>
        </w:tc>
        <w:tc>
          <w:tcPr>
            <w:tcW w:w="4961" w:type="dxa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4385" w:type="dxa"/>
            <w:tcBorders>
              <w:bottom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Адрес электронной почты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5842" w:rsidRPr="004E71FE" w:rsidRDefault="00BC5842" w:rsidP="00BC584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x-none"/>
              </w:rPr>
              <w:t>III</w:t>
            </w:r>
            <w:r w:rsidRPr="004E71F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x-none"/>
              </w:rPr>
              <w:t xml:space="preserve">. Обязательные вопросы для заполнения </w:t>
            </w:r>
            <w:r w:rsidRPr="004E71F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x-none"/>
              </w:rPr>
              <w:br/>
              <w:t>участником публичного обсуждения</w:t>
            </w:r>
            <w:r w:rsidRPr="004E71FE">
              <w:rPr>
                <w:rFonts w:ascii="Times New Roman" w:eastAsia="Times New Roman" w:hAnsi="Times New Roman" w:cs="Times New Roman"/>
                <w:b/>
                <w:sz w:val="26"/>
                <w:szCs w:val="26"/>
                <w:vertAlign w:val="superscript"/>
                <w:lang w:eastAsia="x-none"/>
              </w:rPr>
              <w:t>2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1. 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Наличие какой проблемы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обусловило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приняти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проекта решения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? Насколько точно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определена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проблем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, для решения которой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необходимо введение регулирования на уровне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Евразийского экономического союза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?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2. 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Насколько цель разработки проекта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(цель регулирования) соответствует сложившейся проблемной ситуации? Обоснуйте свою позицию.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rPr>
          <w:trHeight w:val="955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3. 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Насколько точно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департаментом-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разработчик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ом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определ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ена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групп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лиц,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на защиту интересов которых направлен проект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а также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адресат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ы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регулирования, интересы которых будут затронуты предлагаемым регулированием,</w:t>
            </w:r>
            <w:r w:rsidRPr="004E71FE" w:rsidDel="0076303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в том числе субъект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ы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предпринимательской деятельности?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При необходимости укажите недостающих лиц, на защиту интересов которых направлен проект решения, и адресатов регулирования.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4.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Укажите содержание устанавливаемых ограничений (обязательных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правил поведения) для адресатов регулирования так, как Вы его понимаете.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Какие будут последствия от введения предлагаемого регулирования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на уровне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Евразийского экономического союза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(в том числе по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сравнению с регулированием,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действующим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в государстве – члене Евразийского экономического союза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)?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По возможности приведите примеры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таких последствий.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5.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Является ли предусмотренный проектом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вариант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решения проблемы наиболее оптимальным из числа рассмотренных департаментом-разработчиком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вариантов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с точки зрения его влияния на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условия ведения предпринимательской деятельности (в том числе выгод и издержек субъектов предпринимательской деятельности)? </w:t>
            </w:r>
          </w:p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lastRenderedPageBreak/>
              <w:t>Оцените, существуют ли иные варианты достижения целей регулирования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Если такие имеются, то приведите тот из них, который был бы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наиболее оптимальным с точки зрения влияния на условия ведения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предпринимательской деятельности.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6.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Какие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положения проекта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оказывают или могут оказать негативное влияние на условия ведения предпринимательской деятельности,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в том числе необоснованно затрудн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ить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ведение предпринимательской деятельности, а также создать барьеры для свободного движения товаров,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услуг, капитала и рабочей силы на территории Евразийского экономического союза? 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Verdana" w:eastAsia="Times New Roman" w:hAnsi="Verdana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7.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Обеспечивает ли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механизм решения проблемы, предложенный в проекте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, достижение цели регулирования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?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8.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Необходим ли переходный период для вступления в силу проекта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или его отдельных положений для адаптации субъектов предпринимательской деятельности к его (их) введению в действие?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Если да,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то какой переходный период необходим и почему?</w:t>
            </w: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9.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Имеются ли у Вас иные предложения (замечания) к проекту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? Если имеются, изложите их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пожалуйста, с соответствующим обоснованием. </w:t>
            </w:r>
          </w:p>
        </w:tc>
      </w:tr>
    </w:tbl>
    <w:p w:rsidR="00BC5842" w:rsidRPr="004E71FE" w:rsidRDefault="00BC5842" w:rsidP="00BC58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  <w:r w:rsidRPr="004E71FE">
        <w:rPr>
          <w:rFonts w:ascii="Times New Roman" w:eastAsia="Times New Roman" w:hAnsi="Times New Roman" w:cs="Times New Roman"/>
          <w:b/>
          <w:sz w:val="26"/>
          <w:szCs w:val="26"/>
          <w:lang w:val="en-US" w:eastAsia="x-none"/>
        </w:rPr>
        <w:t>IV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  <w:t xml:space="preserve">. Дополнительные вопросы для заполнения участником публичного обсуждения (заполняется при наличии информации у лица, 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  <w:br/>
        <w:t>заполнившего опросный лист</w:t>
      </w:r>
      <w:proofErr w:type="gramStart"/>
      <w:r w:rsidRPr="004E71FE"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  <w:t>)</w:t>
      </w:r>
      <w:r w:rsidRPr="004E71FE">
        <w:rPr>
          <w:rFonts w:ascii="Times New Roman" w:eastAsia="Times New Roman" w:hAnsi="Times New Roman" w:cs="Times New Roman"/>
          <w:b/>
          <w:sz w:val="26"/>
          <w:szCs w:val="26"/>
          <w:vertAlign w:val="superscript"/>
          <w:lang w:eastAsia="x-none"/>
        </w:rPr>
        <w:t>4</w:t>
      </w:r>
      <w:proofErr w:type="gramEnd"/>
    </w:p>
    <w:tbl>
      <w:tblPr>
        <w:tblW w:w="9361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"/>
        <w:gridCol w:w="8945"/>
      </w:tblGrid>
      <w:tr w:rsidR="004E71FE" w:rsidRPr="004E71FE" w:rsidTr="00E61611">
        <w:trPr>
          <w:trHeight w:val="286"/>
        </w:trPr>
        <w:tc>
          <w:tcPr>
            <w:tcW w:w="9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11.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Считаете ли Вы нормы проекта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ясными и однозначными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для толкования и применения? (Если нет, то укажите конкретные положения проекта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, являющиеся неопределенными, а также объясните,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в чем состоит их неопределенность).</w:t>
            </w:r>
          </w:p>
        </w:tc>
      </w:tr>
      <w:tr w:rsidR="004E71FE" w:rsidRPr="004E71FE" w:rsidTr="00E61611">
        <w:trPr>
          <w:trHeight w:val="286"/>
        </w:trPr>
        <w:tc>
          <w:tcPr>
            <w:tcW w:w="9361" w:type="dxa"/>
            <w:gridSpan w:val="2"/>
            <w:tcBorders>
              <w:top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rPr>
          <w:trHeight w:val="286"/>
        </w:trPr>
        <w:tc>
          <w:tcPr>
            <w:tcW w:w="9361" w:type="dxa"/>
            <w:gridSpan w:val="2"/>
            <w:tcBorders>
              <w:top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12.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Назовите область экономической деятельности, на которую распространяется проект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, и ее основных участников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(круг лиц, интересы которых затрагивает)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, а также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по возможности приведите их количественную оценку.</w:t>
            </w:r>
          </w:p>
        </w:tc>
      </w:tr>
      <w:tr w:rsidR="004E71FE" w:rsidRPr="004E71FE" w:rsidTr="00E61611">
        <w:trPr>
          <w:trHeight w:val="286"/>
        </w:trPr>
        <w:tc>
          <w:tcPr>
            <w:tcW w:w="9361" w:type="dxa"/>
            <w:gridSpan w:val="2"/>
            <w:tcBorders>
              <w:top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</w:tr>
      <w:tr w:rsidR="004E71FE" w:rsidRPr="004E71FE" w:rsidTr="00E61611">
        <w:trPr>
          <w:trHeight w:val="286"/>
        </w:trPr>
        <w:tc>
          <w:tcPr>
            <w:tcW w:w="9361" w:type="dxa"/>
            <w:gridSpan w:val="2"/>
            <w:tcBorders>
              <w:bottom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13.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Предоставьте, пожалуйста, предложения по каждому положению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проекта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,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отнесенному Вами к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негативно влияющ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им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на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условия ведения предпринимательской деятельности. Приведите обоснование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по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каждому такому положению, по возможности оценив его влияние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количественно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(в денежных средствах или трудозатратах (человеко-часах), которые будут необходимы для  выполнения требований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и т.п.). </w:t>
            </w:r>
          </w:p>
          <w:p w:rsidR="00BC5842" w:rsidRPr="004E71FE" w:rsidRDefault="00BC5842" w:rsidP="00BC5842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Оцените по возможности, какие издержки понесут субъекты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предпринимательской деятельности в связи с принятием проекта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ЕЭК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(укрупненно, в денежном эквиваленте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–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виды издержек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br/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и количество таких операций в год)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Какие из указанных издержек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Вы считаете необоснованными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(в том числе избыточными или дублирующими)?</w:t>
            </w:r>
          </w:p>
        </w:tc>
      </w:tr>
      <w:tr w:rsidR="004E71FE" w:rsidRPr="004E71FE" w:rsidTr="00E61611">
        <w:trPr>
          <w:trHeight w:val="42"/>
        </w:trPr>
        <w:tc>
          <w:tcPr>
            <w:tcW w:w="93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12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lastRenderedPageBreak/>
              <w:t>14.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 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В отношении положений, указанных Вами в пункте 13 опросного листа, пожалуйста, выберите следующее:</w:t>
            </w:r>
          </w:p>
        </w:tc>
      </w:tr>
      <w:tr w:rsidR="004E71FE" w:rsidRPr="004E71FE" w:rsidTr="00E61611">
        <w:trPr>
          <w:trHeight w:val="208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указанное положение противоречит целям регулирования или существующей </w:t>
            </w:r>
          </w:p>
        </w:tc>
      </w:tr>
      <w:tr w:rsidR="004E71FE" w:rsidRPr="004E71FE" w:rsidTr="00E61611">
        <w:trPr>
          <w:trHeight w:val="208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42" w:rsidRPr="004E71FE" w:rsidDel="00F07120" w:rsidRDefault="00BC5842" w:rsidP="00BC584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проблеме либо не способствует достижению целей регулирования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;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имеет характер технической ошибки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создает правовую неопределенность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или содержит смысловое (логическое) противоречие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;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приводит к избыточным действиям или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,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 наоборот, необоснованно 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ограничивает действия субъектов предпринимательской деятельности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;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создает существенные риски для ведения предпринимательской 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деятельности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;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способствует возникновению необоснованных прав органов власти или их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должностных лиц либо допускает возможность избирательного применения правовых норм по их усмотрению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;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приводит к невозможности совершения субъектами предпринимательской 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деятельности действий по выполнению обязательных требований проекта решения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 xml:space="preserve">ЕЭК 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(например, в связи с отсутствием инфраструктуры, организационных или технических условий, информационных технологий) либо предусматривает исполнение регуляторных требований не самым оптимальным способом (например, на бумажном носителе, а не в электронном виде)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;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способствует необоснованному изменению экономической ситуации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в какой-либо отрасли или нескольких связанных отраслях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;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 xml:space="preserve">не соответствует обычаям делового оборота, сложившимся в отрасли, либо </w:t>
            </w:r>
          </w:p>
        </w:tc>
      </w:tr>
      <w:tr w:rsidR="004E71FE" w:rsidRPr="004E71FE" w:rsidTr="00E61611">
        <w:trPr>
          <w:trHeight w:val="20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</w:pPr>
          </w:p>
        </w:tc>
        <w:tc>
          <w:tcPr>
            <w:tcW w:w="8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5842" w:rsidRPr="004E71FE" w:rsidRDefault="00BC5842" w:rsidP="00BC5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</w:pP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val="x-none" w:eastAsia="x-none"/>
              </w:rPr>
              <w:t>существующим международным практикам регулирования ведения бизнеса</w:t>
            </w:r>
            <w:r w:rsidRPr="004E71FE">
              <w:rPr>
                <w:rFonts w:ascii="Times New Roman" w:eastAsia="Times New Roman" w:hAnsi="Times New Roman" w:cs="Times New Roman"/>
                <w:sz w:val="26"/>
                <w:szCs w:val="26"/>
                <w:lang w:eastAsia="x-none"/>
              </w:rPr>
              <w:t>.</w:t>
            </w:r>
          </w:p>
        </w:tc>
      </w:tr>
    </w:tbl>
    <w:p w:rsidR="00BC5842" w:rsidRPr="004E71FE" w:rsidRDefault="00BC5842" w:rsidP="00BC5842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lang w:eastAsia="x-none"/>
        </w:rPr>
      </w:pPr>
      <w:r w:rsidRPr="004E71FE">
        <w:rPr>
          <w:rFonts w:ascii="Times New Roman" w:eastAsia="Times New Roman" w:hAnsi="Times New Roman" w:cs="Times New Roman"/>
          <w:lang w:eastAsia="x-none"/>
        </w:rPr>
        <w:t>__________________</w:t>
      </w:r>
    </w:p>
    <w:p w:rsidR="00BC5842" w:rsidRPr="004E71FE" w:rsidRDefault="00BC5842" w:rsidP="00BC5842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32"/>
          <w:lang w:eastAsia="x-none"/>
        </w:rPr>
      </w:pPr>
      <w:r w:rsidRPr="004E71FE">
        <w:rPr>
          <w:rFonts w:ascii="Times New Roman" w:eastAsia="Times New Roman" w:hAnsi="Times New Roman" w:cs="Times New Roman"/>
          <w:bCs/>
          <w:kern w:val="32"/>
          <w:vertAlign w:val="superscript"/>
          <w:lang w:eastAsia="x-none"/>
        </w:rPr>
        <w:t>1</w:t>
      </w:r>
      <w:r w:rsidRPr="004E71FE">
        <w:rPr>
          <w:rFonts w:ascii="Times New Roman" w:eastAsia="Times New Roman" w:hAnsi="Times New Roman" w:cs="Times New Roman"/>
          <w:bCs/>
          <w:kern w:val="32"/>
          <w:lang w:eastAsia="x-none"/>
        </w:rPr>
        <w:t xml:space="preserve"> Раздел заполняется департаментом-разработчиком проекта решения ЕЭК.</w:t>
      </w:r>
    </w:p>
    <w:p w:rsidR="00BC5842" w:rsidRPr="004E71FE" w:rsidRDefault="00BC5842" w:rsidP="00BC5842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32"/>
          <w:lang w:eastAsia="x-none"/>
        </w:rPr>
      </w:pPr>
      <w:r w:rsidRPr="004E71FE">
        <w:rPr>
          <w:rFonts w:ascii="Times New Roman" w:eastAsia="Times New Roman" w:hAnsi="Times New Roman" w:cs="Times New Roman"/>
          <w:bCs/>
          <w:kern w:val="32"/>
          <w:vertAlign w:val="superscript"/>
          <w:lang w:eastAsia="x-none"/>
        </w:rPr>
        <w:t>2</w:t>
      </w:r>
      <w:r w:rsidRPr="004E71FE">
        <w:rPr>
          <w:rFonts w:ascii="Times New Roman" w:eastAsia="Times New Roman" w:hAnsi="Times New Roman" w:cs="Times New Roman"/>
          <w:bCs/>
          <w:kern w:val="32"/>
          <w:lang w:eastAsia="x-none"/>
        </w:rPr>
        <w:t xml:space="preserve"> Раздел заполняется участником публичного обсуждения.</w:t>
      </w:r>
    </w:p>
    <w:p w:rsidR="00BC5842" w:rsidRPr="004E71FE" w:rsidRDefault="00BC5842" w:rsidP="00BC5842">
      <w:pPr>
        <w:spacing w:after="0" w:line="240" w:lineRule="auto"/>
        <w:ind w:left="-142"/>
        <w:jc w:val="both"/>
        <w:rPr>
          <w:rFonts w:ascii="Times New Roman" w:eastAsia="Calibri" w:hAnsi="Times New Roman" w:cs="Times New Roman"/>
          <w:lang w:eastAsia="x-none"/>
        </w:rPr>
      </w:pPr>
      <w:r w:rsidRPr="004E71FE">
        <w:rPr>
          <w:rFonts w:ascii="Times New Roman" w:eastAsia="Times New Roman" w:hAnsi="Times New Roman" w:cs="Times New Roman"/>
          <w:bCs/>
          <w:kern w:val="32"/>
          <w:vertAlign w:val="superscript"/>
          <w:lang w:eastAsia="x-none"/>
        </w:rPr>
        <w:t>3</w:t>
      </w:r>
      <w:r w:rsidRPr="004E71FE">
        <w:rPr>
          <w:rFonts w:ascii="Times New Roman" w:eastAsia="Times New Roman" w:hAnsi="Times New Roman" w:cs="Times New Roman"/>
          <w:bCs/>
          <w:kern w:val="32"/>
          <w:lang w:eastAsia="x-none"/>
        </w:rPr>
        <w:t xml:space="preserve"> При ответе </w:t>
      </w:r>
      <w:r w:rsidRPr="004E71FE">
        <w:rPr>
          <w:rFonts w:ascii="Times New Roman" w:eastAsia="Calibri" w:hAnsi="Times New Roman" w:cs="Times New Roman"/>
          <w:lang w:eastAsia="x-none"/>
        </w:rPr>
        <w:t xml:space="preserve">на вопросы раздела участником публичного обсуждения могут учитываться: </w:t>
      </w:r>
    </w:p>
    <w:p w:rsidR="00BC5842" w:rsidRPr="004E71FE" w:rsidRDefault="00BC5842" w:rsidP="00BC5842">
      <w:pPr>
        <w:spacing w:after="0" w:line="240" w:lineRule="auto"/>
        <w:jc w:val="both"/>
        <w:rPr>
          <w:rFonts w:ascii="Times New Roman" w:eastAsia="Calibri" w:hAnsi="Times New Roman" w:cs="Times New Roman"/>
          <w:lang w:eastAsia="x-none"/>
        </w:rPr>
      </w:pPr>
      <w:r w:rsidRPr="004E71FE">
        <w:rPr>
          <w:rFonts w:ascii="Times New Roman" w:eastAsia="Calibri" w:hAnsi="Times New Roman" w:cs="Times New Roman"/>
          <w:lang w:eastAsia="x-none"/>
        </w:rPr>
        <w:t>положения проекта решения ЕЭК, публичное обсуждение которого проводится;</w:t>
      </w:r>
    </w:p>
    <w:p w:rsidR="00BC5842" w:rsidRPr="004E71FE" w:rsidRDefault="00BC5842" w:rsidP="00BC5842">
      <w:pPr>
        <w:spacing w:after="0" w:line="240" w:lineRule="auto"/>
        <w:jc w:val="both"/>
        <w:rPr>
          <w:rFonts w:ascii="Times New Roman" w:eastAsia="Calibri" w:hAnsi="Times New Roman" w:cs="Times New Roman"/>
          <w:lang w:eastAsia="x-none"/>
        </w:rPr>
      </w:pPr>
      <w:r w:rsidRPr="004E71FE">
        <w:rPr>
          <w:rFonts w:ascii="Times New Roman" w:eastAsia="Calibri" w:hAnsi="Times New Roman" w:cs="Times New Roman"/>
          <w:lang w:eastAsia="x-none"/>
        </w:rPr>
        <w:t>содержание информационно-аналитической справки к проекту решения ЕЭК, подготовленной департаментом-разработчиком, а также соответствие ее содержания правилам составления информационно-аналитической справки, предусмотренным Правилами внутреннего документооборота и взаимодействия между департаментами Евразийской экономической комиссии, утвержденными Решением Коллегии Евразийской экономической комиссии</w:t>
      </w:r>
      <w:r w:rsidR="00516908" w:rsidRPr="004E71FE">
        <w:rPr>
          <w:rFonts w:ascii="Times New Roman" w:eastAsia="Calibri" w:hAnsi="Times New Roman" w:cs="Times New Roman"/>
          <w:lang w:eastAsia="x-none"/>
        </w:rPr>
        <w:t>.</w:t>
      </w:r>
    </w:p>
    <w:p w:rsidR="00BC5842" w:rsidRPr="004E71FE" w:rsidRDefault="00BC5842" w:rsidP="00BC5842">
      <w:pPr>
        <w:spacing w:after="0" w:line="240" w:lineRule="auto"/>
        <w:ind w:left="-142"/>
        <w:jc w:val="both"/>
        <w:rPr>
          <w:rFonts w:ascii="Times New Roman" w:eastAsia="Calibri" w:hAnsi="Times New Roman" w:cs="Times New Roman"/>
          <w:lang w:eastAsia="x-none"/>
        </w:rPr>
      </w:pPr>
      <w:r w:rsidRPr="004E71FE">
        <w:rPr>
          <w:rFonts w:ascii="Times New Roman" w:eastAsia="Calibri" w:hAnsi="Times New Roman" w:cs="Times New Roman"/>
          <w:lang w:eastAsia="x-none"/>
        </w:rPr>
        <w:t>Раздел заполняется участником публичного обсуждения посредством ответов на вопросы опросного листа. Дополнительные замечания и предложения по проекту решения ЕЭК, информационно-аналитической справке участник публичного обсуждения может представить в пункте 9 опросного листа.</w:t>
      </w:r>
    </w:p>
    <w:p w:rsidR="00BC5842" w:rsidRPr="004E71FE" w:rsidRDefault="00BC5842" w:rsidP="00BC5842">
      <w:pPr>
        <w:spacing w:after="0" w:line="240" w:lineRule="auto"/>
        <w:ind w:left="-142"/>
        <w:jc w:val="both"/>
        <w:rPr>
          <w:rFonts w:ascii="Times New Roman" w:eastAsia="Calibri" w:hAnsi="Times New Roman" w:cs="Times New Roman"/>
          <w:lang w:eastAsia="x-none"/>
        </w:rPr>
      </w:pPr>
      <w:r w:rsidRPr="004E71FE">
        <w:rPr>
          <w:rFonts w:ascii="Times New Roman" w:eastAsia="Calibri" w:hAnsi="Times New Roman" w:cs="Times New Roman"/>
          <w:lang w:eastAsia="x-none"/>
        </w:rPr>
        <w:t>В пункте 10 опросного листа могут приводиться дополнительные вопросы, относящиеся к проекту решения ЕЭК, необходимые, по мнению департамента-разработчика, для получения экспертной оценки проекта решения ЕЭК.</w:t>
      </w:r>
    </w:p>
    <w:p w:rsidR="00E30236" w:rsidRPr="004E71FE" w:rsidRDefault="00BC5842" w:rsidP="003C663F">
      <w:pPr>
        <w:spacing w:after="0" w:line="240" w:lineRule="auto"/>
        <w:ind w:left="-142"/>
        <w:jc w:val="both"/>
      </w:pPr>
      <w:r w:rsidRPr="004E71FE">
        <w:rPr>
          <w:rFonts w:ascii="Times New Roman" w:eastAsia="Calibri" w:hAnsi="Times New Roman" w:cs="Times New Roman"/>
          <w:vertAlign w:val="superscript"/>
          <w:lang w:eastAsia="x-none"/>
        </w:rPr>
        <w:t>4</w:t>
      </w:r>
      <w:r w:rsidRPr="004E71FE">
        <w:rPr>
          <w:rFonts w:ascii="Times New Roman" w:eastAsia="Calibri" w:hAnsi="Times New Roman" w:cs="Times New Roman"/>
          <w:lang w:eastAsia="x-none"/>
        </w:rPr>
        <w:t xml:space="preserve"> Раздел не является обязательным к заполнению и заполняется лишь при наличии информации и желания у участника публичного обсуждения.</w:t>
      </w:r>
    </w:p>
    <w:sectPr w:rsidR="00E30236" w:rsidRPr="004E71FE" w:rsidSect="005029A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BD8" w:rsidRDefault="005D1BD8" w:rsidP="005029A2">
      <w:pPr>
        <w:spacing w:after="0" w:line="240" w:lineRule="auto"/>
      </w:pPr>
      <w:r>
        <w:separator/>
      </w:r>
    </w:p>
  </w:endnote>
  <w:endnote w:type="continuationSeparator" w:id="0">
    <w:p w:rsidR="005D1BD8" w:rsidRDefault="005D1BD8" w:rsidP="0050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BD8" w:rsidRDefault="005D1BD8" w:rsidP="005029A2">
      <w:pPr>
        <w:spacing w:after="0" w:line="240" w:lineRule="auto"/>
      </w:pPr>
      <w:r>
        <w:separator/>
      </w:r>
    </w:p>
  </w:footnote>
  <w:footnote w:type="continuationSeparator" w:id="0">
    <w:p w:rsidR="005D1BD8" w:rsidRDefault="005D1BD8" w:rsidP="0050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15834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5029A2" w:rsidRPr="005029A2" w:rsidRDefault="005029A2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5029A2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5029A2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5029A2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4E71FE">
          <w:rPr>
            <w:rFonts w:ascii="Times New Roman" w:hAnsi="Times New Roman" w:cs="Times New Roman"/>
            <w:noProof/>
            <w:sz w:val="30"/>
            <w:szCs w:val="30"/>
          </w:rPr>
          <w:t>4</w:t>
        </w:r>
        <w:r w:rsidRPr="005029A2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5029A2" w:rsidRDefault="005029A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BF"/>
    <w:rsid w:val="000004E3"/>
    <w:rsid w:val="00002995"/>
    <w:rsid w:val="0000312D"/>
    <w:rsid w:val="00005648"/>
    <w:rsid w:val="00006ECC"/>
    <w:rsid w:val="00011975"/>
    <w:rsid w:val="00017A93"/>
    <w:rsid w:val="00020230"/>
    <w:rsid w:val="000224BA"/>
    <w:rsid w:val="00030BCF"/>
    <w:rsid w:val="00031760"/>
    <w:rsid w:val="00031C02"/>
    <w:rsid w:val="000322FE"/>
    <w:rsid w:val="00032F66"/>
    <w:rsid w:val="000330B2"/>
    <w:rsid w:val="00037AA5"/>
    <w:rsid w:val="00037B95"/>
    <w:rsid w:val="00040012"/>
    <w:rsid w:val="000414B1"/>
    <w:rsid w:val="000419DF"/>
    <w:rsid w:val="00042DBC"/>
    <w:rsid w:val="0004460B"/>
    <w:rsid w:val="00044818"/>
    <w:rsid w:val="00044B75"/>
    <w:rsid w:val="00045D90"/>
    <w:rsid w:val="00047EA6"/>
    <w:rsid w:val="00050A8F"/>
    <w:rsid w:val="000540F1"/>
    <w:rsid w:val="000556ED"/>
    <w:rsid w:val="00061469"/>
    <w:rsid w:val="0006176A"/>
    <w:rsid w:val="00061BE1"/>
    <w:rsid w:val="00061D79"/>
    <w:rsid w:val="00062A14"/>
    <w:rsid w:val="00062FAD"/>
    <w:rsid w:val="000644FF"/>
    <w:rsid w:val="00065876"/>
    <w:rsid w:val="00065BA6"/>
    <w:rsid w:val="00066C95"/>
    <w:rsid w:val="00074882"/>
    <w:rsid w:val="000755BC"/>
    <w:rsid w:val="000774C1"/>
    <w:rsid w:val="00077A55"/>
    <w:rsid w:val="00080355"/>
    <w:rsid w:val="00081EE8"/>
    <w:rsid w:val="0008281A"/>
    <w:rsid w:val="000831B3"/>
    <w:rsid w:val="00085811"/>
    <w:rsid w:val="000917C6"/>
    <w:rsid w:val="000942E6"/>
    <w:rsid w:val="00094702"/>
    <w:rsid w:val="000956DE"/>
    <w:rsid w:val="000A0335"/>
    <w:rsid w:val="000A1D79"/>
    <w:rsid w:val="000A4426"/>
    <w:rsid w:val="000A7F04"/>
    <w:rsid w:val="000B0390"/>
    <w:rsid w:val="000B079D"/>
    <w:rsid w:val="000B5B5C"/>
    <w:rsid w:val="000B7572"/>
    <w:rsid w:val="000C02C6"/>
    <w:rsid w:val="000C332A"/>
    <w:rsid w:val="000C4753"/>
    <w:rsid w:val="000D2F7D"/>
    <w:rsid w:val="000D5648"/>
    <w:rsid w:val="000D6BCF"/>
    <w:rsid w:val="000E532C"/>
    <w:rsid w:val="000E6A92"/>
    <w:rsid w:val="000F0F04"/>
    <w:rsid w:val="000F166E"/>
    <w:rsid w:val="000F2286"/>
    <w:rsid w:val="000F4469"/>
    <w:rsid w:val="001014D0"/>
    <w:rsid w:val="00101CB4"/>
    <w:rsid w:val="0010247A"/>
    <w:rsid w:val="001027A8"/>
    <w:rsid w:val="00102CFB"/>
    <w:rsid w:val="00105793"/>
    <w:rsid w:val="00106DD5"/>
    <w:rsid w:val="001075F7"/>
    <w:rsid w:val="00110445"/>
    <w:rsid w:val="001109DF"/>
    <w:rsid w:val="001112C1"/>
    <w:rsid w:val="00113EE9"/>
    <w:rsid w:val="00114D51"/>
    <w:rsid w:val="001162DC"/>
    <w:rsid w:val="001171CF"/>
    <w:rsid w:val="001177C5"/>
    <w:rsid w:val="0012068C"/>
    <w:rsid w:val="00120BEB"/>
    <w:rsid w:val="00122A01"/>
    <w:rsid w:val="00126903"/>
    <w:rsid w:val="0012711B"/>
    <w:rsid w:val="00127CF8"/>
    <w:rsid w:val="00130F02"/>
    <w:rsid w:val="0013391B"/>
    <w:rsid w:val="001344AF"/>
    <w:rsid w:val="001344B2"/>
    <w:rsid w:val="0013612B"/>
    <w:rsid w:val="00137802"/>
    <w:rsid w:val="00142EB5"/>
    <w:rsid w:val="001450DC"/>
    <w:rsid w:val="00146C04"/>
    <w:rsid w:val="0015173F"/>
    <w:rsid w:val="001540C2"/>
    <w:rsid w:val="001567EE"/>
    <w:rsid w:val="0015741F"/>
    <w:rsid w:val="00160551"/>
    <w:rsid w:val="00162AB1"/>
    <w:rsid w:val="00165144"/>
    <w:rsid w:val="00166322"/>
    <w:rsid w:val="001710C4"/>
    <w:rsid w:val="0017189E"/>
    <w:rsid w:val="0017676C"/>
    <w:rsid w:val="0018281F"/>
    <w:rsid w:val="00182EB2"/>
    <w:rsid w:val="00187209"/>
    <w:rsid w:val="00187A70"/>
    <w:rsid w:val="00187C88"/>
    <w:rsid w:val="00190C9F"/>
    <w:rsid w:val="0019478C"/>
    <w:rsid w:val="001952A3"/>
    <w:rsid w:val="00195541"/>
    <w:rsid w:val="0019582D"/>
    <w:rsid w:val="001963A4"/>
    <w:rsid w:val="001977EE"/>
    <w:rsid w:val="001A3BA7"/>
    <w:rsid w:val="001A3F07"/>
    <w:rsid w:val="001A50A0"/>
    <w:rsid w:val="001A5D11"/>
    <w:rsid w:val="001A7674"/>
    <w:rsid w:val="001B04F6"/>
    <w:rsid w:val="001B11BD"/>
    <w:rsid w:val="001B1CA9"/>
    <w:rsid w:val="001B226D"/>
    <w:rsid w:val="001B4597"/>
    <w:rsid w:val="001B50C5"/>
    <w:rsid w:val="001B5C32"/>
    <w:rsid w:val="001B6CC2"/>
    <w:rsid w:val="001B7A0E"/>
    <w:rsid w:val="001C11F4"/>
    <w:rsid w:val="001C126E"/>
    <w:rsid w:val="001C2424"/>
    <w:rsid w:val="001C5218"/>
    <w:rsid w:val="001D044D"/>
    <w:rsid w:val="001D1F7B"/>
    <w:rsid w:val="001D4476"/>
    <w:rsid w:val="001D7652"/>
    <w:rsid w:val="001E0279"/>
    <w:rsid w:val="001E166D"/>
    <w:rsid w:val="001E1EC2"/>
    <w:rsid w:val="001E3BA5"/>
    <w:rsid w:val="001E66C9"/>
    <w:rsid w:val="001F088C"/>
    <w:rsid w:val="001F1C3F"/>
    <w:rsid w:val="001F2887"/>
    <w:rsid w:val="001F3A0B"/>
    <w:rsid w:val="001F53AC"/>
    <w:rsid w:val="001F689E"/>
    <w:rsid w:val="001F75F9"/>
    <w:rsid w:val="00200722"/>
    <w:rsid w:val="0020227D"/>
    <w:rsid w:val="002023DB"/>
    <w:rsid w:val="0020303D"/>
    <w:rsid w:val="002049D2"/>
    <w:rsid w:val="00205D4D"/>
    <w:rsid w:val="00207AE8"/>
    <w:rsid w:val="00215D43"/>
    <w:rsid w:val="00216123"/>
    <w:rsid w:val="00216D4D"/>
    <w:rsid w:val="00220824"/>
    <w:rsid w:val="002221F0"/>
    <w:rsid w:val="002243B2"/>
    <w:rsid w:val="0022447B"/>
    <w:rsid w:val="00225878"/>
    <w:rsid w:val="00227B14"/>
    <w:rsid w:val="00227E39"/>
    <w:rsid w:val="00235544"/>
    <w:rsid w:val="002365A0"/>
    <w:rsid w:val="002368C8"/>
    <w:rsid w:val="00241757"/>
    <w:rsid w:val="00251843"/>
    <w:rsid w:val="00252E67"/>
    <w:rsid w:val="00253B5E"/>
    <w:rsid w:val="00262847"/>
    <w:rsid w:val="002628A5"/>
    <w:rsid w:val="002639B5"/>
    <w:rsid w:val="00263DF5"/>
    <w:rsid w:val="002642DC"/>
    <w:rsid w:val="00264551"/>
    <w:rsid w:val="002645B4"/>
    <w:rsid w:val="00264638"/>
    <w:rsid w:val="00270A43"/>
    <w:rsid w:val="00270DE4"/>
    <w:rsid w:val="002723AF"/>
    <w:rsid w:val="002738EF"/>
    <w:rsid w:val="00276F79"/>
    <w:rsid w:val="00280B3B"/>
    <w:rsid w:val="002810FA"/>
    <w:rsid w:val="00281151"/>
    <w:rsid w:val="00281D76"/>
    <w:rsid w:val="00281D7C"/>
    <w:rsid w:val="0028221F"/>
    <w:rsid w:val="002825BD"/>
    <w:rsid w:val="00283309"/>
    <w:rsid w:val="002839B0"/>
    <w:rsid w:val="00286FEB"/>
    <w:rsid w:val="00287EB2"/>
    <w:rsid w:val="0029120F"/>
    <w:rsid w:val="002939E2"/>
    <w:rsid w:val="00294DCC"/>
    <w:rsid w:val="002956DD"/>
    <w:rsid w:val="00296027"/>
    <w:rsid w:val="00296039"/>
    <w:rsid w:val="00296989"/>
    <w:rsid w:val="0029797A"/>
    <w:rsid w:val="002A424A"/>
    <w:rsid w:val="002A42E4"/>
    <w:rsid w:val="002A79FE"/>
    <w:rsid w:val="002B1EF9"/>
    <w:rsid w:val="002B28E3"/>
    <w:rsid w:val="002B402A"/>
    <w:rsid w:val="002B407B"/>
    <w:rsid w:val="002B420E"/>
    <w:rsid w:val="002B50D4"/>
    <w:rsid w:val="002B6155"/>
    <w:rsid w:val="002B776A"/>
    <w:rsid w:val="002B7F74"/>
    <w:rsid w:val="002C01B1"/>
    <w:rsid w:val="002C1E6E"/>
    <w:rsid w:val="002C3190"/>
    <w:rsid w:val="002C576C"/>
    <w:rsid w:val="002C6247"/>
    <w:rsid w:val="002C690B"/>
    <w:rsid w:val="002C6B79"/>
    <w:rsid w:val="002C7DE2"/>
    <w:rsid w:val="002D3E08"/>
    <w:rsid w:val="002D4541"/>
    <w:rsid w:val="002D5AC6"/>
    <w:rsid w:val="002E035A"/>
    <w:rsid w:val="002E2E80"/>
    <w:rsid w:val="002E4427"/>
    <w:rsid w:val="002E5315"/>
    <w:rsid w:val="002E63B8"/>
    <w:rsid w:val="002E6850"/>
    <w:rsid w:val="002E7F51"/>
    <w:rsid w:val="002F0119"/>
    <w:rsid w:val="002F0FAF"/>
    <w:rsid w:val="002F1E67"/>
    <w:rsid w:val="002F4F32"/>
    <w:rsid w:val="002F558F"/>
    <w:rsid w:val="003016A3"/>
    <w:rsid w:val="00307482"/>
    <w:rsid w:val="00310832"/>
    <w:rsid w:val="00312DC9"/>
    <w:rsid w:val="003137AC"/>
    <w:rsid w:val="00313CAF"/>
    <w:rsid w:val="00317B44"/>
    <w:rsid w:val="00322476"/>
    <w:rsid w:val="00322897"/>
    <w:rsid w:val="0032350C"/>
    <w:rsid w:val="003240AE"/>
    <w:rsid w:val="0032719D"/>
    <w:rsid w:val="003274EE"/>
    <w:rsid w:val="003279F5"/>
    <w:rsid w:val="00331B7C"/>
    <w:rsid w:val="00332532"/>
    <w:rsid w:val="00333F09"/>
    <w:rsid w:val="0033555A"/>
    <w:rsid w:val="00336513"/>
    <w:rsid w:val="00336808"/>
    <w:rsid w:val="003419F1"/>
    <w:rsid w:val="00347EF4"/>
    <w:rsid w:val="00352056"/>
    <w:rsid w:val="00353241"/>
    <w:rsid w:val="00353316"/>
    <w:rsid w:val="0035662A"/>
    <w:rsid w:val="00357AF2"/>
    <w:rsid w:val="0036000C"/>
    <w:rsid w:val="00360374"/>
    <w:rsid w:val="00361B3B"/>
    <w:rsid w:val="00363432"/>
    <w:rsid w:val="00363658"/>
    <w:rsid w:val="00364BB7"/>
    <w:rsid w:val="00370696"/>
    <w:rsid w:val="00373E8E"/>
    <w:rsid w:val="00375E18"/>
    <w:rsid w:val="00383238"/>
    <w:rsid w:val="00387626"/>
    <w:rsid w:val="00390097"/>
    <w:rsid w:val="003901F0"/>
    <w:rsid w:val="003917D1"/>
    <w:rsid w:val="003923C2"/>
    <w:rsid w:val="00394463"/>
    <w:rsid w:val="003A1CB6"/>
    <w:rsid w:val="003A465B"/>
    <w:rsid w:val="003A49C2"/>
    <w:rsid w:val="003A687E"/>
    <w:rsid w:val="003A6A4B"/>
    <w:rsid w:val="003B28D2"/>
    <w:rsid w:val="003B575D"/>
    <w:rsid w:val="003B7DE8"/>
    <w:rsid w:val="003C025C"/>
    <w:rsid w:val="003C3137"/>
    <w:rsid w:val="003C3B4A"/>
    <w:rsid w:val="003C4404"/>
    <w:rsid w:val="003C44FA"/>
    <w:rsid w:val="003C663F"/>
    <w:rsid w:val="003C7FA2"/>
    <w:rsid w:val="003D545D"/>
    <w:rsid w:val="003D6A69"/>
    <w:rsid w:val="003D6E60"/>
    <w:rsid w:val="003D6EC8"/>
    <w:rsid w:val="003E1F8F"/>
    <w:rsid w:val="003E3203"/>
    <w:rsid w:val="003E528D"/>
    <w:rsid w:val="003E74F7"/>
    <w:rsid w:val="003E7868"/>
    <w:rsid w:val="003F20E3"/>
    <w:rsid w:val="003F2443"/>
    <w:rsid w:val="003F2C1F"/>
    <w:rsid w:val="004002AC"/>
    <w:rsid w:val="00400FF1"/>
    <w:rsid w:val="00401A3E"/>
    <w:rsid w:val="004023E0"/>
    <w:rsid w:val="00403158"/>
    <w:rsid w:val="0040482F"/>
    <w:rsid w:val="00406578"/>
    <w:rsid w:val="00407EC8"/>
    <w:rsid w:val="004101A1"/>
    <w:rsid w:val="004122CD"/>
    <w:rsid w:val="00412A19"/>
    <w:rsid w:val="00412CBE"/>
    <w:rsid w:val="00416119"/>
    <w:rsid w:val="004225F6"/>
    <w:rsid w:val="00423E78"/>
    <w:rsid w:val="00425B72"/>
    <w:rsid w:val="00426B56"/>
    <w:rsid w:val="004277CE"/>
    <w:rsid w:val="00427CC7"/>
    <w:rsid w:val="00434083"/>
    <w:rsid w:val="00434EEE"/>
    <w:rsid w:val="004359DC"/>
    <w:rsid w:val="00436CCA"/>
    <w:rsid w:val="00440A96"/>
    <w:rsid w:val="0044399C"/>
    <w:rsid w:val="004459CB"/>
    <w:rsid w:val="004505A3"/>
    <w:rsid w:val="00451B84"/>
    <w:rsid w:val="0045703E"/>
    <w:rsid w:val="00462CE0"/>
    <w:rsid w:val="00464C0D"/>
    <w:rsid w:val="00467CC9"/>
    <w:rsid w:val="00470CA0"/>
    <w:rsid w:val="0047165B"/>
    <w:rsid w:val="00471898"/>
    <w:rsid w:val="004721F0"/>
    <w:rsid w:val="00472C3F"/>
    <w:rsid w:val="0047305A"/>
    <w:rsid w:val="004734DB"/>
    <w:rsid w:val="00474314"/>
    <w:rsid w:val="0047457D"/>
    <w:rsid w:val="00476639"/>
    <w:rsid w:val="004808A7"/>
    <w:rsid w:val="0048307F"/>
    <w:rsid w:val="0048366B"/>
    <w:rsid w:val="00484542"/>
    <w:rsid w:val="00486FB0"/>
    <w:rsid w:val="00487050"/>
    <w:rsid w:val="0049076C"/>
    <w:rsid w:val="00490ACA"/>
    <w:rsid w:val="00491015"/>
    <w:rsid w:val="00494043"/>
    <w:rsid w:val="004952C7"/>
    <w:rsid w:val="0049586E"/>
    <w:rsid w:val="004973EF"/>
    <w:rsid w:val="004975D7"/>
    <w:rsid w:val="004A0A4B"/>
    <w:rsid w:val="004A15E2"/>
    <w:rsid w:val="004A222B"/>
    <w:rsid w:val="004A3BCA"/>
    <w:rsid w:val="004A47DD"/>
    <w:rsid w:val="004A5C1A"/>
    <w:rsid w:val="004A5F25"/>
    <w:rsid w:val="004B0263"/>
    <w:rsid w:val="004B07BD"/>
    <w:rsid w:val="004B2900"/>
    <w:rsid w:val="004B2DBE"/>
    <w:rsid w:val="004B605C"/>
    <w:rsid w:val="004C1C0D"/>
    <w:rsid w:val="004C2E62"/>
    <w:rsid w:val="004C4FB0"/>
    <w:rsid w:val="004C6A32"/>
    <w:rsid w:val="004D4FD6"/>
    <w:rsid w:val="004D4FE5"/>
    <w:rsid w:val="004D523B"/>
    <w:rsid w:val="004D6DBF"/>
    <w:rsid w:val="004E12E7"/>
    <w:rsid w:val="004E2950"/>
    <w:rsid w:val="004E3E9E"/>
    <w:rsid w:val="004E71FE"/>
    <w:rsid w:val="004F1046"/>
    <w:rsid w:val="004F1F90"/>
    <w:rsid w:val="004F39D2"/>
    <w:rsid w:val="004F3CF8"/>
    <w:rsid w:val="004F6C69"/>
    <w:rsid w:val="005029A2"/>
    <w:rsid w:val="00505610"/>
    <w:rsid w:val="00510E7E"/>
    <w:rsid w:val="005118F7"/>
    <w:rsid w:val="00513676"/>
    <w:rsid w:val="00513E68"/>
    <w:rsid w:val="005145BC"/>
    <w:rsid w:val="00514D74"/>
    <w:rsid w:val="005157C2"/>
    <w:rsid w:val="00516023"/>
    <w:rsid w:val="00516784"/>
    <w:rsid w:val="00516908"/>
    <w:rsid w:val="00520A52"/>
    <w:rsid w:val="00522C37"/>
    <w:rsid w:val="005239F8"/>
    <w:rsid w:val="00523FDF"/>
    <w:rsid w:val="0052735C"/>
    <w:rsid w:val="00532793"/>
    <w:rsid w:val="00534225"/>
    <w:rsid w:val="00534A1B"/>
    <w:rsid w:val="005355E0"/>
    <w:rsid w:val="00537AE4"/>
    <w:rsid w:val="0054023C"/>
    <w:rsid w:val="005411CE"/>
    <w:rsid w:val="00541AD1"/>
    <w:rsid w:val="00542690"/>
    <w:rsid w:val="00542FE3"/>
    <w:rsid w:val="00543A5B"/>
    <w:rsid w:val="005457CB"/>
    <w:rsid w:val="00546B37"/>
    <w:rsid w:val="00547A22"/>
    <w:rsid w:val="00551C52"/>
    <w:rsid w:val="00554FFD"/>
    <w:rsid w:val="00557927"/>
    <w:rsid w:val="00565446"/>
    <w:rsid w:val="005656F7"/>
    <w:rsid w:val="00570FE3"/>
    <w:rsid w:val="0057173C"/>
    <w:rsid w:val="00572804"/>
    <w:rsid w:val="00572AE0"/>
    <w:rsid w:val="00572BB0"/>
    <w:rsid w:val="00573A48"/>
    <w:rsid w:val="005744F4"/>
    <w:rsid w:val="00574AAF"/>
    <w:rsid w:val="00574FDB"/>
    <w:rsid w:val="00575F74"/>
    <w:rsid w:val="005768AE"/>
    <w:rsid w:val="005776C8"/>
    <w:rsid w:val="005807DA"/>
    <w:rsid w:val="00580850"/>
    <w:rsid w:val="005815A4"/>
    <w:rsid w:val="0058284B"/>
    <w:rsid w:val="00584B9B"/>
    <w:rsid w:val="00585B74"/>
    <w:rsid w:val="00586CC3"/>
    <w:rsid w:val="0059395A"/>
    <w:rsid w:val="005946AF"/>
    <w:rsid w:val="005957DB"/>
    <w:rsid w:val="005A1D37"/>
    <w:rsid w:val="005A312B"/>
    <w:rsid w:val="005A3223"/>
    <w:rsid w:val="005A6D6E"/>
    <w:rsid w:val="005A6EC4"/>
    <w:rsid w:val="005B36A7"/>
    <w:rsid w:val="005B4E54"/>
    <w:rsid w:val="005B6BA3"/>
    <w:rsid w:val="005C364F"/>
    <w:rsid w:val="005C39D8"/>
    <w:rsid w:val="005C7335"/>
    <w:rsid w:val="005D1BD8"/>
    <w:rsid w:val="005D5AB1"/>
    <w:rsid w:val="005D7248"/>
    <w:rsid w:val="005E0011"/>
    <w:rsid w:val="005E088B"/>
    <w:rsid w:val="005E1AF5"/>
    <w:rsid w:val="005E6A75"/>
    <w:rsid w:val="005E761A"/>
    <w:rsid w:val="005F0981"/>
    <w:rsid w:val="005F2E9C"/>
    <w:rsid w:val="005F5676"/>
    <w:rsid w:val="006008C6"/>
    <w:rsid w:val="00600EB4"/>
    <w:rsid w:val="00603E7F"/>
    <w:rsid w:val="006040E1"/>
    <w:rsid w:val="00606DDB"/>
    <w:rsid w:val="00612827"/>
    <w:rsid w:val="006130A0"/>
    <w:rsid w:val="0061343B"/>
    <w:rsid w:val="00615F76"/>
    <w:rsid w:val="00616DA0"/>
    <w:rsid w:val="00620D38"/>
    <w:rsid w:val="00620FB0"/>
    <w:rsid w:val="00625591"/>
    <w:rsid w:val="00625CE8"/>
    <w:rsid w:val="0062673E"/>
    <w:rsid w:val="006268FC"/>
    <w:rsid w:val="0062751E"/>
    <w:rsid w:val="00631C43"/>
    <w:rsid w:val="006332C7"/>
    <w:rsid w:val="0064154D"/>
    <w:rsid w:val="006435F9"/>
    <w:rsid w:val="006460FE"/>
    <w:rsid w:val="00646DCE"/>
    <w:rsid w:val="0065009A"/>
    <w:rsid w:val="00653311"/>
    <w:rsid w:val="0065398D"/>
    <w:rsid w:val="00655660"/>
    <w:rsid w:val="006564FB"/>
    <w:rsid w:val="0065786A"/>
    <w:rsid w:val="006610BF"/>
    <w:rsid w:val="00662B9A"/>
    <w:rsid w:val="0066421D"/>
    <w:rsid w:val="00664583"/>
    <w:rsid w:val="00664C91"/>
    <w:rsid w:val="00667B02"/>
    <w:rsid w:val="00670F45"/>
    <w:rsid w:val="00672F7F"/>
    <w:rsid w:val="0067606E"/>
    <w:rsid w:val="006769F5"/>
    <w:rsid w:val="00676A31"/>
    <w:rsid w:val="00681704"/>
    <w:rsid w:val="006830B8"/>
    <w:rsid w:val="006856F8"/>
    <w:rsid w:val="00687EB1"/>
    <w:rsid w:val="006928A3"/>
    <w:rsid w:val="00692B61"/>
    <w:rsid w:val="00695D89"/>
    <w:rsid w:val="00697157"/>
    <w:rsid w:val="00697200"/>
    <w:rsid w:val="006A0B57"/>
    <w:rsid w:val="006A0E59"/>
    <w:rsid w:val="006A3D43"/>
    <w:rsid w:val="006A4CC8"/>
    <w:rsid w:val="006A500C"/>
    <w:rsid w:val="006A5C29"/>
    <w:rsid w:val="006A5F0D"/>
    <w:rsid w:val="006A5F25"/>
    <w:rsid w:val="006A62C5"/>
    <w:rsid w:val="006A6C4A"/>
    <w:rsid w:val="006A7AE5"/>
    <w:rsid w:val="006B1227"/>
    <w:rsid w:val="006B2261"/>
    <w:rsid w:val="006B30BA"/>
    <w:rsid w:val="006B5902"/>
    <w:rsid w:val="006B5A4E"/>
    <w:rsid w:val="006B71A5"/>
    <w:rsid w:val="006C09F0"/>
    <w:rsid w:val="006C2594"/>
    <w:rsid w:val="006C5900"/>
    <w:rsid w:val="006C625C"/>
    <w:rsid w:val="006C6F5C"/>
    <w:rsid w:val="006C7FFB"/>
    <w:rsid w:val="006D0A70"/>
    <w:rsid w:val="006D115C"/>
    <w:rsid w:val="006D229D"/>
    <w:rsid w:val="006D22EB"/>
    <w:rsid w:val="006D3D95"/>
    <w:rsid w:val="006D587E"/>
    <w:rsid w:val="006E3DF0"/>
    <w:rsid w:val="006E58A0"/>
    <w:rsid w:val="006E7019"/>
    <w:rsid w:val="006E75DC"/>
    <w:rsid w:val="006F379C"/>
    <w:rsid w:val="006F4C94"/>
    <w:rsid w:val="006F567E"/>
    <w:rsid w:val="006F56D4"/>
    <w:rsid w:val="006F5820"/>
    <w:rsid w:val="00701DB7"/>
    <w:rsid w:val="007055E3"/>
    <w:rsid w:val="00706C75"/>
    <w:rsid w:val="00712FC1"/>
    <w:rsid w:val="007148E4"/>
    <w:rsid w:val="00717815"/>
    <w:rsid w:val="00720236"/>
    <w:rsid w:val="007266C6"/>
    <w:rsid w:val="00730CEA"/>
    <w:rsid w:val="00731437"/>
    <w:rsid w:val="007352F7"/>
    <w:rsid w:val="00737628"/>
    <w:rsid w:val="00746E6C"/>
    <w:rsid w:val="007475C8"/>
    <w:rsid w:val="007516DB"/>
    <w:rsid w:val="00751E4F"/>
    <w:rsid w:val="00755318"/>
    <w:rsid w:val="00755963"/>
    <w:rsid w:val="00756599"/>
    <w:rsid w:val="0075674B"/>
    <w:rsid w:val="00757AF7"/>
    <w:rsid w:val="00757D6E"/>
    <w:rsid w:val="00761AFB"/>
    <w:rsid w:val="007654FE"/>
    <w:rsid w:val="007678B1"/>
    <w:rsid w:val="00770154"/>
    <w:rsid w:val="007701A0"/>
    <w:rsid w:val="0077157D"/>
    <w:rsid w:val="007721BB"/>
    <w:rsid w:val="0077438F"/>
    <w:rsid w:val="00774BD7"/>
    <w:rsid w:val="0077750F"/>
    <w:rsid w:val="00777520"/>
    <w:rsid w:val="00780163"/>
    <w:rsid w:val="00780AA3"/>
    <w:rsid w:val="00780E05"/>
    <w:rsid w:val="00783DD5"/>
    <w:rsid w:val="00784543"/>
    <w:rsid w:val="00786A8A"/>
    <w:rsid w:val="007937FD"/>
    <w:rsid w:val="007940E7"/>
    <w:rsid w:val="00796866"/>
    <w:rsid w:val="00796A95"/>
    <w:rsid w:val="00797B3C"/>
    <w:rsid w:val="007A0D9B"/>
    <w:rsid w:val="007A513C"/>
    <w:rsid w:val="007A75DB"/>
    <w:rsid w:val="007A7635"/>
    <w:rsid w:val="007A7726"/>
    <w:rsid w:val="007B225D"/>
    <w:rsid w:val="007B2E2B"/>
    <w:rsid w:val="007B3530"/>
    <w:rsid w:val="007B47DE"/>
    <w:rsid w:val="007B49B4"/>
    <w:rsid w:val="007B60F3"/>
    <w:rsid w:val="007B7352"/>
    <w:rsid w:val="007B7687"/>
    <w:rsid w:val="007C0910"/>
    <w:rsid w:val="007C1177"/>
    <w:rsid w:val="007C1F64"/>
    <w:rsid w:val="007C635F"/>
    <w:rsid w:val="007D724D"/>
    <w:rsid w:val="007D7A10"/>
    <w:rsid w:val="007E092D"/>
    <w:rsid w:val="007E2B4C"/>
    <w:rsid w:val="007E2F06"/>
    <w:rsid w:val="007F0364"/>
    <w:rsid w:val="007F0994"/>
    <w:rsid w:val="007F48CA"/>
    <w:rsid w:val="007F5FD0"/>
    <w:rsid w:val="007F68AC"/>
    <w:rsid w:val="007F6A75"/>
    <w:rsid w:val="007F70F8"/>
    <w:rsid w:val="007F773D"/>
    <w:rsid w:val="00801B92"/>
    <w:rsid w:val="00801FFC"/>
    <w:rsid w:val="00803F7A"/>
    <w:rsid w:val="008051BB"/>
    <w:rsid w:val="0080539C"/>
    <w:rsid w:val="008059CE"/>
    <w:rsid w:val="00810760"/>
    <w:rsid w:val="00811131"/>
    <w:rsid w:val="00813A50"/>
    <w:rsid w:val="00814EA6"/>
    <w:rsid w:val="00820CC9"/>
    <w:rsid w:val="008248BD"/>
    <w:rsid w:val="00825780"/>
    <w:rsid w:val="008341B4"/>
    <w:rsid w:val="008354DB"/>
    <w:rsid w:val="00841C2C"/>
    <w:rsid w:val="00844CEA"/>
    <w:rsid w:val="008451A4"/>
    <w:rsid w:val="00845D8D"/>
    <w:rsid w:val="00846074"/>
    <w:rsid w:val="008461E2"/>
    <w:rsid w:val="00847066"/>
    <w:rsid w:val="0085244A"/>
    <w:rsid w:val="00857E43"/>
    <w:rsid w:val="00861BD6"/>
    <w:rsid w:val="0086243C"/>
    <w:rsid w:val="00865104"/>
    <w:rsid w:val="008659C9"/>
    <w:rsid w:val="00866841"/>
    <w:rsid w:val="00872811"/>
    <w:rsid w:val="00872BE1"/>
    <w:rsid w:val="00874852"/>
    <w:rsid w:val="00875DCF"/>
    <w:rsid w:val="008768DC"/>
    <w:rsid w:val="0087690B"/>
    <w:rsid w:val="00883DBA"/>
    <w:rsid w:val="008901D6"/>
    <w:rsid w:val="00890AED"/>
    <w:rsid w:val="00891FB9"/>
    <w:rsid w:val="008927FD"/>
    <w:rsid w:val="00895121"/>
    <w:rsid w:val="00896F30"/>
    <w:rsid w:val="00897078"/>
    <w:rsid w:val="0089771E"/>
    <w:rsid w:val="008A0644"/>
    <w:rsid w:val="008A179D"/>
    <w:rsid w:val="008A51B4"/>
    <w:rsid w:val="008A656F"/>
    <w:rsid w:val="008A66CC"/>
    <w:rsid w:val="008B4B06"/>
    <w:rsid w:val="008B4F7A"/>
    <w:rsid w:val="008B5F28"/>
    <w:rsid w:val="008C03B0"/>
    <w:rsid w:val="008C07C6"/>
    <w:rsid w:val="008C1456"/>
    <w:rsid w:val="008C281F"/>
    <w:rsid w:val="008C2A30"/>
    <w:rsid w:val="008C3698"/>
    <w:rsid w:val="008C562F"/>
    <w:rsid w:val="008C6560"/>
    <w:rsid w:val="008C7C8E"/>
    <w:rsid w:val="008D1E00"/>
    <w:rsid w:val="008D33CC"/>
    <w:rsid w:val="008D3D6F"/>
    <w:rsid w:val="008D7F95"/>
    <w:rsid w:val="008E0953"/>
    <w:rsid w:val="008E20E6"/>
    <w:rsid w:val="008E20F1"/>
    <w:rsid w:val="008E275C"/>
    <w:rsid w:val="008E3E10"/>
    <w:rsid w:val="008E77BF"/>
    <w:rsid w:val="008F1305"/>
    <w:rsid w:val="008F14C0"/>
    <w:rsid w:val="00900863"/>
    <w:rsid w:val="009034CA"/>
    <w:rsid w:val="009042AB"/>
    <w:rsid w:val="00904A2F"/>
    <w:rsid w:val="00904B34"/>
    <w:rsid w:val="00906B07"/>
    <w:rsid w:val="00906D1F"/>
    <w:rsid w:val="00910D98"/>
    <w:rsid w:val="009130BF"/>
    <w:rsid w:val="00913765"/>
    <w:rsid w:val="00915668"/>
    <w:rsid w:val="009213CA"/>
    <w:rsid w:val="009267C1"/>
    <w:rsid w:val="009272D7"/>
    <w:rsid w:val="009276FD"/>
    <w:rsid w:val="0093003C"/>
    <w:rsid w:val="00930C99"/>
    <w:rsid w:val="00932550"/>
    <w:rsid w:val="00940B59"/>
    <w:rsid w:val="0094119F"/>
    <w:rsid w:val="00941D72"/>
    <w:rsid w:val="00942CF1"/>
    <w:rsid w:val="00942D2A"/>
    <w:rsid w:val="0094493E"/>
    <w:rsid w:val="00944B10"/>
    <w:rsid w:val="00945E0B"/>
    <w:rsid w:val="00946705"/>
    <w:rsid w:val="00946AF9"/>
    <w:rsid w:val="009500DE"/>
    <w:rsid w:val="00952DA4"/>
    <w:rsid w:val="00953372"/>
    <w:rsid w:val="00954952"/>
    <w:rsid w:val="009556CD"/>
    <w:rsid w:val="00956F0F"/>
    <w:rsid w:val="00960351"/>
    <w:rsid w:val="009611F2"/>
    <w:rsid w:val="00965BEB"/>
    <w:rsid w:val="00967052"/>
    <w:rsid w:val="009716E7"/>
    <w:rsid w:val="00971E05"/>
    <w:rsid w:val="00972092"/>
    <w:rsid w:val="009731F9"/>
    <w:rsid w:val="0097663C"/>
    <w:rsid w:val="00982CAD"/>
    <w:rsid w:val="00983246"/>
    <w:rsid w:val="00983415"/>
    <w:rsid w:val="00985E0E"/>
    <w:rsid w:val="00986B4D"/>
    <w:rsid w:val="009922B9"/>
    <w:rsid w:val="00994E40"/>
    <w:rsid w:val="009963E3"/>
    <w:rsid w:val="009972EA"/>
    <w:rsid w:val="009978C7"/>
    <w:rsid w:val="009A4B87"/>
    <w:rsid w:val="009A61CC"/>
    <w:rsid w:val="009B2C56"/>
    <w:rsid w:val="009B38CF"/>
    <w:rsid w:val="009B49A8"/>
    <w:rsid w:val="009C16E3"/>
    <w:rsid w:val="009C25B7"/>
    <w:rsid w:val="009C2A57"/>
    <w:rsid w:val="009C453F"/>
    <w:rsid w:val="009C6D59"/>
    <w:rsid w:val="009C6F42"/>
    <w:rsid w:val="009D0105"/>
    <w:rsid w:val="009D1FE2"/>
    <w:rsid w:val="009D241E"/>
    <w:rsid w:val="009D3197"/>
    <w:rsid w:val="009D35B1"/>
    <w:rsid w:val="009D690C"/>
    <w:rsid w:val="009D71F4"/>
    <w:rsid w:val="009D7D9C"/>
    <w:rsid w:val="009E0105"/>
    <w:rsid w:val="009E0364"/>
    <w:rsid w:val="009E449C"/>
    <w:rsid w:val="009E6933"/>
    <w:rsid w:val="009F18B5"/>
    <w:rsid w:val="009F4ADF"/>
    <w:rsid w:val="009F4D0A"/>
    <w:rsid w:val="009F605C"/>
    <w:rsid w:val="009F644C"/>
    <w:rsid w:val="009F6701"/>
    <w:rsid w:val="009F6987"/>
    <w:rsid w:val="009F7E20"/>
    <w:rsid w:val="00A063F2"/>
    <w:rsid w:val="00A105D9"/>
    <w:rsid w:val="00A106CB"/>
    <w:rsid w:val="00A1178C"/>
    <w:rsid w:val="00A11FD5"/>
    <w:rsid w:val="00A12333"/>
    <w:rsid w:val="00A13987"/>
    <w:rsid w:val="00A1561F"/>
    <w:rsid w:val="00A15FE2"/>
    <w:rsid w:val="00A17BEF"/>
    <w:rsid w:val="00A22C85"/>
    <w:rsid w:val="00A24F7C"/>
    <w:rsid w:val="00A263AD"/>
    <w:rsid w:val="00A26CAC"/>
    <w:rsid w:val="00A272C8"/>
    <w:rsid w:val="00A27DD6"/>
    <w:rsid w:val="00A327D0"/>
    <w:rsid w:val="00A3338C"/>
    <w:rsid w:val="00A34C8B"/>
    <w:rsid w:val="00A36921"/>
    <w:rsid w:val="00A404B7"/>
    <w:rsid w:val="00A40694"/>
    <w:rsid w:val="00A407DA"/>
    <w:rsid w:val="00A40B66"/>
    <w:rsid w:val="00A40FB1"/>
    <w:rsid w:val="00A4467D"/>
    <w:rsid w:val="00A456F8"/>
    <w:rsid w:val="00A46087"/>
    <w:rsid w:val="00A513AB"/>
    <w:rsid w:val="00A5204C"/>
    <w:rsid w:val="00A57FB2"/>
    <w:rsid w:val="00A65275"/>
    <w:rsid w:val="00A72799"/>
    <w:rsid w:val="00A77FB8"/>
    <w:rsid w:val="00A810AE"/>
    <w:rsid w:val="00A85E14"/>
    <w:rsid w:val="00A86273"/>
    <w:rsid w:val="00A86482"/>
    <w:rsid w:val="00A91AF2"/>
    <w:rsid w:val="00A95E70"/>
    <w:rsid w:val="00A97A52"/>
    <w:rsid w:val="00AA1CBF"/>
    <w:rsid w:val="00AA1F87"/>
    <w:rsid w:val="00AA2609"/>
    <w:rsid w:val="00AA5BE3"/>
    <w:rsid w:val="00AA6D3C"/>
    <w:rsid w:val="00AB048D"/>
    <w:rsid w:val="00AB08D5"/>
    <w:rsid w:val="00AB10A9"/>
    <w:rsid w:val="00AB1ADF"/>
    <w:rsid w:val="00AB352B"/>
    <w:rsid w:val="00AB4ACD"/>
    <w:rsid w:val="00AB5E77"/>
    <w:rsid w:val="00AB6A9F"/>
    <w:rsid w:val="00AB6C5C"/>
    <w:rsid w:val="00AC2F49"/>
    <w:rsid w:val="00AC4218"/>
    <w:rsid w:val="00AC5F90"/>
    <w:rsid w:val="00AD2CE5"/>
    <w:rsid w:val="00AD36E2"/>
    <w:rsid w:val="00AD38B8"/>
    <w:rsid w:val="00AD3CAA"/>
    <w:rsid w:val="00AD6017"/>
    <w:rsid w:val="00AD6308"/>
    <w:rsid w:val="00AE1736"/>
    <w:rsid w:val="00AE2100"/>
    <w:rsid w:val="00AE6970"/>
    <w:rsid w:val="00AF062C"/>
    <w:rsid w:val="00AF4843"/>
    <w:rsid w:val="00AF53AF"/>
    <w:rsid w:val="00AF5ADD"/>
    <w:rsid w:val="00AF6B0C"/>
    <w:rsid w:val="00AF7B86"/>
    <w:rsid w:val="00B073AF"/>
    <w:rsid w:val="00B07DC0"/>
    <w:rsid w:val="00B11ACF"/>
    <w:rsid w:val="00B1428E"/>
    <w:rsid w:val="00B142F7"/>
    <w:rsid w:val="00B14CB1"/>
    <w:rsid w:val="00B20CA0"/>
    <w:rsid w:val="00B23333"/>
    <w:rsid w:val="00B35E97"/>
    <w:rsid w:val="00B35FFC"/>
    <w:rsid w:val="00B42575"/>
    <w:rsid w:val="00B430B7"/>
    <w:rsid w:val="00B43420"/>
    <w:rsid w:val="00B43434"/>
    <w:rsid w:val="00B4453D"/>
    <w:rsid w:val="00B44BFE"/>
    <w:rsid w:val="00B46DBC"/>
    <w:rsid w:val="00B471BE"/>
    <w:rsid w:val="00B50874"/>
    <w:rsid w:val="00B548D5"/>
    <w:rsid w:val="00B54950"/>
    <w:rsid w:val="00B55F16"/>
    <w:rsid w:val="00B6132A"/>
    <w:rsid w:val="00B62032"/>
    <w:rsid w:val="00B6280E"/>
    <w:rsid w:val="00B62D81"/>
    <w:rsid w:val="00B65E67"/>
    <w:rsid w:val="00B665CD"/>
    <w:rsid w:val="00B6688B"/>
    <w:rsid w:val="00B7076D"/>
    <w:rsid w:val="00B708A5"/>
    <w:rsid w:val="00B75BEE"/>
    <w:rsid w:val="00B75DF8"/>
    <w:rsid w:val="00B7797E"/>
    <w:rsid w:val="00B77B1E"/>
    <w:rsid w:val="00B77D4F"/>
    <w:rsid w:val="00B90D98"/>
    <w:rsid w:val="00B9155D"/>
    <w:rsid w:val="00B97BF0"/>
    <w:rsid w:val="00B97C0E"/>
    <w:rsid w:val="00BA255D"/>
    <w:rsid w:val="00BA3601"/>
    <w:rsid w:val="00BA3759"/>
    <w:rsid w:val="00BA388C"/>
    <w:rsid w:val="00BA4039"/>
    <w:rsid w:val="00BA5384"/>
    <w:rsid w:val="00BB08BE"/>
    <w:rsid w:val="00BB0EC7"/>
    <w:rsid w:val="00BB4D27"/>
    <w:rsid w:val="00BB608B"/>
    <w:rsid w:val="00BC4081"/>
    <w:rsid w:val="00BC5842"/>
    <w:rsid w:val="00BC60A7"/>
    <w:rsid w:val="00BC6CF7"/>
    <w:rsid w:val="00BD1DFA"/>
    <w:rsid w:val="00BD2D92"/>
    <w:rsid w:val="00BD5C13"/>
    <w:rsid w:val="00BD70F4"/>
    <w:rsid w:val="00BD78DF"/>
    <w:rsid w:val="00BE31BE"/>
    <w:rsid w:val="00BE3941"/>
    <w:rsid w:val="00BE4154"/>
    <w:rsid w:val="00BE4C61"/>
    <w:rsid w:val="00BE6213"/>
    <w:rsid w:val="00BF01BB"/>
    <w:rsid w:val="00BF6F4D"/>
    <w:rsid w:val="00C019E4"/>
    <w:rsid w:val="00C03A53"/>
    <w:rsid w:val="00C062E0"/>
    <w:rsid w:val="00C1010A"/>
    <w:rsid w:val="00C15F4B"/>
    <w:rsid w:val="00C20BC4"/>
    <w:rsid w:val="00C20E0A"/>
    <w:rsid w:val="00C2104F"/>
    <w:rsid w:val="00C23074"/>
    <w:rsid w:val="00C2352B"/>
    <w:rsid w:val="00C30E30"/>
    <w:rsid w:val="00C32E5D"/>
    <w:rsid w:val="00C371A2"/>
    <w:rsid w:val="00C37790"/>
    <w:rsid w:val="00C37E7A"/>
    <w:rsid w:val="00C41368"/>
    <w:rsid w:val="00C43516"/>
    <w:rsid w:val="00C468FA"/>
    <w:rsid w:val="00C533B0"/>
    <w:rsid w:val="00C5347B"/>
    <w:rsid w:val="00C560DC"/>
    <w:rsid w:val="00C57E73"/>
    <w:rsid w:val="00C66A3E"/>
    <w:rsid w:val="00C73078"/>
    <w:rsid w:val="00C810F8"/>
    <w:rsid w:val="00C81C48"/>
    <w:rsid w:val="00C82D18"/>
    <w:rsid w:val="00C8396F"/>
    <w:rsid w:val="00C839D7"/>
    <w:rsid w:val="00C83BA9"/>
    <w:rsid w:val="00C87B29"/>
    <w:rsid w:val="00C9100E"/>
    <w:rsid w:val="00C916CF"/>
    <w:rsid w:val="00C91ED2"/>
    <w:rsid w:val="00C93B3F"/>
    <w:rsid w:val="00C955EA"/>
    <w:rsid w:val="00C97F0A"/>
    <w:rsid w:val="00CA00BB"/>
    <w:rsid w:val="00CA1A30"/>
    <w:rsid w:val="00CA34A3"/>
    <w:rsid w:val="00CA495E"/>
    <w:rsid w:val="00CA5153"/>
    <w:rsid w:val="00CA55BD"/>
    <w:rsid w:val="00CB094E"/>
    <w:rsid w:val="00CB0FD1"/>
    <w:rsid w:val="00CB30E6"/>
    <w:rsid w:val="00CB50C1"/>
    <w:rsid w:val="00CB698F"/>
    <w:rsid w:val="00CB7514"/>
    <w:rsid w:val="00CC1954"/>
    <w:rsid w:val="00CC43FF"/>
    <w:rsid w:val="00CD004D"/>
    <w:rsid w:val="00CD47A5"/>
    <w:rsid w:val="00CD56F0"/>
    <w:rsid w:val="00CD7050"/>
    <w:rsid w:val="00CE0AE1"/>
    <w:rsid w:val="00CE27EC"/>
    <w:rsid w:val="00CE287C"/>
    <w:rsid w:val="00CE3019"/>
    <w:rsid w:val="00CE51C9"/>
    <w:rsid w:val="00CE5A9E"/>
    <w:rsid w:val="00CF1C8B"/>
    <w:rsid w:val="00CF29E7"/>
    <w:rsid w:val="00CF4291"/>
    <w:rsid w:val="00D027DF"/>
    <w:rsid w:val="00D0657A"/>
    <w:rsid w:val="00D10445"/>
    <w:rsid w:val="00D12731"/>
    <w:rsid w:val="00D1507E"/>
    <w:rsid w:val="00D2098E"/>
    <w:rsid w:val="00D214FC"/>
    <w:rsid w:val="00D22AA9"/>
    <w:rsid w:val="00D2356F"/>
    <w:rsid w:val="00D342FD"/>
    <w:rsid w:val="00D40872"/>
    <w:rsid w:val="00D457CA"/>
    <w:rsid w:val="00D46498"/>
    <w:rsid w:val="00D46818"/>
    <w:rsid w:val="00D52566"/>
    <w:rsid w:val="00D54CA6"/>
    <w:rsid w:val="00D603DF"/>
    <w:rsid w:val="00D609FB"/>
    <w:rsid w:val="00D62238"/>
    <w:rsid w:val="00D62E14"/>
    <w:rsid w:val="00D6311E"/>
    <w:rsid w:val="00D64B89"/>
    <w:rsid w:val="00D65CC5"/>
    <w:rsid w:val="00D6773F"/>
    <w:rsid w:val="00D70E0E"/>
    <w:rsid w:val="00D70EE2"/>
    <w:rsid w:val="00D735AB"/>
    <w:rsid w:val="00D7598A"/>
    <w:rsid w:val="00D81789"/>
    <w:rsid w:val="00D833EF"/>
    <w:rsid w:val="00D86468"/>
    <w:rsid w:val="00D86B77"/>
    <w:rsid w:val="00D87EDA"/>
    <w:rsid w:val="00D9174C"/>
    <w:rsid w:val="00D91F05"/>
    <w:rsid w:val="00D9213D"/>
    <w:rsid w:val="00D92AEA"/>
    <w:rsid w:val="00D93692"/>
    <w:rsid w:val="00D93846"/>
    <w:rsid w:val="00D9525F"/>
    <w:rsid w:val="00D96A0D"/>
    <w:rsid w:val="00D96C7B"/>
    <w:rsid w:val="00DA1BB3"/>
    <w:rsid w:val="00DA1E81"/>
    <w:rsid w:val="00DA5E86"/>
    <w:rsid w:val="00DA6741"/>
    <w:rsid w:val="00DA7C0A"/>
    <w:rsid w:val="00DA7F6D"/>
    <w:rsid w:val="00DB052F"/>
    <w:rsid w:val="00DB0554"/>
    <w:rsid w:val="00DB19A7"/>
    <w:rsid w:val="00DB2686"/>
    <w:rsid w:val="00DB2941"/>
    <w:rsid w:val="00DB33B3"/>
    <w:rsid w:val="00DB461B"/>
    <w:rsid w:val="00DB47F0"/>
    <w:rsid w:val="00DB6BF5"/>
    <w:rsid w:val="00DB6C85"/>
    <w:rsid w:val="00DB75DF"/>
    <w:rsid w:val="00DC290A"/>
    <w:rsid w:val="00DC2D87"/>
    <w:rsid w:val="00DC4E19"/>
    <w:rsid w:val="00DD0B65"/>
    <w:rsid w:val="00DD0C5B"/>
    <w:rsid w:val="00DD150C"/>
    <w:rsid w:val="00DD3454"/>
    <w:rsid w:val="00DD38D2"/>
    <w:rsid w:val="00DD527A"/>
    <w:rsid w:val="00DD6C9F"/>
    <w:rsid w:val="00DD6D3B"/>
    <w:rsid w:val="00DD7205"/>
    <w:rsid w:val="00DD7592"/>
    <w:rsid w:val="00DD75C7"/>
    <w:rsid w:val="00DE07AE"/>
    <w:rsid w:val="00DE100E"/>
    <w:rsid w:val="00DE38CC"/>
    <w:rsid w:val="00DE3BEF"/>
    <w:rsid w:val="00DE3C18"/>
    <w:rsid w:val="00DE5136"/>
    <w:rsid w:val="00DE6BAC"/>
    <w:rsid w:val="00DF6248"/>
    <w:rsid w:val="00E001F3"/>
    <w:rsid w:val="00E00B8A"/>
    <w:rsid w:val="00E01791"/>
    <w:rsid w:val="00E03605"/>
    <w:rsid w:val="00E060AF"/>
    <w:rsid w:val="00E072FA"/>
    <w:rsid w:val="00E12DA7"/>
    <w:rsid w:val="00E1493D"/>
    <w:rsid w:val="00E20F3C"/>
    <w:rsid w:val="00E22315"/>
    <w:rsid w:val="00E233E3"/>
    <w:rsid w:val="00E23AE7"/>
    <w:rsid w:val="00E30A60"/>
    <w:rsid w:val="00E35413"/>
    <w:rsid w:val="00E35AD2"/>
    <w:rsid w:val="00E35FC6"/>
    <w:rsid w:val="00E36D12"/>
    <w:rsid w:val="00E4197C"/>
    <w:rsid w:val="00E42BBA"/>
    <w:rsid w:val="00E444FD"/>
    <w:rsid w:val="00E53A10"/>
    <w:rsid w:val="00E54A28"/>
    <w:rsid w:val="00E54FAA"/>
    <w:rsid w:val="00E56A89"/>
    <w:rsid w:val="00E56F18"/>
    <w:rsid w:val="00E57410"/>
    <w:rsid w:val="00E65A49"/>
    <w:rsid w:val="00E65CF1"/>
    <w:rsid w:val="00E65DD1"/>
    <w:rsid w:val="00E7308A"/>
    <w:rsid w:val="00E766F0"/>
    <w:rsid w:val="00E76A80"/>
    <w:rsid w:val="00E76CD4"/>
    <w:rsid w:val="00E76E27"/>
    <w:rsid w:val="00E76F62"/>
    <w:rsid w:val="00E81236"/>
    <w:rsid w:val="00E82241"/>
    <w:rsid w:val="00E86A10"/>
    <w:rsid w:val="00E92C7D"/>
    <w:rsid w:val="00E93E47"/>
    <w:rsid w:val="00E97DB7"/>
    <w:rsid w:val="00EA090B"/>
    <w:rsid w:val="00EA1483"/>
    <w:rsid w:val="00EA41A3"/>
    <w:rsid w:val="00EA424C"/>
    <w:rsid w:val="00EA45A0"/>
    <w:rsid w:val="00EA51FB"/>
    <w:rsid w:val="00EA5253"/>
    <w:rsid w:val="00EA6536"/>
    <w:rsid w:val="00EB017B"/>
    <w:rsid w:val="00EB0F64"/>
    <w:rsid w:val="00EB20F5"/>
    <w:rsid w:val="00EB4BCD"/>
    <w:rsid w:val="00EB71CD"/>
    <w:rsid w:val="00EC1CF8"/>
    <w:rsid w:val="00EC24A6"/>
    <w:rsid w:val="00EC3A38"/>
    <w:rsid w:val="00ED371C"/>
    <w:rsid w:val="00ED3A40"/>
    <w:rsid w:val="00ED4310"/>
    <w:rsid w:val="00EE1112"/>
    <w:rsid w:val="00EE1D90"/>
    <w:rsid w:val="00EE3481"/>
    <w:rsid w:val="00EE4867"/>
    <w:rsid w:val="00EE7D7D"/>
    <w:rsid w:val="00EF0464"/>
    <w:rsid w:val="00EF0C1A"/>
    <w:rsid w:val="00EF5368"/>
    <w:rsid w:val="00F05AA5"/>
    <w:rsid w:val="00F07A40"/>
    <w:rsid w:val="00F10A01"/>
    <w:rsid w:val="00F1260B"/>
    <w:rsid w:val="00F1646A"/>
    <w:rsid w:val="00F16F8B"/>
    <w:rsid w:val="00F171E3"/>
    <w:rsid w:val="00F20EFA"/>
    <w:rsid w:val="00F21D66"/>
    <w:rsid w:val="00F22A73"/>
    <w:rsid w:val="00F2545B"/>
    <w:rsid w:val="00F265DD"/>
    <w:rsid w:val="00F2798B"/>
    <w:rsid w:val="00F305E0"/>
    <w:rsid w:val="00F32A0E"/>
    <w:rsid w:val="00F33873"/>
    <w:rsid w:val="00F34FB7"/>
    <w:rsid w:val="00F3611A"/>
    <w:rsid w:val="00F3664F"/>
    <w:rsid w:val="00F374E6"/>
    <w:rsid w:val="00F4437A"/>
    <w:rsid w:val="00F460D9"/>
    <w:rsid w:val="00F464B2"/>
    <w:rsid w:val="00F50C50"/>
    <w:rsid w:val="00F53C9D"/>
    <w:rsid w:val="00F542DE"/>
    <w:rsid w:val="00F554C5"/>
    <w:rsid w:val="00F55DB1"/>
    <w:rsid w:val="00F564F0"/>
    <w:rsid w:val="00F56CFB"/>
    <w:rsid w:val="00F576C0"/>
    <w:rsid w:val="00F576D7"/>
    <w:rsid w:val="00F61717"/>
    <w:rsid w:val="00F61B0E"/>
    <w:rsid w:val="00F61B91"/>
    <w:rsid w:val="00F6338F"/>
    <w:rsid w:val="00F64BD8"/>
    <w:rsid w:val="00F65B50"/>
    <w:rsid w:val="00F678DE"/>
    <w:rsid w:val="00F72462"/>
    <w:rsid w:val="00F80099"/>
    <w:rsid w:val="00F803A2"/>
    <w:rsid w:val="00F82BC4"/>
    <w:rsid w:val="00F85091"/>
    <w:rsid w:val="00F85FAA"/>
    <w:rsid w:val="00F86802"/>
    <w:rsid w:val="00F86B0A"/>
    <w:rsid w:val="00F9236A"/>
    <w:rsid w:val="00F966A6"/>
    <w:rsid w:val="00F968F7"/>
    <w:rsid w:val="00FA087E"/>
    <w:rsid w:val="00FA18B0"/>
    <w:rsid w:val="00FA1B45"/>
    <w:rsid w:val="00FA2850"/>
    <w:rsid w:val="00FA28B4"/>
    <w:rsid w:val="00FA42BA"/>
    <w:rsid w:val="00FA59E1"/>
    <w:rsid w:val="00FB031B"/>
    <w:rsid w:val="00FB0C16"/>
    <w:rsid w:val="00FB2F6A"/>
    <w:rsid w:val="00FB3F0B"/>
    <w:rsid w:val="00FB424F"/>
    <w:rsid w:val="00FB4778"/>
    <w:rsid w:val="00FB4BDA"/>
    <w:rsid w:val="00FB56C8"/>
    <w:rsid w:val="00FB590E"/>
    <w:rsid w:val="00FB65D1"/>
    <w:rsid w:val="00FB7058"/>
    <w:rsid w:val="00FC11D5"/>
    <w:rsid w:val="00FC1731"/>
    <w:rsid w:val="00FC516B"/>
    <w:rsid w:val="00FC5481"/>
    <w:rsid w:val="00FC76D2"/>
    <w:rsid w:val="00FD1DA9"/>
    <w:rsid w:val="00FD31FF"/>
    <w:rsid w:val="00FD32F0"/>
    <w:rsid w:val="00FD3617"/>
    <w:rsid w:val="00FE22A7"/>
    <w:rsid w:val="00FE6D2A"/>
    <w:rsid w:val="00FF065D"/>
    <w:rsid w:val="00FF09D1"/>
    <w:rsid w:val="00FF2B11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5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3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5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29A2"/>
  </w:style>
  <w:style w:type="paragraph" w:styleId="a8">
    <w:name w:val="footer"/>
    <w:basedOn w:val="a"/>
    <w:link w:val="a9"/>
    <w:uiPriority w:val="99"/>
    <w:unhideWhenUsed/>
    <w:rsid w:val="0050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29A2"/>
  </w:style>
  <w:style w:type="character" w:customStyle="1" w:styleId="s1">
    <w:name w:val="s1"/>
    <w:rsid w:val="00780163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ConsPlusTitle">
    <w:name w:val="ConsPlusTitle"/>
    <w:rsid w:val="007801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5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3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5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29A2"/>
  </w:style>
  <w:style w:type="paragraph" w:styleId="a8">
    <w:name w:val="footer"/>
    <w:basedOn w:val="a"/>
    <w:link w:val="a9"/>
    <w:uiPriority w:val="99"/>
    <w:unhideWhenUsed/>
    <w:rsid w:val="0050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29A2"/>
  </w:style>
  <w:style w:type="character" w:customStyle="1" w:styleId="s1">
    <w:name w:val="s1"/>
    <w:rsid w:val="00780163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ConsPlusTitle">
    <w:name w:val="ConsPlusTitle"/>
    <w:rsid w:val="007801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Вложение для оценки регулирующего воздействия" ma:contentTypeID="0x01010053C5D71F0C914331A437B7E1FA10904D00F53AE437A09F3B4A97CD0CD956B3F7C5" ma:contentTypeVersion="2" ma:contentTypeDescription="Вложение для оценки регулирующего воздействия" ma:contentTypeScope="" ma:versionID="64894bb224cee7024c72ae26fd027364">
  <xsd:schema xmlns:xsd="http://www.w3.org/2001/XMLSchema" xmlns:xs="http://www.w3.org/2001/XMLSchema" xmlns:p="http://schemas.microsoft.com/office/2006/metadata/properties" xmlns:ns1="http://schemas.microsoft.com/sharepoint/v3" xmlns:ns2="d70984cf-725d-4790-9b12-19604c34148c" xmlns:ns3="9260b414-defe-45cc-88a3-eb5c73238076" targetNamespace="http://schemas.microsoft.com/office/2006/metadata/properties" ma:root="true" ma:fieldsID="9147534d4843227efc1bb8702996dc00" ns1:_="" ns2:_="" ns3:_="">
    <xsd:import namespace="http://schemas.microsoft.com/sharepoint/v3"/>
    <xsd:import namespace="d70984cf-725d-4790-9b12-19604c34148c"/>
    <xsd:import namespace="9260b414-defe-45cc-88a3-eb5c73238076"/>
    <xsd:element name="properties">
      <xsd:complexType>
        <xsd:sequence>
          <xsd:element name="documentManagement">
            <xsd:complexType>
              <xsd:all>
                <xsd:element ref="ns2:EecNpbRegulatoryImpactAssessmentNameRu" minOccurs="0"/>
                <xsd:element ref="ns2:EecNpbRegulatoryImpactAssessmentNameBe" minOccurs="0"/>
                <xsd:element ref="ns2:EecNpbRegulatoryImpactAssessmentNameKk" minOccurs="0"/>
                <xsd:element ref="ns2:EecNpbRegulatoryImpactAssessmentNameEn" minOccurs="0"/>
                <xsd:element ref="ns2:EecNpbRegulatoryImpactAssessmentFullTitleRu" minOccurs="0"/>
                <xsd:element ref="ns2:EecNpbRegulatoryImpactAssessmentFullTitleBe" minOccurs="0"/>
                <xsd:element ref="ns2:EecNpbRegulatoryImpactAssessmentFullTitleKk" minOccurs="0"/>
                <xsd:element ref="ns2:EecNpbRegulatoryImpactAssessmentFullTitleEn" minOccurs="0"/>
                <xsd:element ref="ns2:EecNpbDiscussionDepartmentResponsibleTaxHTField0" minOccurs="0"/>
                <xsd:element ref="ns2:EecNpbDiscussionLineOfActivityTaxHTField0" minOccurs="0"/>
                <xsd:element ref="ns2:EecNpbDateOfStartingDiscussion" minOccurs="0"/>
                <xsd:element ref="ns2:EecNpbTypeOfRIAAttachment" minOccurs="0"/>
                <xsd:element ref="ns2:EecNpbAdditionalInfoNote" minOccurs="0"/>
                <xsd:element ref="ns2:EecNpbPeriodOfDiscussion" minOccurs="0"/>
                <xsd:element ref="ns2:EecNpbStatusOfRegulatoryImpactAssessment" minOccurs="0"/>
                <xsd:element ref="ns2:EecNpbPublishedDate" minOccurs="0"/>
                <xsd:element ref="ns2:EecNpbStatusOfPublication" minOccurs="0"/>
                <xsd:element ref="ns1:Author" minOccurs="0"/>
                <xsd:element ref="ns2:EecNpbDateOfAdding" minOccurs="0"/>
                <xsd:element ref="ns2:EecNpbAnnexToRegulatoryImpactAssessment" minOccurs="0"/>
                <xsd:element ref="ns2:EecNpbLinkedDocumentsIds" minOccurs="0"/>
                <xsd:element ref="ns3:TaxCatchAll" minOccurs="0"/>
                <xsd:element ref="ns3:TaxCatchAllLabel" minOccurs="0"/>
                <xsd:element ref="ns2:EecNpbIsMainDocumentFile" minOccurs="0"/>
                <xsd:element ref="ns2:EecNpbDocumentGuid" minOccurs="0"/>
                <xsd:element ref="ns2:EecNpbSendToNSIError" minOccurs="0"/>
                <xsd:element ref="ns2:EecNpbFilesLanguages" minOccurs="0"/>
                <xsd:element ref="ns2:EecNpbLanguage" minOccurs="0"/>
                <xsd:element ref="ns2:EecNpbDocumentCreatedBy" minOccurs="0"/>
                <xsd:element ref="ns2:EecNpbRegulatoryImpactAssessmentFullTitleAm" minOccurs="0"/>
                <xsd:element ref="ns2:EecNpbRegulatoryImpactAssessmentName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27" nillable="true" ma:displayName="Кем создано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984cf-725d-4790-9b12-19604c34148c" elementFormDefault="qualified">
    <xsd:import namespace="http://schemas.microsoft.com/office/2006/documentManagement/types"/>
    <xsd:import namespace="http://schemas.microsoft.com/office/infopath/2007/PartnerControls"/>
    <xsd:element name="EecNpbRegulatoryImpactAssessmentNameRu" ma:index="8" nillable="true" ma:displayName="Название" ma:internalName="EecNpbRegulatoryImpactAssessmentNameRu">
      <xsd:simpleType>
        <xsd:restriction base="dms:Text"/>
      </xsd:simpleType>
    </xsd:element>
    <xsd:element name="EecNpbRegulatoryImpactAssessmentNameBe" ma:index="9" nillable="true" ma:displayName="Название" ma:internalName="EecNpbRegulatoryImpactAssessmentNameBe">
      <xsd:simpleType>
        <xsd:restriction base="dms:Text"/>
      </xsd:simpleType>
    </xsd:element>
    <xsd:element name="EecNpbRegulatoryImpactAssessmentNameKk" ma:index="10" nillable="true" ma:displayName="Название" ma:internalName="EecNpbRegulatoryImpactAssessmentNameKk">
      <xsd:simpleType>
        <xsd:restriction base="dms:Text"/>
      </xsd:simpleType>
    </xsd:element>
    <xsd:element name="EecNpbRegulatoryImpactAssessmentNameEn" ma:index="11" nillable="true" ma:displayName="Название" ma:internalName="EecNpbRegulatoryImpactAssessmentNameEn">
      <xsd:simpleType>
        <xsd:restriction base="dms:Text"/>
      </xsd:simpleType>
    </xsd:element>
    <xsd:element name="EecNpbRegulatoryImpactAssessmentFullTitleRu" ma:index="12" nillable="true" ma:displayName="Полное название" ma:internalName="EecNpbRegulatoryImpactAssessmentFullTitleRu">
      <xsd:simpleType>
        <xsd:restriction base="dms:Note"/>
      </xsd:simpleType>
    </xsd:element>
    <xsd:element name="EecNpbRegulatoryImpactAssessmentFullTitleBe" ma:index="13" nillable="true" ma:displayName="Полное название" ma:internalName="EecNpbRegulatoryImpactAssessmentFullTitleBe">
      <xsd:simpleType>
        <xsd:restriction base="dms:Note"/>
      </xsd:simpleType>
    </xsd:element>
    <xsd:element name="EecNpbRegulatoryImpactAssessmentFullTitleKk" ma:index="14" nillable="true" ma:displayName="Полное название" ma:internalName="EecNpbRegulatoryImpactAssessmentFullTitleKk">
      <xsd:simpleType>
        <xsd:restriction base="dms:Note"/>
      </xsd:simpleType>
    </xsd:element>
    <xsd:element name="EecNpbRegulatoryImpactAssessmentFullTitleEn" ma:index="15" nillable="true" ma:displayName="Полное название" ma:internalName="EecNpbRegulatoryImpactAssessmentFullTitleEn">
      <xsd:simpleType>
        <xsd:restriction base="dms:Note"/>
      </xsd:simpleType>
    </xsd:element>
    <xsd:element name="EecNpbDiscussionDepartmentResponsibleTaxHTField0" ma:index="17" nillable="true" ma:taxonomy="true" ma:internalName="EecNpbDiscussionDepartmentResponsibleTaxHTField0" ma:taxonomyFieldName="EecNpbDiscussionDepartmentResponsible" ma:displayName="Ответственный департамент" ma:fieldId="{0b64a267-e920-40d7-b46d-9bd78e87479e}" ma:sspId="5b6f615c-fe10-47c8-b00b-c6609f0db810" ma:termSetId="ea066e87-3d4d-47fe-99a2-f36a7c456219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ecNpbDiscussionLineOfActivityTaxHTField0" ma:index="19" nillable="true" ma:taxonomy="true" ma:internalName="EecNpbDiscussionLineOfActivityTaxHTField0" ma:taxonomyFieldName="EecNpbDiscussionLineOfActivity" ma:displayName="Сфера деятельности" ma:fieldId="{8ceb6fb6-b1a5-464e-ab43-84587a16d8b3}" ma:taxonomyMulti="true" ma:sspId="5b6f615c-fe10-47c8-b00b-c6609f0db810" ma:termSetId="d16f3086-bb7a-4e4a-ab16-0fdd72da47c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ecNpbDateOfStartingDiscussion" ma:index="20" nillable="true" ma:displayName="Дата начала публичного обсуждения" ma:format="DateOnly" ma:internalName="EecNpbDateOfStartingDiscussion">
      <xsd:simpleType>
        <xsd:restriction base="dms:DateTime"/>
      </xsd:simpleType>
    </xsd:element>
    <xsd:element name="EecNpbTypeOfRIAAttachment" ma:index="21" nillable="true" ma:displayName="EecNpbTypeOfRIAAttachment" ma:default="1" ma:internalName="EecNpbTypeOfRIAAttachment">
      <xsd:simpleType>
        <xsd:restriction base="dms:Choice">
          <xsd:enumeration value="0"/>
          <xsd:enumeration value="1"/>
          <xsd:enumeration value="2"/>
          <xsd:enumeration value="3"/>
          <xsd:enumeration value="4"/>
        </xsd:restriction>
      </xsd:simpleType>
    </xsd:element>
    <xsd:element name="EecNpbAdditionalInfoNote" ma:index="22" nillable="true" ma:displayName="Дополнительная информация" ma:internalName="EecNpbAdditionalInfoNote">
      <xsd:simpleType>
        <xsd:restriction base="dms:Note"/>
      </xsd:simpleType>
    </xsd:element>
    <xsd:element name="EecNpbPeriodOfDiscussion" ma:index="23" nillable="true" ma:displayName="Срок публичного обсуждения, дней" ma:internalName="EecNpbPeriodOfDiscussion">
      <xsd:simpleType>
        <xsd:restriction base="dms:Unknown"/>
      </xsd:simpleType>
    </xsd:element>
    <xsd:element name="EecNpbStatusOfRegulatoryImpactAssessment" ma:index="24" nillable="true" ma:displayName="Этап разработки" ma:default="0" ma:internalName="EecNpbStatusOfRegulatoryImpactAssessment">
      <xsd:simpleType>
        <xsd:restriction base="dms:Choice">
          <xsd:enumeration value="0"/>
          <xsd:enumeration value="1"/>
          <xsd:enumeration value="2"/>
          <xsd:enumeration value="3"/>
          <xsd:enumeration value="4"/>
        </xsd:restriction>
      </xsd:simpleType>
    </xsd:element>
    <xsd:element name="EecNpbPublishedDate" ma:index="25" nillable="true" ma:displayName="Дата опубликования" ma:format="DateOnly" ma:internalName="EecNpbPublishedDate">
      <xsd:simpleType>
        <xsd:restriction base="dms:DateTime"/>
      </xsd:simpleType>
    </xsd:element>
    <xsd:element name="EecNpbStatusOfPublication" ma:index="26" nillable="true" ma:displayName="Статус публикации" ma:default="2" ma:internalName="EecNpbStatusOfPublication">
      <xsd:simpleType>
        <xsd:restriction base="dms:Choice">
          <xsd:enumeration value="0"/>
          <xsd:enumeration value="1"/>
          <xsd:enumeration value="2"/>
          <xsd:enumeration value="3"/>
          <xsd:enumeration value="4"/>
        </xsd:restriction>
      </xsd:simpleType>
    </xsd:element>
    <xsd:element name="EecNpbDateOfAdding" ma:index="28" nillable="true" ma:displayName="Дата размещения" ma:internalName="EecNpbDateOfAdding">
      <xsd:simpleType>
        <xsd:restriction base="dms:DateTime"/>
      </xsd:simpleType>
    </xsd:element>
    <xsd:element name="EecNpbAnnexToRegulatoryImpactAssessment" ma:index="29" nillable="true" ma:displayName="Приложение к оценке регулирующего воздействия" ma:internalName="EecNpbAnnexToRegulatoryImpactAssessmen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EecNpbLinkedDocumentsIds" ma:index="30" nillable="true" ma:displayName="EecNpbLinkedDocumentsIds" ma:internalName="EecNpbLinkedDocumentsIds">
      <xsd:simpleType>
        <xsd:restriction base="dms:Note"/>
      </xsd:simpleType>
    </xsd:element>
    <xsd:element name="EecNpbIsMainDocumentFile" ma:index="33" nillable="true" ma:displayName="EecNpbIsMainDocumentFile" ma:default="0" ma:internalName="EecNpbIsMainDocumentFile">
      <xsd:simpleType>
        <xsd:restriction base="dms:Boolean"/>
      </xsd:simpleType>
    </xsd:element>
    <xsd:element name="EecNpbDocumentGuid" ma:index="34" nillable="true" ma:displayName="EecNpbDocumentGuid" ma:internalName="EecNpbDocumentGuid" ma:readOnly="false">
      <xsd:simpleType>
        <xsd:restriction base="dms:Text"/>
      </xsd:simpleType>
    </xsd:element>
    <xsd:element name="EecNpbSendToNSIError" ma:index="35" nillable="true" ma:displayName="Ошибка при отправке в НСИ" ma:internalName="EecNpbSendToNSIError">
      <xsd:simpleType>
        <xsd:restriction base="dms:Boolean"/>
      </xsd:simpleType>
    </xsd:element>
    <xsd:element name="EecNpbFilesLanguages" ma:index="36" nillable="true" ma:displayName="Языки вложений" ma:internalName="EecNpbFilesLanguages">
      <xsd:simpleType>
        <xsd:restriction base="dms:Text"/>
      </xsd:simpleType>
    </xsd:element>
    <xsd:element name="EecNpbLanguage" ma:index="37" nillable="true" ma:displayName="Язык" ma:internalName="EecNpbLanguage">
      <xsd:simpleType>
        <xsd:restriction base="dms:Number"/>
      </xsd:simpleType>
    </xsd:element>
    <xsd:element name="EecNpbDocumentCreatedBy" ma:index="38" nillable="true" ma:displayName="Кем создано" ma:internalName="EecNpbDocumentCre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ecNpbRegulatoryImpactAssessmentFullTitleAm" ma:index="39" nillable="true" ma:displayName="Полное название" ma:internalName="EecNpbRegulatoryImpactAssessmentFullTitleAm">
      <xsd:simpleType>
        <xsd:restriction base="dms:Note"/>
      </xsd:simpleType>
    </xsd:element>
    <xsd:element name="EecNpbRegulatoryImpactAssessmentNameAm" ma:index="40" nillable="true" ma:displayName="Название" ma:internalName="EecNpbRegulatoryImpactAssessmentNameAm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0b414-defe-45cc-88a3-eb5c73238076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963ae6b9-66ac-4ca7-9df5-f175231a9d55}" ma:internalName="TaxCatchAll" ma:showField="CatchAllData" ma:web="9260b414-defe-45cc-88a3-eb5c732380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2" nillable="true" ma:displayName="Taxonomy Catch All Column1" ma:hidden="true" ma:list="{963ae6b9-66ac-4ca7-9df5-f175231a9d55}" ma:internalName="TaxCatchAllLabel" ma:readOnly="true" ma:showField="CatchAllDataLabel" ma:web="9260b414-defe-45cc-88a3-eb5c732380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hor xmlns="http://schemas.microsoft.com/sharepoint/v3">
      <UserInfo>
        <DisplayName/>
        <AccountId>1073741823</AccountId>
        <AccountType/>
      </UserInfo>
    </Author>
    <EecNpbSendToNSIError xmlns="d70984cf-725d-4790-9b12-19604c34148c" xsi:nil="true"/>
    <EecNpbDateOfStartingDiscussion xmlns="d70984cf-725d-4790-9b12-19604c34148c">2015-07-30T20:00:00+00:00</EecNpbDateOfStartingDiscussion>
    <EecNpbDocumentGuid xmlns="d70984cf-725d-4790-9b12-19604c34148c">9383c2e6-7091-43db-a9a5-fa3d058b4419</EecNpbDocumentGuid>
    <EecNpbRegulatoryImpactAssessmentNameKk xmlns="d70984cf-725d-4790-9b12-19604c34148c" xsi:nil="true"/>
    <EecNpbStatusOfRegulatoryImpactAssessment xmlns="d70984cf-725d-4790-9b12-19604c34148c">1</EecNpbStatusOfRegulatoryImpactAssessment>
    <EecNpbAnnexToRegulatoryImpactAssessment xmlns="d70984cf-725d-4790-9b12-19604c34148c">
      <Url xsi:nil="true"/>
      <Description xsi:nil="true"/>
    </EecNpbAnnexToRegulatoryImpactAssessment>
    <EecNpbPeriodOfDiscussion xmlns="d70984cf-725d-4790-9b12-19604c34148c">30</EecNpbPeriodOfDiscussion>
    <EecNpbDateOfAdding xmlns="d70984cf-725d-4790-9b12-19604c34148c">2015-07-31T13:46:34+00:00</EecNpbDateOfAdding>
    <EecNpbLanguage xmlns="d70984cf-725d-4790-9b12-19604c34148c">1049</EecNpbLanguage>
    <EecNpbRegulatoryImpactAssessmentFullTitleBe xmlns="d70984cf-725d-4790-9b12-19604c34148c" xsi:nil="true"/>
    <EecNpbRegulatoryImpactAssessmentFullTitleEn xmlns="d70984cf-725d-4790-9b12-19604c34148c" xsi:nil="true"/>
    <EecNpbIsMainDocumentFile xmlns="d70984cf-725d-4790-9b12-19604c34148c">false</EecNpbIsMainDocumentFile>
    <EecNpbFilesLanguages xmlns="d70984cf-725d-4790-9b12-19604c34148c">1049</EecNpbFilesLanguages>
    <EecNpbTypeOfRIAAttachment xmlns="d70984cf-725d-4790-9b12-19604c34148c">3</EecNpbTypeOfRIAAttachment>
    <EecNpbDiscussionLineOfActivityTaxHTField0 xmlns="d70984cf-725d-4790-9b12-19604c34148c">
      <Terms xmlns="http://schemas.microsoft.com/office/infopath/2007/PartnerControls">
        <TermInfo xmlns="http://schemas.microsoft.com/office/infopath/2007/PartnerControls">
          <TermName xmlns="http://schemas.microsoft.com/office/infopath/2007/PartnerControls">Техническое регулирование</TermName>
          <TermId xmlns="http://schemas.microsoft.com/office/infopath/2007/PartnerControls">7b8878b8-1e54-4878-ad5f-661b4029df4f</TermId>
        </TermInfo>
      </Terms>
    </EecNpbDiscussionLineOfActivityTaxHTField0>
    <TaxCatchAll xmlns="9260b414-defe-45cc-88a3-eb5c73238076">
      <Value>179</Value>
      <Value>4</Value>
    </TaxCatchAll>
    <EecNpbAdditionalInfoNote xmlns="d70984cf-725d-4790-9b12-19604c34148c" xsi:nil="true"/>
    <EecNpbRegulatoryImpactAssessmentFullTitleKk xmlns="d70984cf-725d-4790-9b12-19604c34148c" xsi:nil="true"/>
    <EecNpbPublishedDate xmlns="d70984cf-725d-4790-9b12-19604c34148c">2015-07-31T13:46:34+00:00</EecNpbPublishedDate>
    <EecNpbRegulatoryImpactAssessmentNameRu xmlns="d70984cf-725d-4790-9b12-19604c34148c">Проект Решения Совета ЕЭК</EecNpbRegulatoryImpactAssessmentNameRu>
    <EecNpbRegulatoryImpactAssessmentNameBe xmlns="d70984cf-725d-4790-9b12-19604c34148c" xsi:nil="true"/>
    <EecNpbDiscussionDepartmentResponsibleTaxHTField0 xmlns="d70984cf-725d-4790-9b12-19604c34148c">
      <Terms xmlns="http://schemas.microsoft.com/office/infopath/2007/PartnerControls">
        <TermInfo xmlns="http://schemas.microsoft.com/office/infopath/2007/PartnerControls">
          <TermName xmlns="http://schemas.microsoft.com/office/infopath/2007/PartnerControls">Департамент технического регулирования и аккредитации</TermName>
          <TermId xmlns="http://schemas.microsoft.com/office/infopath/2007/PartnerControls">ddad4b67-7899-4fda-b0a3-cce1d9d90dea</TermId>
        </TermInfo>
      </Terms>
    </EecNpbDiscussionDepartmentResponsibleTaxHTField0>
    <EecNpbLinkedDocumentsIds xmlns="d70984cf-725d-4790-9b12-19604c34148c" xsi:nil="true"/>
    <EecNpbRegulatoryImpactAssessmentNameEn xmlns="d70984cf-725d-4790-9b12-19604c34148c" xsi:nil="true"/>
    <EecNpbRegulatoryImpactAssessmentFullTitleRu xmlns="d70984cf-725d-4790-9b12-19604c34148c">Правила регистрации и экспертизы лекарственных средств для медицинского применения</EecNpbRegulatoryImpactAssessmentFullTitleRu>
    <EecNpbStatusOfPublication xmlns="d70984cf-725d-4790-9b12-19604c34148c">2</EecNpbStatusOfPublication>
    <EecNpbDocumentCreatedBy xmlns="d70984cf-725d-4790-9b12-19604c34148c">
      <UserInfo>
        <DisplayName>port_svc_spsadmin</DisplayName>
        <AccountId>51</AccountId>
        <AccountType/>
      </UserInfo>
    </EecNpbDocumentCreatedBy>
    <EecNpbRegulatoryImpactAssessmentFullTitleAm xmlns="d70984cf-725d-4790-9b12-19604c34148c" xsi:nil="true"/>
    <EecNpbRegulatoryImpactAssessmentNameAm xmlns="d70984cf-725d-4790-9b12-19604c34148c" xsi:nil="true"/>
  </documentManagement>
</p:properties>
</file>

<file path=customXml/item3.xml><?xml version="1.0" encoding="utf-8"?>
<?mso-contentType ?>
<FormTemplates xmlns="http://schemas.microsoft.com/sharepoint/v3/contenttype/forms">
  <Display>DocumentLibraryFormWithoutChangingContentType</Display>
  <Edit>DocumentLibraryFormWithoutChangingContentType</Edit>
  <New>DocumentLibraryFormWithoutChangingContentType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83EFE-886C-4DB9-AD1D-F7B08EA21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0984cf-725d-4790-9b12-19604c34148c"/>
    <ds:schemaRef ds:uri="9260b414-defe-45cc-88a3-eb5c73238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FCA16C-285F-47A3-889A-48B1AAC473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70984cf-725d-4790-9b12-19604c34148c"/>
    <ds:schemaRef ds:uri="9260b414-defe-45cc-88a3-eb5c73238076"/>
  </ds:schemaRefs>
</ds:datastoreItem>
</file>

<file path=customXml/itemProps3.xml><?xml version="1.0" encoding="utf-8"?>
<ds:datastoreItem xmlns:ds="http://schemas.openxmlformats.org/officeDocument/2006/customXml" ds:itemID="{F865CFC6-3A4E-4554-B43B-BD61F4F4DF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BCEAD-7C94-4467-9976-A06F93A5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</vt:lpstr>
    </vt:vector>
  </TitlesOfParts>
  <Company/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</dc:title>
  <dc:creator>Максимов Игорь Анатольевич</dc:creator>
  <cp:lastModifiedBy>Максимов Игорь Анатольевич</cp:lastModifiedBy>
  <cp:revision>5</cp:revision>
  <cp:lastPrinted>2018-08-08T12:09:00Z</cp:lastPrinted>
  <dcterms:created xsi:type="dcterms:W3CDTF">2018-08-08T12:09:00Z</dcterms:created>
  <dcterms:modified xsi:type="dcterms:W3CDTF">2018-08-09T06:14:00Z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0x01010053C5D71F0C914331A437B7E1FA10904D00F53AE437A09F3B4A97CD0CD956B3F7C5</vt:lpwstr>
  </property>
  <property fmtid="{D5CDD505-2E9C-101B-9397-08002B2CF9AE}" pid="3" name="EecNpbDiscussionLineOfActivity">
    <vt:lpwstr>179;#Техническое регулирование|7b8878b8-1e54-4878-ad5f-661b4029df4f</vt:lpwstr>
  </property>
  <property fmtid="{D5CDD505-2E9C-101B-9397-08002B2CF9AE}" pid="4" name="EecNpbDiscussionDepartmentResponsible">
    <vt:lpwstr>4;#Департамент технического регулирования и аккредитации|ddad4b67-7899-4fda-b0a3-cce1d9d90dea</vt:lpwstr>
  </property>
  <property fmtid="{D5CDD505-2E9C-101B-9397-08002B2CF9AE}" pid="5" name="_docset_NoMedatataSyncRequired">
    <vt:lpwstr>False</vt:lpwstr>
  </property>
</Properties>
</file>