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2AF0" w14:textId="1905ECE5" w:rsidR="00B836AE" w:rsidRPr="00B836AE" w:rsidRDefault="00B836AE" w:rsidP="00B836AE">
      <w:pPr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  <w:lang w:val="ru-RU"/>
        </w:rPr>
      </w:pPr>
      <w:bookmarkStart w:id="0" w:name="_GoBack"/>
      <w:bookmarkEnd w:id="0"/>
      <w:r w:rsidRPr="00B836AE">
        <w:rPr>
          <w:rFonts w:ascii="Times New Roman" w:hAnsi="Times New Roman"/>
          <w:b/>
          <w:color w:val="000000"/>
          <w:sz w:val="24"/>
          <w:szCs w:val="24"/>
          <w:lang w:val="ru-RU"/>
        </w:rPr>
        <w:t>Международный форум по энергоэффек</w:t>
      </w:r>
      <w:r w:rsidR="000A568F">
        <w:rPr>
          <w:rFonts w:ascii="Times New Roman" w:hAnsi="Times New Roman"/>
          <w:b/>
          <w:color w:val="000000"/>
          <w:sz w:val="24"/>
          <w:szCs w:val="24"/>
          <w:lang w:val="ru-RU"/>
        </w:rPr>
        <w:t>тивности и развитию энергетики «</w:t>
      </w:r>
      <w:r w:rsidRPr="00B836AE">
        <w:rPr>
          <w:rFonts w:ascii="Times New Roman" w:hAnsi="Times New Roman"/>
          <w:b/>
          <w:color w:val="000000"/>
          <w:sz w:val="24"/>
          <w:szCs w:val="24"/>
          <w:lang w:val="ru-RU"/>
        </w:rPr>
        <w:t xml:space="preserve">Российская энергетическая неделя» </w:t>
      </w:r>
    </w:p>
    <w:p w14:paraId="171B04C0" w14:textId="77777777" w:rsidR="00B836AE" w:rsidRPr="00B836AE" w:rsidRDefault="00B836AE" w:rsidP="00B836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A74BD2E" w14:textId="77777777" w:rsidR="00B836AE" w:rsidRPr="00B836AE" w:rsidRDefault="00B836AE" w:rsidP="00B836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836AE">
        <w:rPr>
          <w:rFonts w:ascii="Times New Roman" w:hAnsi="Times New Roman" w:cs="Times New Roman"/>
          <w:b/>
          <w:sz w:val="24"/>
          <w:szCs w:val="24"/>
          <w:lang w:val="ru-RU"/>
        </w:rPr>
        <w:t xml:space="preserve">«Сотрудничество с международными организациями: </w:t>
      </w:r>
    </w:p>
    <w:p w14:paraId="721F64B6" w14:textId="4B8A6394" w:rsidR="00B836AE" w:rsidRDefault="00B836AE" w:rsidP="00B836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836AE">
        <w:rPr>
          <w:rFonts w:ascii="Times New Roman" w:hAnsi="Times New Roman" w:cs="Times New Roman"/>
          <w:b/>
          <w:sz w:val="24"/>
          <w:szCs w:val="24"/>
          <w:lang w:val="ru-RU"/>
        </w:rPr>
        <w:t>как добиться максимального эффекта»</w:t>
      </w:r>
    </w:p>
    <w:p w14:paraId="0805C4B4" w14:textId="77777777" w:rsidR="00B836AE" w:rsidRPr="00B836AE" w:rsidRDefault="00B836AE" w:rsidP="00B836A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3C27711" w14:textId="3163C739" w:rsidR="00B836AE" w:rsidRPr="00B836AE" w:rsidRDefault="00B836AE" w:rsidP="00B836A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B836AE">
        <w:rPr>
          <w:rFonts w:ascii="Times New Roman" w:hAnsi="Times New Roman" w:cs="Times New Roman"/>
          <w:sz w:val="24"/>
          <w:szCs w:val="24"/>
          <w:lang w:val="ru-RU"/>
        </w:rPr>
        <w:t>(вводный семинар регионального проекта П</w:t>
      </w:r>
      <w:r w:rsidR="00175BBE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B836AE">
        <w:rPr>
          <w:rFonts w:ascii="Times New Roman" w:hAnsi="Times New Roman" w:cs="Times New Roman"/>
          <w:sz w:val="24"/>
          <w:szCs w:val="24"/>
          <w:lang w:val="ru-RU"/>
        </w:rPr>
        <w:t>ООН ««</w:t>
      </w:r>
      <w:r w:rsidR="007F4607">
        <w:rPr>
          <w:rFonts w:ascii="Times New Roman" w:hAnsi="Times New Roman" w:cs="Times New Roman"/>
          <w:sz w:val="24"/>
          <w:szCs w:val="24"/>
          <w:lang w:val="ru-RU" w:eastAsia="ru-RU"/>
        </w:rPr>
        <w:t>Стандарты и н</w:t>
      </w:r>
      <w:r w:rsidRPr="00B836AE">
        <w:rPr>
          <w:rFonts w:ascii="Times New Roman" w:hAnsi="Times New Roman" w:cs="Times New Roman"/>
          <w:sz w:val="24"/>
          <w:szCs w:val="24"/>
          <w:lang w:val="ru-RU" w:eastAsia="ru-RU"/>
        </w:rPr>
        <w:t>ормативное регулирование для продвижения энергоэффективности в странах Евразийского экономического  союза</w:t>
      </w:r>
      <w:r w:rsidRPr="00B836AE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1E589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B836A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2339B81" w14:textId="51F15E7B" w:rsidR="00B836AE" w:rsidRPr="001956D6" w:rsidRDefault="00B836AE" w:rsidP="00B836A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2920761" w14:textId="77777777" w:rsidR="00B836AE" w:rsidRPr="001956D6" w:rsidRDefault="00B836AE" w:rsidP="00B836AE">
      <w:pPr>
        <w:spacing w:after="0" w:line="240" w:lineRule="auto"/>
        <w:rPr>
          <w:rFonts w:ascii="Times New Roman" w:hAnsi="Times New Roman"/>
          <w:b/>
          <w:color w:val="000000"/>
          <w:sz w:val="24"/>
          <w:szCs w:val="24"/>
          <w:lang w:val="ru-RU"/>
        </w:rPr>
      </w:pPr>
    </w:p>
    <w:p w14:paraId="3967900E" w14:textId="77777777" w:rsidR="00B836AE" w:rsidRPr="00B836AE" w:rsidRDefault="00B836AE" w:rsidP="00B836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836AE">
        <w:rPr>
          <w:rFonts w:ascii="Times New Roman" w:hAnsi="Times New Roman" w:cs="Times New Roman"/>
          <w:sz w:val="24"/>
          <w:szCs w:val="24"/>
          <w:lang w:val="ru-RU"/>
        </w:rPr>
        <w:t>Дата проведения: 6 октября 2017 года</w:t>
      </w:r>
    </w:p>
    <w:p w14:paraId="550E3F54" w14:textId="6DCC1606" w:rsidR="00B836AE" w:rsidRPr="00B836AE" w:rsidRDefault="00B836AE" w:rsidP="00B836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836AE">
        <w:rPr>
          <w:rFonts w:ascii="Times New Roman" w:hAnsi="Times New Roman" w:cs="Times New Roman"/>
          <w:sz w:val="24"/>
          <w:szCs w:val="24"/>
          <w:lang w:val="ru-RU"/>
        </w:rPr>
        <w:t>Время: 14. 00 -  15. 15</w:t>
      </w:r>
    </w:p>
    <w:p w14:paraId="4975E44F" w14:textId="4AC4758D" w:rsidR="00B836AE" w:rsidRPr="00B836AE" w:rsidRDefault="00B836AE" w:rsidP="00B836A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B836AE">
        <w:rPr>
          <w:rFonts w:ascii="Times New Roman" w:hAnsi="Times New Roman" w:cs="Times New Roman"/>
          <w:sz w:val="24"/>
          <w:szCs w:val="24"/>
          <w:lang w:val="ru-RU"/>
        </w:rPr>
        <w:t>Манеж, 1-й этаж, конференц-зал «Президиум»</w:t>
      </w:r>
    </w:p>
    <w:p w14:paraId="3B32AD53" w14:textId="77777777" w:rsidR="00B836AE" w:rsidRPr="00B836AE" w:rsidRDefault="00B836AE" w:rsidP="00DC691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2F8683C" w14:textId="77777777" w:rsidR="002D52A8" w:rsidRPr="00DC691F" w:rsidRDefault="002D52A8" w:rsidP="00B836A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B321A76" w14:textId="35AC5AA4" w:rsidR="002D52A8" w:rsidRPr="00DC691F" w:rsidRDefault="00FD7645" w:rsidP="00DC69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Пришедшие</w:t>
      </w:r>
      <w:r w:rsidR="00443A50">
        <w:rPr>
          <w:rFonts w:ascii="Times New Roman" w:hAnsi="Times New Roman" w:cs="Times New Roman"/>
          <w:sz w:val="24"/>
          <w:szCs w:val="24"/>
          <w:lang w:val="ru-RU"/>
        </w:rPr>
        <w:t xml:space="preserve"> на рынок ЕАЭС современны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443A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>энергосберегающи</w:t>
      </w:r>
      <w:r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технологи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сформировали значительный потенциал экономии энергии. По</w:t>
      </w:r>
      <w:r w:rsidR="00416B63">
        <w:rPr>
          <w:rFonts w:ascii="Times New Roman" w:hAnsi="Times New Roman" w:cs="Times New Roman"/>
          <w:sz w:val="24"/>
          <w:szCs w:val="24"/>
          <w:lang w:val="ru-RU"/>
        </w:rPr>
        <w:t>ка этот потенциал не реализован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ввиду отсутствия необх</w:t>
      </w:r>
      <w:r w:rsidR="00841CC4">
        <w:rPr>
          <w:rFonts w:ascii="Times New Roman" w:hAnsi="Times New Roman" w:cs="Times New Roman"/>
          <w:sz w:val="24"/>
          <w:szCs w:val="24"/>
          <w:lang w:val="ru-RU"/>
        </w:rPr>
        <w:t>одимого спроса или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механизмов стимулирования спроса</w:t>
      </w:r>
      <w:r w:rsidR="00443A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3A50" w:rsidRPr="00DC691F">
        <w:rPr>
          <w:rFonts w:ascii="Times New Roman" w:hAnsi="Times New Roman" w:cs="Times New Roman"/>
          <w:sz w:val="24"/>
          <w:szCs w:val="24"/>
          <w:lang w:val="ru-RU"/>
        </w:rPr>
        <w:t>на энергосберегающую продукцию</w:t>
      </w:r>
      <w:r w:rsidR="00443A50">
        <w:rPr>
          <w:rFonts w:ascii="Times New Roman" w:hAnsi="Times New Roman" w:cs="Times New Roman"/>
          <w:sz w:val="24"/>
          <w:szCs w:val="24"/>
          <w:lang w:val="ru-RU"/>
        </w:rPr>
        <w:t xml:space="preserve"> высокого качества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. Такое положение сдерживает </w:t>
      </w:r>
      <w:r w:rsidR="00CC0560">
        <w:rPr>
          <w:rFonts w:ascii="Times New Roman" w:hAnsi="Times New Roman" w:cs="Times New Roman"/>
          <w:sz w:val="24"/>
          <w:szCs w:val="24"/>
          <w:lang w:val="ru-RU"/>
        </w:rPr>
        <w:t>рост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энергоэффективности и экономический рост в странах ЕАЭС.  Кроме этого</w:t>
      </w:r>
      <w:r w:rsidR="00CC05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0560">
        <w:rPr>
          <w:rFonts w:ascii="Times New Roman" w:hAnsi="Times New Roman" w:cs="Times New Roman"/>
          <w:sz w:val="24"/>
          <w:szCs w:val="24"/>
          <w:lang w:val="ru-RU"/>
        </w:rPr>
        <w:t>отсутствует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общ</w:t>
      </w:r>
      <w:r w:rsidR="00CC0560">
        <w:rPr>
          <w:rFonts w:ascii="Times New Roman" w:hAnsi="Times New Roman" w:cs="Times New Roman"/>
          <w:sz w:val="24"/>
          <w:szCs w:val="24"/>
          <w:lang w:val="ru-RU"/>
        </w:rPr>
        <w:t>ий подход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C0560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2D52A8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продвижению «зеленых закупок» в государственном и муниципальном секторе на основе установленных «высоких» требований энергоэффективности.</w:t>
      </w:r>
    </w:p>
    <w:p w14:paraId="4C1A8399" w14:textId="77777777" w:rsidR="000929B7" w:rsidRDefault="000929B7" w:rsidP="00DC69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2DE43B" w14:textId="636C4832" w:rsidR="002D52A8" w:rsidRPr="00DC691F" w:rsidRDefault="002D52A8" w:rsidP="00DC69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691F">
        <w:rPr>
          <w:rFonts w:ascii="Times New Roman" w:hAnsi="Times New Roman" w:cs="Times New Roman"/>
          <w:sz w:val="24"/>
          <w:szCs w:val="24"/>
          <w:lang w:val="ru-RU"/>
        </w:rPr>
        <w:t>Существующие вызовы – это фактические препятствия для взаимного доступа на национальные сегменты внутреннего рынка энергосберегающего оборудования высокого качества, возникающие вследствие разных условий регулирования или отсутствия такового.</w:t>
      </w:r>
    </w:p>
    <w:p w14:paraId="1755CA6D" w14:textId="77777777" w:rsidR="000929B7" w:rsidRDefault="000929B7" w:rsidP="00DC69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38CEECA" w14:textId="14F98372" w:rsidR="002D52A8" w:rsidRPr="00DC691F" w:rsidRDefault="002D52A8" w:rsidP="00DC69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466DA7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2017 году </w:t>
      </w:r>
      <w:r w:rsidR="00471F41" w:rsidRPr="00DC691F">
        <w:rPr>
          <w:rFonts w:ascii="Times New Roman" w:hAnsi="Times New Roman" w:cs="Times New Roman"/>
          <w:sz w:val="24"/>
          <w:szCs w:val="24"/>
          <w:lang w:val="ru-RU"/>
        </w:rPr>
        <w:t>Советом Трастового фонда</w:t>
      </w:r>
      <w:r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9B7">
        <w:rPr>
          <w:rFonts w:ascii="Times New Roman" w:hAnsi="Times New Roman" w:cs="Times New Roman"/>
          <w:sz w:val="24"/>
          <w:szCs w:val="24"/>
          <w:lang w:val="ru-RU"/>
        </w:rPr>
        <w:t>РФ-ПРООН</w:t>
      </w:r>
      <w:r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9B7">
        <w:rPr>
          <w:rFonts w:ascii="Times New Roman" w:hAnsi="Times New Roman" w:cs="Times New Roman"/>
          <w:sz w:val="24"/>
          <w:szCs w:val="24"/>
          <w:lang w:val="ru-RU"/>
        </w:rPr>
        <w:t xml:space="preserve">в целях развития </w:t>
      </w:r>
      <w:r w:rsidR="00471F41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утвержден </w:t>
      </w:r>
      <w:r w:rsidR="00466DA7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новый региональный проект </w:t>
      </w:r>
      <w:r w:rsidR="00466DA7" w:rsidRPr="001B26C8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1224C8" w:rsidRPr="001B26C8">
        <w:rPr>
          <w:rFonts w:ascii="Times New Roman" w:hAnsi="Times New Roman" w:cs="Times New Roman"/>
          <w:sz w:val="24"/>
          <w:szCs w:val="24"/>
          <w:lang w:val="ru-RU" w:eastAsia="ru-RU"/>
        </w:rPr>
        <w:t>Стандарты и н</w:t>
      </w:r>
      <w:r w:rsidR="00E43D1B" w:rsidRPr="001B26C8">
        <w:rPr>
          <w:rFonts w:ascii="Times New Roman" w:hAnsi="Times New Roman" w:cs="Times New Roman"/>
          <w:sz w:val="24"/>
          <w:szCs w:val="24"/>
          <w:lang w:val="ru-RU" w:eastAsia="ru-RU"/>
        </w:rPr>
        <w:t>ормативное регулирование для продвижения энергоэффективности в стран</w:t>
      </w:r>
      <w:r w:rsidR="000929B7" w:rsidRPr="001B26C8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ах Евразийского экономического </w:t>
      </w:r>
      <w:r w:rsidR="00E43D1B" w:rsidRPr="001B26C8">
        <w:rPr>
          <w:rFonts w:ascii="Times New Roman" w:hAnsi="Times New Roman" w:cs="Times New Roman"/>
          <w:sz w:val="24"/>
          <w:szCs w:val="24"/>
          <w:lang w:val="ru-RU" w:eastAsia="ru-RU"/>
        </w:rPr>
        <w:t>союза</w:t>
      </w:r>
      <w:r w:rsidR="00466DA7" w:rsidRPr="001B26C8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443A50" w:rsidRPr="001B26C8">
        <w:rPr>
          <w:rFonts w:ascii="Times New Roman" w:hAnsi="Times New Roman" w:cs="Times New Roman"/>
          <w:sz w:val="24"/>
          <w:szCs w:val="24"/>
          <w:lang w:val="ru-RU"/>
        </w:rPr>
        <w:t>. Задачей Регионального п</w:t>
      </w:r>
      <w:r w:rsidR="00466DA7" w:rsidRPr="001B26C8">
        <w:rPr>
          <w:rFonts w:ascii="Times New Roman" w:hAnsi="Times New Roman" w:cs="Times New Roman"/>
          <w:sz w:val="24"/>
          <w:szCs w:val="24"/>
          <w:lang w:val="ru-RU"/>
        </w:rPr>
        <w:t xml:space="preserve">роекта является создание </w:t>
      </w:r>
      <w:r w:rsidR="00443A50" w:rsidRPr="001B26C8">
        <w:rPr>
          <w:rFonts w:ascii="Times New Roman" w:hAnsi="Times New Roman" w:cs="Times New Roman"/>
          <w:sz w:val="24"/>
          <w:szCs w:val="24"/>
          <w:lang w:val="ru-RU"/>
        </w:rPr>
        <w:t xml:space="preserve">международной </w:t>
      </w:r>
      <w:r w:rsidR="00356F7F" w:rsidRPr="001B26C8">
        <w:rPr>
          <w:rFonts w:ascii="Times New Roman" w:hAnsi="Times New Roman" w:cs="Times New Roman"/>
          <w:sz w:val="24"/>
          <w:szCs w:val="24"/>
          <w:lang w:val="ru-RU"/>
        </w:rPr>
        <w:t>экспертной</w:t>
      </w:r>
      <w:r w:rsidR="00466DA7" w:rsidRPr="001B26C8">
        <w:rPr>
          <w:rFonts w:ascii="Times New Roman" w:hAnsi="Times New Roman" w:cs="Times New Roman"/>
          <w:sz w:val="24"/>
          <w:szCs w:val="24"/>
          <w:lang w:val="ru-RU"/>
        </w:rPr>
        <w:t xml:space="preserve"> платформы</w:t>
      </w:r>
      <w:r w:rsidR="00466DA7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и гармонизация деятельности</w:t>
      </w:r>
      <w:r w:rsidR="00471F41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43A50">
        <w:rPr>
          <w:rFonts w:ascii="Times New Roman" w:hAnsi="Times New Roman" w:cs="Times New Roman"/>
          <w:sz w:val="24"/>
          <w:szCs w:val="24"/>
          <w:lang w:val="ru-RU"/>
        </w:rPr>
        <w:t xml:space="preserve">по продвижению энергоэффективности </w:t>
      </w:r>
      <w:r w:rsidR="00471F41" w:rsidRPr="00DC691F">
        <w:rPr>
          <w:rFonts w:ascii="Times New Roman" w:hAnsi="Times New Roman" w:cs="Times New Roman"/>
          <w:sz w:val="24"/>
          <w:szCs w:val="24"/>
          <w:lang w:val="ru-RU"/>
        </w:rPr>
        <w:t>в странах ЕАЭС</w:t>
      </w:r>
      <w:r w:rsidR="00466DA7" w:rsidRPr="00DC691F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471F41"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Проект</w:t>
      </w:r>
      <w:r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527A">
        <w:rPr>
          <w:rFonts w:ascii="Times New Roman" w:hAnsi="Times New Roman" w:cs="Times New Roman"/>
          <w:sz w:val="24"/>
          <w:szCs w:val="24"/>
          <w:lang w:val="ru-RU"/>
        </w:rPr>
        <w:t xml:space="preserve">также </w:t>
      </w:r>
      <w:r w:rsidRPr="00DC691F">
        <w:rPr>
          <w:rFonts w:ascii="Times New Roman" w:hAnsi="Times New Roman" w:cs="Times New Roman"/>
          <w:sz w:val="24"/>
          <w:szCs w:val="24"/>
          <w:lang w:val="ru-RU"/>
        </w:rPr>
        <w:t xml:space="preserve">нацелен на решение </w:t>
      </w:r>
      <w:r w:rsidR="00356F7F">
        <w:rPr>
          <w:rFonts w:ascii="Times New Roman" w:hAnsi="Times New Roman" w:cs="Times New Roman"/>
          <w:sz w:val="24"/>
          <w:szCs w:val="24"/>
          <w:lang w:val="ru-RU"/>
        </w:rPr>
        <w:t>следующих задач</w:t>
      </w:r>
      <w:r w:rsidRPr="00DC691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40B18C4E" w14:textId="2527C269" w:rsidR="002D52A8" w:rsidRPr="000929B7" w:rsidRDefault="002D52A8" w:rsidP="00DC691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beforeAutospacing="0" w:after="0" w:afterAutospacing="0"/>
        <w:ind w:left="714" w:hanging="357"/>
        <w:contextualSpacing/>
        <w:jc w:val="both"/>
        <w:rPr>
          <w:lang w:val="ru-RU"/>
        </w:rPr>
      </w:pPr>
      <w:r w:rsidRPr="000929B7">
        <w:rPr>
          <w:lang w:val="ru-RU"/>
        </w:rPr>
        <w:t>объединение ресурсов</w:t>
      </w:r>
      <w:r w:rsidR="00271EBE" w:rsidRPr="000929B7">
        <w:rPr>
          <w:lang w:val="ru-RU"/>
        </w:rPr>
        <w:t>, опыта</w:t>
      </w:r>
      <w:r w:rsidRPr="000929B7">
        <w:rPr>
          <w:lang w:val="ru-RU"/>
        </w:rPr>
        <w:t xml:space="preserve"> и потенциала стран </w:t>
      </w:r>
      <w:r w:rsidR="00466DA7" w:rsidRPr="000929B7">
        <w:rPr>
          <w:lang w:val="ru-RU"/>
        </w:rPr>
        <w:t xml:space="preserve">для разработки и внедрения </w:t>
      </w:r>
      <w:r w:rsidRPr="000929B7">
        <w:rPr>
          <w:lang w:val="ru-RU"/>
        </w:rPr>
        <w:t>единых требований энергоэффективности;</w:t>
      </w:r>
    </w:p>
    <w:p w14:paraId="76606CC4" w14:textId="58982179" w:rsidR="002D52A8" w:rsidRPr="000929B7" w:rsidRDefault="00471F41" w:rsidP="00DC691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beforeAutospacing="0" w:after="0" w:afterAutospacing="0"/>
        <w:ind w:left="714" w:hanging="357"/>
        <w:contextualSpacing/>
        <w:jc w:val="both"/>
        <w:rPr>
          <w:lang w:val="ru-RU"/>
        </w:rPr>
      </w:pPr>
      <w:r w:rsidRPr="000929B7">
        <w:rPr>
          <w:lang w:val="ru-RU"/>
        </w:rPr>
        <w:t>содействие в создании</w:t>
      </w:r>
      <w:r w:rsidR="002D52A8" w:rsidRPr="000929B7">
        <w:rPr>
          <w:lang w:val="ru-RU"/>
        </w:rPr>
        <w:t xml:space="preserve"> системы контроля качества</w:t>
      </w:r>
      <w:r w:rsidRPr="000929B7">
        <w:rPr>
          <w:lang w:val="ru-RU"/>
        </w:rPr>
        <w:t xml:space="preserve"> энергосберегающих технологий</w:t>
      </w:r>
      <w:r w:rsidR="002D52A8" w:rsidRPr="000929B7">
        <w:rPr>
          <w:lang w:val="ru-RU"/>
        </w:rPr>
        <w:t>;</w:t>
      </w:r>
    </w:p>
    <w:p w14:paraId="2F734483" w14:textId="3D585A16" w:rsidR="00471F41" w:rsidRPr="000929B7" w:rsidRDefault="00471F41" w:rsidP="00DC691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beforeAutospacing="0" w:after="0" w:afterAutospacing="0"/>
        <w:ind w:left="714" w:hanging="357"/>
        <w:contextualSpacing/>
        <w:jc w:val="both"/>
        <w:rPr>
          <w:lang w:val="ru-RU"/>
        </w:rPr>
      </w:pPr>
      <w:r w:rsidRPr="000929B7">
        <w:rPr>
          <w:lang w:val="ru-RU"/>
        </w:rPr>
        <w:t xml:space="preserve">разработка </w:t>
      </w:r>
      <w:r w:rsidR="002D52A8" w:rsidRPr="000929B7">
        <w:rPr>
          <w:lang w:val="ru-RU"/>
        </w:rPr>
        <w:t>опережающих (высоких) стандартов, стимулирующих внедрение экологически чистых и энергоэффективных технологий</w:t>
      </w:r>
      <w:r w:rsidR="000929B7">
        <w:rPr>
          <w:lang w:val="ru-RU"/>
        </w:rPr>
        <w:t>;</w:t>
      </w:r>
    </w:p>
    <w:p w14:paraId="6C3992A3" w14:textId="0FE1DDEE" w:rsidR="002D52A8" w:rsidRPr="000929B7" w:rsidRDefault="00471F41" w:rsidP="00DC691F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before="0" w:beforeAutospacing="0" w:after="0" w:afterAutospacing="0"/>
        <w:ind w:left="714" w:hanging="357"/>
        <w:contextualSpacing/>
        <w:jc w:val="both"/>
        <w:rPr>
          <w:lang w:val="ru-RU"/>
        </w:rPr>
      </w:pPr>
      <w:r w:rsidRPr="000929B7">
        <w:rPr>
          <w:lang w:val="ru-RU"/>
        </w:rPr>
        <w:t xml:space="preserve">организация мероприятий по </w:t>
      </w:r>
      <w:r w:rsidR="00463C8C" w:rsidRPr="000929B7">
        <w:rPr>
          <w:lang w:val="ru-RU"/>
        </w:rPr>
        <w:t xml:space="preserve">информированию потребителей и </w:t>
      </w:r>
      <w:r w:rsidRPr="000929B7">
        <w:rPr>
          <w:lang w:val="ru-RU"/>
        </w:rPr>
        <w:t>популяризации энергосберегающих технологий среди населения</w:t>
      </w:r>
      <w:r w:rsidR="002D52A8" w:rsidRPr="000929B7">
        <w:rPr>
          <w:lang w:val="ru-RU"/>
        </w:rPr>
        <w:t xml:space="preserve">. </w:t>
      </w:r>
    </w:p>
    <w:p w14:paraId="7BDD1904" w14:textId="77777777" w:rsidR="00271EBE" w:rsidRPr="00DC691F" w:rsidRDefault="00271EBE" w:rsidP="00DC691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505943" w14:textId="77777777" w:rsidR="00EC527A" w:rsidRDefault="00EC527A" w:rsidP="00EC527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1D531B1" w14:textId="77777777" w:rsidR="00175BBE" w:rsidRPr="00175BBE" w:rsidRDefault="00175BBE" w:rsidP="00175B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9340DCC" w14:textId="1AB91540" w:rsidR="00B836AE" w:rsidRDefault="00E62E17" w:rsidP="000929B7">
      <w:pPr>
        <w:pStyle w:val="NormalWeb"/>
        <w:shd w:val="clear" w:color="auto" w:fill="FFFFFF"/>
        <w:ind w:firstLine="708"/>
        <w:jc w:val="center"/>
        <w:rPr>
          <w:b/>
          <w:color w:val="000000"/>
          <w:lang w:val="ru-RU"/>
        </w:rPr>
      </w:pPr>
      <w:r w:rsidRPr="000929B7">
        <w:rPr>
          <w:b/>
          <w:color w:val="000000"/>
          <w:lang w:val="ru-RU"/>
        </w:rPr>
        <w:t>ПРОГРАММА ЗАСЕДАНИЯ</w:t>
      </w:r>
    </w:p>
    <w:p w14:paraId="14BEC016" w14:textId="77777777" w:rsidR="00D91D42" w:rsidRDefault="00D91D42" w:rsidP="00D91D42">
      <w:pPr>
        <w:pStyle w:val="NormalWeb"/>
        <w:shd w:val="clear" w:color="auto" w:fill="FFFFFF"/>
        <w:spacing w:after="0" w:afterAutospacing="0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lastRenderedPageBreak/>
        <w:t xml:space="preserve">Модератор: </w:t>
      </w:r>
    </w:p>
    <w:p w14:paraId="5910164A" w14:textId="2C2DE30D" w:rsidR="00D91D42" w:rsidRPr="00B836AE" w:rsidRDefault="00D91D42" w:rsidP="00D91D42">
      <w:pPr>
        <w:pStyle w:val="NormalWeb"/>
        <w:shd w:val="clear" w:color="auto" w:fill="FFFFFF"/>
        <w:spacing w:before="0" w:beforeAutospacing="0"/>
        <w:jc w:val="both"/>
        <w:rPr>
          <w:color w:val="000000"/>
          <w:lang w:val="ru-RU"/>
        </w:rPr>
      </w:pPr>
      <w:r w:rsidRPr="00B76F75">
        <w:rPr>
          <w:b/>
          <w:i/>
          <w:lang w:val="ru-RU"/>
        </w:rPr>
        <w:t>Аверченков А</w:t>
      </w:r>
      <w:r>
        <w:rPr>
          <w:b/>
          <w:i/>
          <w:lang w:val="ru-RU"/>
        </w:rPr>
        <w:t>лександр Анатольевич</w:t>
      </w:r>
      <w:r w:rsidRPr="00B76F75">
        <w:rPr>
          <w:b/>
          <w:i/>
          <w:lang w:val="ru-RU"/>
        </w:rPr>
        <w:t>,</w:t>
      </w:r>
      <w:r w:rsidRPr="00B76F75">
        <w:rPr>
          <w:i/>
          <w:lang w:val="ru-RU"/>
        </w:rPr>
        <w:t xml:space="preserve"> управляющий Тра</w:t>
      </w:r>
      <w:r>
        <w:rPr>
          <w:i/>
          <w:lang w:val="ru-RU"/>
        </w:rPr>
        <w:t>стового Фонда РФ-ПРООН в целях развития,</w:t>
      </w:r>
      <w:r w:rsidRPr="00B76F75">
        <w:rPr>
          <w:i/>
          <w:lang w:val="ru-RU"/>
        </w:rPr>
        <w:t xml:space="preserve"> Региональный центр ПРООН по странам Европы и СНГ</w:t>
      </w:r>
    </w:p>
    <w:tbl>
      <w:tblPr>
        <w:tblStyle w:val="TableGrid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8"/>
        <w:gridCol w:w="284"/>
        <w:gridCol w:w="5119"/>
      </w:tblGrid>
      <w:tr w:rsidR="000929B7" w:rsidRPr="00EF20EF" w14:paraId="267FE174" w14:textId="77777777" w:rsidTr="00D91D42">
        <w:trPr>
          <w:trHeight w:val="3286"/>
        </w:trPr>
        <w:tc>
          <w:tcPr>
            <w:tcW w:w="4378" w:type="dxa"/>
          </w:tcPr>
          <w:p w14:paraId="3AD171F3" w14:textId="77777777" w:rsidR="000929B7" w:rsidRPr="00D91D42" w:rsidRDefault="000929B7" w:rsidP="00D91D42">
            <w:pPr>
              <w:pStyle w:val="NormalWeb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Открытие заседания</w:t>
            </w:r>
          </w:p>
          <w:p w14:paraId="61B860F9" w14:textId="4CBBB5CA" w:rsidR="00067453" w:rsidRPr="00D91D42" w:rsidRDefault="00067453" w:rsidP="00D91D42">
            <w:pPr>
              <w:pStyle w:val="NormalWeb"/>
              <w:spacing w:before="0" w:beforeAutospacing="0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Приветственное слово</w:t>
            </w:r>
          </w:p>
        </w:tc>
        <w:tc>
          <w:tcPr>
            <w:tcW w:w="284" w:type="dxa"/>
          </w:tcPr>
          <w:p w14:paraId="796D0B0B" w14:textId="77777777" w:rsidR="000929B7" w:rsidRPr="00D91D42" w:rsidRDefault="000929B7" w:rsidP="000929B7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7F716086" w14:textId="77777777" w:rsidR="00E62E17" w:rsidRDefault="000929B7" w:rsidP="00E62E17">
            <w:pPr>
              <w:pStyle w:val="NormalWeb"/>
              <w:spacing w:after="0" w:afterAutospacing="0"/>
              <w:rPr>
                <w:color w:val="000000"/>
                <w:lang w:val="ru-RU"/>
              </w:rPr>
            </w:pPr>
            <w:r w:rsidRPr="00D91D42">
              <w:rPr>
                <w:b/>
                <w:i/>
                <w:color w:val="000000"/>
                <w:lang w:val="ru-RU"/>
              </w:rPr>
              <w:t>Инюцын Антон Юрьевич</w:t>
            </w:r>
            <w:r w:rsidR="00E62E17">
              <w:rPr>
                <w:color w:val="000000"/>
                <w:lang w:val="ru-RU"/>
              </w:rPr>
              <w:t>,</w:t>
            </w:r>
          </w:p>
          <w:p w14:paraId="4B660027" w14:textId="6D58B700" w:rsidR="000929B7" w:rsidRPr="00D91D42" w:rsidRDefault="000929B7" w:rsidP="00E62E17">
            <w:pPr>
              <w:pStyle w:val="NormalWeb"/>
              <w:spacing w:before="0" w:beforeAutospacing="0" w:after="120" w:afterAutospacing="0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заместитель Министра энергетики Р</w:t>
            </w:r>
            <w:r w:rsidR="00625D67" w:rsidRPr="00D91D42">
              <w:rPr>
                <w:color w:val="000000"/>
                <w:lang w:val="ru-RU"/>
              </w:rPr>
              <w:t xml:space="preserve">оссийской </w:t>
            </w:r>
            <w:r w:rsidRPr="00D91D42">
              <w:rPr>
                <w:color w:val="000000"/>
                <w:lang w:val="ru-RU"/>
              </w:rPr>
              <w:t>Ф</w:t>
            </w:r>
            <w:r w:rsidR="00625D67" w:rsidRPr="00D91D42">
              <w:rPr>
                <w:color w:val="000000"/>
                <w:lang w:val="ru-RU"/>
              </w:rPr>
              <w:t>едерации</w:t>
            </w:r>
          </w:p>
          <w:p w14:paraId="1A04A847" w14:textId="77777777" w:rsidR="00E62E17" w:rsidRDefault="000929B7" w:rsidP="00E62E17">
            <w:pPr>
              <w:pStyle w:val="NormalWeb"/>
              <w:spacing w:before="120" w:beforeAutospacing="0" w:after="0" w:afterAutospacing="0"/>
              <w:rPr>
                <w:lang w:val="ru-RU"/>
              </w:rPr>
            </w:pPr>
            <w:r w:rsidRPr="00D91D42">
              <w:rPr>
                <w:b/>
                <w:i/>
                <w:color w:val="000000"/>
                <w:lang w:val="ru-RU"/>
              </w:rPr>
              <w:t xml:space="preserve">Максимычев </w:t>
            </w:r>
            <w:r w:rsidRPr="00D91D42">
              <w:rPr>
                <w:b/>
                <w:i/>
                <w:lang w:val="ru-RU"/>
              </w:rPr>
              <w:t>Дмитрий Игоревич</w:t>
            </w:r>
            <w:r w:rsidR="00E62E17">
              <w:rPr>
                <w:lang w:val="ru-RU"/>
              </w:rPr>
              <w:t>,</w:t>
            </w:r>
          </w:p>
          <w:p w14:paraId="462F770A" w14:textId="4780247D" w:rsidR="000929B7" w:rsidRPr="00D91D42" w:rsidRDefault="000929B7" w:rsidP="00E62E17">
            <w:pPr>
              <w:pStyle w:val="NormalWeb"/>
              <w:spacing w:before="0" w:beforeAutospacing="0" w:after="120" w:afterAutospacing="0"/>
              <w:rPr>
                <w:lang w:val="ru-RU"/>
              </w:rPr>
            </w:pPr>
            <w:r w:rsidRPr="00D91D42">
              <w:rPr>
                <w:lang w:val="ru-RU"/>
              </w:rPr>
              <w:t>заместитель директора Департамента международных организаций Министерства иностранных дел Российской Федерации</w:t>
            </w:r>
          </w:p>
          <w:p w14:paraId="7B563BC4" w14:textId="77777777" w:rsidR="00067453" w:rsidRPr="00D91D42" w:rsidRDefault="000929B7" w:rsidP="00D91D42">
            <w:pPr>
              <w:pStyle w:val="NormalWeb"/>
              <w:spacing w:before="120" w:beforeAutospacing="0" w:after="0" w:afterAutospacing="0"/>
              <w:rPr>
                <w:lang w:val="ru-RU"/>
              </w:rPr>
            </w:pPr>
            <w:r w:rsidRPr="00D91D42">
              <w:rPr>
                <w:b/>
                <w:i/>
                <w:lang w:val="ru-RU"/>
              </w:rPr>
              <w:t>Бреднева Ирина Сергеевна</w:t>
            </w:r>
            <w:r w:rsidRPr="00D91D42">
              <w:rPr>
                <w:lang w:val="ru-RU"/>
              </w:rPr>
              <w:t xml:space="preserve">, </w:t>
            </w:r>
          </w:p>
          <w:p w14:paraId="3FDA24B9" w14:textId="77777777" w:rsidR="00625D67" w:rsidRDefault="000929B7" w:rsidP="00D91D42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  <w:r w:rsidRPr="00D91D42">
              <w:rPr>
                <w:lang w:val="ru-RU"/>
              </w:rPr>
              <w:t>И.О. Руководителя офиса по поддержке проектов ПРООН-ГЭФ в России</w:t>
            </w:r>
          </w:p>
          <w:p w14:paraId="674D95FC" w14:textId="7AD967A8" w:rsidR="00D91D42" w:rsidRPr="00D91D42" w:rsidRDefault="00D91D42" w:rsidP="00D91D42">
            <w:pPr>
              <w:pStyle w:val="NormalWeb"/>
              <w:spacing w:before="0" w:beforeAutospacing="0" w:after="0" w:afterAutospacing="0"/>
              <w:rPr>
                <w:lang w:val="ru-RU"/>
              </w:rPr>
            </w:pPr>
          </w:p>
        </w:tc>
      </w:tr>
      <w:tr w:rsidR="000929B7" w:rsidRPr="00EF20EF" w14:paraId="58224B36" w14:textId="77777777" w:rsidTr="00D91D42">
        <w:tc>
          <w:tcPr>
            <w:tcW w:w="4378" w:type="dxa"/>
          </w:tcPr>
          <w:p w14:paraId="508D06EF" w14:textId="77777777" w:rsidR="00625D67" w:rsidRPr="00D91D42" w:rsidRDefault="00067453" w:rsidP="000929B7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 xml:space="preserve">Опыт реализованных  проектов ПРООН-ГЭФ по энергоэффективности в Российской Федерации </w:t>
            </w:r>
          </w:p>
          <w:p w14:paraId="12F8F11E" w14:textId="0C310B59" w:rsidR="00067453" w:rsidRPr="00D91D42" w:rsidRDefault="00067453" w:rsidP="000929B7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284" w:type="dxa"/>
          </w:tcPr>
          <w:p w14:paraId="7346B46F" w14:textId="77777777" w:rsidR="000929B7" w:rsidRPr="00D91D42" w:rsidRDefault="000929B7" w:rsidP="000929B7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3FE3954B" w14:textId="77777777" w:rsidR="00067453" w:rsidRPr="00D91D42" w:rsidRDefault="00067453" w:rsidP="00067453">
            <w:pPr>
              <w:pStyle w:val="NormalWeb"/>
              <w:spacing w:after="0" w:afterAutospacing="0"/>
              <w:rPr>
                <w:color w:val="000000"/>
                <w:lang w:val="ru-RU"/>
              </w:rPr>
            </w:pPr>
            <w:r w:rsidRPr="00E62E17">
              <w:rPr>
                <w:b/>
                <w:i/>
                <w:color w:val="000000"/>
                <w:lang w:val="ru-RU"/>
              </w:rPr>
              <w:t xml:space="preserve">О’Брайен </w:t>
            </w:r>
            <w:r w:rsidR="00625D67" w:rsidRPr="00E62E17">
              <w:rPr>
                <w:b/>
                <w:i/>
                <w:color w:val="000000"/>
                <w:lang w:val="ru-RU"/>
              </w:rPr>
              <w:t>Джон</w:t>
            </w:r>
            <w:r w:rsidR="00625D67" w:rsidRPr="00D91D42">
              <w:rPr>
                <w:color w:val="000000"/>
                <w:lang w:val="ru-RU"/>
              </w:rPr>
              <w:t>,</w:t>
            </w:r>
          </w:p>
          <w:p w14:paraId="7A84EA6D" w14:textId="31203CC3" w:rsidR="000929B7" w:rsidRPr="00D91D42" w:rsidRDefault="00625D67" w:rsidP="00067453">
            <w:pPr>
              <w:pStyle w:val="NormalWeb"/>
              <w:spacing w:before="0" w:beforeAutospacing="0"/>
              <w:rPr>
                <w:color w:val="000000"/>
                <w:lang w:val="ru-RU"/>
              </w:rPr>
            </w:pPr>
            <w:r w:rsidRPr="00D91D42">
              <w:rPr>
                <w:lang w:val="ru-RU"/>
              </w:rPr>
              <w:t>Региональный технический советник, Региональное Бюро ПРООН по странам Европы и СНГ</w:t>
            </w:r>
          </w:p>
        </w:tc>
      </w:tr>
      <w:tr w:rsidR="00067453" w:rsidRPr="00EF20EF" w14:paraId="27907246" w14:textId="77777777" w:rsidTr="00D91D42">
        <w:tc>
          <w:tcPr>
            <w:tcW w:w="4378" w:type="dxa"/>
          </w:tcPr>
          <w:p w14:paraId="36AC3AF2" w14:textId="27A65A28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lang w:val="ru-RU"/>
              </w:rPr>
              <w:t xml:space="preserve">Региональный проект «Стандарты и </w:t>
            </w:r>
            <w:r w:rsidRPr="00D91D42">
              <w:rPr>
                <w:lang w:val="ru-RU" w:eastAsia="ru-RU"/>
              </w:rPr>
              <w:t>нормативное регулирование для продвижения энергоэффективности в странах Евразийского экономического союза»</w:t>
            </w:r>
          </w:p>
        </w:tc>
        <w:tc>
          <w:tcPr>
            <w:tcW w:w="284" w:type="dxa"/>
          </w:tcPr>
          <w:p w14:paraId="085E3813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7C1F53BA" w14:textId="77777777" w:rsidR="00067453" w:rsidRPr="00D91D42" w:rsidRDefault="00067453" w:rsidP="00067453">
            <w:pPr>
              <w:pStyle w:val="NormalWeb"/>
              <w:spacing w:before="0" w:beforeAutospacing="0" w:after="0" w:afterAutospacing="0"/>
              <w:rPr>
                <w:color w:val="000000"/>
                <w:lang w:val="ru-RU"/>
              </w:rPr>
            </w:pPr>
            <w:r w:rsidRPr="00E62E17">
              <w:rPr>
                <w:b/>
                <w:i/>
                <w:color w:val="000000"/>
                <w:lang w:val="ru-RU"/>
              </w:rPr>
              <w:t>Арутюнян Диана</w:t>
            </w:r>
            <w:r w:rsidRPr="00D91D42">
              <w:rPr>
                <w:color w:val="000000"/>
                <w:lang w:val="ru-RU"/>
              </w:rPr>
              <w:t xml:space="preserve">, </w:t>
            </w:r>
          </w:p>
          <w:p w14:paraId="0E8DDA97" w14:textId="77777777" w:rsidR="00067453" w:rsidRPr="00D91D42" w:rsidRDefault="00067453" w:rsidP="00067453">
            <w:pPr>
              <w:pStyle w:val="NormalWeb"/>
              <w:spacing w:before="0" w:beforeAutospacing="0"/>
              <w:rPr>
                <w:lang w:val="ru-RU"/>
              </w:rPr>
            </w:pPr>
            <w:r w:rsidRPr="00D91D42">
              <w:rPr>
                <w:lang w:val="ru-RU"/>
              </w:rPr>
              <w:t>Координатор программы по изменению климата, Программа развития Организации Объединенных Наций (ПРООН) в Армении</w:t>
            </w:r>
          </w:p>
          <w:p w14:paraId="2199E26F" w14:textId="1CF8C442" w:rsidR="00D91D42" w:rsidRPr="00D91D42" w:rsidRDefault="00D91D42" w:rsidP="00067453">
            <w:pPr>
              <w:pStyle w:val="NormalWeb"/>
              <w:spacing w:before="0" w:beforeAutospacing="0"/>
              <w:rPr>
                <w:color w:val="000000"/>
                <w:lang w:val="ru-RU"/>
              </w:rPr>
            </w:pPr>
          </w:p>
        </w:tc>
      </w:tr>
      <w:tr w:rsidR="00067453" w:rsidRPr="00EF20EF" w14:paraId="7D1C92FA" w14:textId="77777777" w:rsidTr="00D91D42">
        <w:tc>
          <w:tcPr>
            <w:tcW w:w="4378" w:type="dxa"/>
          </w:tcPr>
          <w:p w14:paraId="6B7CB8E0" w14:textId="39855210" w:rsidR="00067453" w:rsidRPr="00D91D42" w:rsidRDefault="00D91D42" w:rsidP="00067453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Развитие системы тестирующих лабораторий в Российской Федерации и странах ЕАЭС</w:t>
            </w:r>
          </w:p>
        </w:tc>
        <w:tc>
          <w:tcPr>
            <w:tcW w:w="284" w:type="dxa"/>
          </w:tcPr>
          <w:p w14:paraId="2ACD5439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2C91DFBF" w14:textId="77777777" w:rsidR="00D91D42" w:rsidRDefault="00D91D42" w:rsidP="00D91D42">
            <w:pPr>
              <w:pStyle w:val="NormalWeb"/>
              <w:spacing w:after="0" w:afterAutospacing="0"/>
              <w:rPr>
                <w:lang w:val="ru-RU"/>
              </w:rPr>
            </w:pPr>
            <w:r w:rsidRPr="00E62E17">
              <w:rPr>
                <w:b/>
                <w:i/>
                <w:lang w:val="ru-RU"/>
              </w:rPr>
              <w:t>Шалаев Антон Павлович</w:t>
            </w:r>
            <w:r w:rsidRPr="00D91D42">
              <w:rPr>
                <w:lang w:val="ru-RU"/>
              </w:rPr>
              <w:t xml:space="preserve">, </w:t>
            </w:r>
          </w:p>
          <w:p w14:paraId="2224E973" w14:textId="70756E66" w:rsidR="00D91D42" w:rsidRPr="00D91D42" w:rsidRDefault="00D91D42" w:rsidP="00D91D42">
            <w:pPr>
              <w:pStyle w:val="NormalWeb"/>
              <w:spacing w:before="0" w:beforeAutospacing="0" w:after="360" w:afterAutospacing="0"/>
              <w:rPr>
                <w:lang w:val="ru-RU"/>
              </w:rPr>
            </w:pPr>
            <w:r w:rsidRPr="00D91D42">
              <w:rPr>
                <w:lang w:val="ru-RU"/>
              </w:rPr>
              <w:t>заместитель Руководителя Федерального Агентства по техническому регулированию и метрологии</w:t>
            </w:r>
          </w:p>
        </w:tc>
      </w:tr>
      <w:tr w:rsidR="00067453" w:rsidRPr="00EF20EF" w14:paraId="02879B63" w14:textId="77777777" w:rsidTr="00D91D42">
        <w:tc>
          <w:tcPr>
            <w:tcW w:w="4378" w:type="dxa"/>
          </w:tcPr>
          <w:p w14:paraId="4C3F757C" w14:textId="4C172D91" w:rsidR="00067453" w:rsidRPr="00D91D42" w:rsidRDefault="00D91D42" w:rsidP="00067453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Техническое регулирование в странах ЕАЭС</w:t>
            </w:r>
          </w:p>
        </w:tc>
        <w:tc>
          <w:tcPr>
            <w:tcW w:w="284" w:type="dxa"/>
          </w:tcPr>
          <w:p w14:paraId="398AE8D8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776FC934" w14:textId="77777777" w:rsidR="00D91D42" w:rsidRDefault="00D91D42" w:rsidP="00D91D42">
            <w:pPr>
              <w:pStyle w:val="NormalWeb"/>
              <w:spacing w:after="0" w:afterAutospacing="0"/>
              <w:rPr>
                <w:lang w:val="ru-RU"/>
              </w:rPr>
            </w:pPr>
            <w:r w:rsidRPr="00D91D42">
              <w:rPr>
                <w:b/>
                <w:i/>
                <w:lang w:val="ru-RU"/>
              </w:rPr>
              <w:t>Шаккалиев Арман Абаевич</w:t>
            </w:r>
            <w:r w:rsidRPr="00D91D42">
              <w:rPr>
                <w:lang w:val="ru-RU"/>
              </w:rPr>
              <w:t xml:space="preserve">, </w:t>
            </w:r>
          </w:p>
          <w:p w14:paraId="2113754C" w14:textId="0D49C315" w:rsidR="00D91D42" w:rsidRPr="00E62E17" w:rsidRDefault="00D91D42" w:rsidP="00E62E17">
            <w:pPr>
              <w:pStyle w:val="NormalWeb"/>
              <w:spacing w:before="0" w:beforeAutospacing="0" w:after="360" w:afterAutospacing="0"/>
              <w:rPr>
                <w:lang w:val="ru-RU"/>
              </w:rPr>
            </w:pPr>
            <w:r w:rsidRPr="00D91D42">
              <w:rPr>
                <w:lang w:val="ru-RU"/>
              </w:rPr>
              <w:t>директор Департамента технического регулирования и аккредитации Евразийской экономической комиссии</w:t>
            </w:r>
          </w:p>
        </w:tc>
      </w:tr>
      <w:tr w:rsidR="00067453" w:rsidRPr="00D91D42" w14:paraId="040FCF32" w14:textId="77777777" w:rsidTr="00D91D42">
        <w:tc>
          <w:tcPr>
            <w:tcW w:w="4378" w:type="dxa"/>
          </w:tcPr>
          <w:p w14:paraId="2760CFFA" w14:textId="565686E0" w:rsidR="00067453" w:rsidRPr="00D91D42" w:rsidRDefault="00D91D42" w:rsidP="00067453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План работы регионального проекта на 2017 – 2018 гг.</w:t>
            </w:r>
          </w:p>
        </w:tc>
        <w:tc>
          <w:tcPr>
            <w:tcW w:w="284" w:type="dxa"/>
          </w:tcPr>
          <w:p w14:paraId="48176757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7889A6F0" w14:textId="77777777" w:rsidR="00E62E17" w:rsidRDefault="00E62E17" w:rsidP="00E62E17">
            <w:pPr>
              <w:pStyle w:val="NormalWeb"/>
              <w:spacing w:after="0" w:afterAutospacing="0"/>
              <w:rPr>
                <w:color w:val="000000"/>
                <w:lang w:val="ru-RU"/>
              </w:rPr>
            </w:pPr>
            <w:r w:rsidRPr="00E62E17">
              <w:rPr>
                <w:b/>
                <w:i/>
                <w:color w:val="000000"/>
                <w:lang w:val="ru-RU"/>
              </w:rPr>
              <w:t>Шевченко Анатолий Сергеевич</w:t>
            </w:r>
            <w:r>
              <w:rPr>
                <w:color w:val="000000"/>
                <w:lang w:val="ru-RU"/>
              </w:rPr>
              <w:t>,</w:t>
            </w:r>
          </w:p>
          <w:p w14:paraId="1C0A4399" w14:textId="53BC4400" w:rsidR="00067453" w:rsidRPr="00D91D42" w:rsidRDefault="00D91D42" w:rsidP="00E62E17">
            <w:pPr>
              <w:pStyle w:val="NormalWeb"/>
              <w:spacing w:before="0" w:beforeAutospacing="0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эксперт ПРООН</w:t>
            </w:r>
          </w:p>
          <w:p w14:paraId="44E443F4" w14:textId="0691A241" w:rsidR="00D91D42" w:rsidRPr="00D91D42" w:rsidRDefault="00D91D42" w:rsidP="00067453">
            <w:pPr>
              <w:pStyle w:val="NormalWeb"/>
              <w:rPr>
                <w:color w:val="000000"/>
                <w:lang w:val="ru-RU"/>
              </w:rPr>
            </w:pPr>
          </w:p>
        </w:tc>
      </w:tr>
      <w:tr w:rsidR="00067453" w:rsidRPr="00EF20EF" w14:paraId="79E3B5A4" w14:textId="77777777" w:rsidTr="00D91D42">
        <w:tc>
          <w:tcPr>
            <w:tcW w:w="4378" w:type="dxa"/>
          </w:tcPr>
          <w:p w14:paraId="6D8C65B0" w14:textId="55C176A1" w:rsidR="00067453" w:rsidRPr="00D91D42" w:rsidRDefault="00D91D42" w:rsidP="00067453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Дискуссия по вопросам сотрудничества стран в рамках проекта</w:t>
            </w:r>
          </w:p>
        </w:tc>
        <w:tc>
          <w:tcPr>
            <w:tcW w:w="284" w:type="dxa"/>
          </w:tcPr>
          <w:p w14:paraId="3E25F771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5192701C" w14:textId="0A7BF43A" w:rsidR="00067453" w:rsidRPr="00D91D42" w:rsidRDefault="00D91D42" w:rsidP="00067453">
            <w:pPr>
              <w:pStyle w:val="NormalWeb"/>
              <w:rPr>
                <w:color w:val="000000"/>
                <w:lang w:val="ru-RU"/>
              </w:rPr>
            </w:pPr>
            <w:r w:rsidRPr="00D91D42">
              <w:rPr>
                <w:color w:val="000000"/>
                <w:lang w:val="ru-RU"/>
              </w:rPr>
              <w:t>Представители ведомств и профильных государственных организаций стран ЕАЭС</w:t>
            </w:r>
          </w:p>
        </w:tc>
      </w:tr>
      <w:tr w:rsidR="00067453" w:rsidRPr="00EF20EF" w14:paraId="48A4E9AC" w14:textId="77777777" w:rsidTr="00D91D42">
        <w:tc>
          <w:tcPr>
            <w:tcW w:w="4378" w:type="dxa"/>
          </w:tcPr>
          <w:p w14:paraId="2FBC3BC1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284" w:type="dxa"/>
          </w:tcPr>
          <w:p w14:paraId="634D3999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  <w:tc>
          <w:tcPr>
            <w:tcW w:w="5119" w:type="dxa"/>
          </w:tcPr>
          <w:p w14:paraId="24A77E4C" w14:textId="77777777" w:rsidR="00067453" w:rsidRPr="00D91D42" w:rsidRDefault="00067453" w:rsidP="00067453">
            <w:pPr>
              <w:pStyle w:val="NormalWeb"/>
              <w:rPr>
                <w:color w:val="000000"/>
                <w:lang w:val="ru-RU"/>
              </w:rPr>
            </w:pPr>
          </w:p>
        </w:tc>
      </w:tr>
    </w:tbl>
    <w:p w14:paraId="3EA1230E" w14:textId="77777777" w:rsidR="000929B7" w:rsidRPr="000929B7" w:rsidRDefault="000929B7" w:rsidP="000929B7">
      <w:pPr>
        <w:pStyle w:val="NormalWeb"/>
        <w:shd w:val="clear" w:color="auto" w:fill="FFFFFF"/>
        <w:ind w:left="720"/>
        <w:rPr>
          <w:rFonts w:ascii="Arial" w:hAnsi="Arial" w:cs="Arial"/>
          <w:color w:val="000000"/>
          <w:lang w:val="ru-RU"/>
        </w:rPr>
      </w:pPr>
    </w:p>
    <w:p w14:paraId="22012D3E" w14:textId="77777777" w:rsidR="00DC691F" w:rsidRDefault="00DC691F" w:rsidP="00DD0DE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45002BA" w14:textId="622AA8C1" w:rsidR="00E62E17" w:rsidRDefault="00E62E17" w:rsidP="00E62E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КЛЮЧЕВЫЕ ПАРТНЕРЫ ПРОЕКТА – УЧАСТНИКИ ЗАСЕДАНИЯ</w:t>
      </w:r>
    </w:p>
    <w:p w14:paraId="1998EFD3" w14:textId="77777777" w:rsidR="00E62E17" w:rsidRPr="00E62E17" w:rsidRDefault="00E62E17" w:rsidP="00E62E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tbl>
      <w:tblPr>
        <w:tblStyle w:val="TableGrid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22"/>
        <w:gridCol w:w="8828"/>
      </w:tblGrid>
      <w:tr w:rsidR="00E62E17" w:rsidRPr="00EF20EF" w14:paraId="49B1A567" w14:textId="77777777" w:rsidTr="001863F9">
        <w:trPr>
          <w:trHeight w:val="707"/>
        </w:trPr>
        <w:tc>
          <w:tcPr>
            <w:tcW w:w="279" w:type="pct"/>
          </w:tcPr>
          <w:p w14:paraId="5CEE7375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42D03C9A" w14:textId="02590386" w:rsidR="00E62E17" w:rsidRPr="00E62E17" w:rsidRDefault="00E62E17" w:rsidP="00C726B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C69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Аверченков Александр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Анатольевич</w:t>
            </w:r>
            <w:r w:rsidRPr="00DC69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управляющий Трастового Фонда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РФ-ПРООН </w:t>
            </w:r>
            <w:r w:rsidR="001863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целях развития, </w:t>
            </w:r>
            <w:r w:rsidRPr="00DC69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Региональный центр ПРООН по странам Европы и СНГ </w:t>
            </w:r>
          </w:p>
        </w:tc>
      </w:tr>
      <w:tr w:rsidR="00E62E17" w:rsidRPr="00EF20EF" w14:paraId="478162BD" w14:textId="77777777" w:rsidTr="001863F9">
        <w:trPr>
          <w:trHeight w:val="707"/>
        </w:trPr>
        <w:tc>
          <w:tcPr>
            <w:tcW w:w="279" w:type="pct"/>
          </w:tcPr>
          <w:p w14:paraId="31676636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66C8FC3B" w14:textId="77777777" w:rsidR="00E62E17" w:rsidRPr="00C16E3F" w:rsidRDefault="00E62E17" w:rsidP="00C726B3">
            <w:pPr>
              <w:pStyle w:val="ListParagraph"/>
              <w:spacing w:before="60" w:beforeAutospacing="0" w:after="60" w:afterAutospacing="0"/>
              <w:jc w:val="both"/>
              <w:rPr>
                <w:lang w:val="ru-RU" w:eastAsia="zh-CN"/>
              </w:rPr>
            </w:pPr>
            <w:r w:rsidRPr="00C16E3F">
              <w:rPr>
                <w:color w:val="000000"/>
                <w:lang w:val="ru-RU"/>
              </w:rPr>
              <w:t xml:space="preserve">Арутюнян Диана, </w:t>
            </w:r>
            <w:r w:rsidRPr="00C16E3F">
              <w:rPr>
                <w:lang w:val="ru-RU"/>
              </w:rPr>
              <w:t>Координатор программы по изменению климата, Программа развития Организации Объединенных Наций (ПРООН) в Армении</w:t>
            </w:r>
          </w:p>
        </w:tc>
      </w:tr>
      <w:tr w:rsidR="00E62E17" w:rsidRPr="00DC691F" w14:paraId="186C5312" w14:textId="77777777" w:rsidTr="001863F9">
        <w:tc>
          <w:tcPr>
            <w:tcW w:w="279" w:type="pct"/>
          </w:tcPr>
          <w:p w14:paraId="49A3C7E1" w14:textId="77777777" w:rsidR="00E62E17" w:rsidRPr="00DC691F" w:rsidRDefault="00E62E17" w:rsidP="00C726B3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2B37D828" w14:textId="77777777" w:rsidR="00E62E17" w:rsidRPr="000A55BC" w:rsidRDefault="00E62E17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lang w:eastAsia="zh-CN"/>
              </w:rPr>
            </w:pPr>
            <w:r w:rsidRPr="000A55B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Аскарова Миргуль Сюнтбековна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, главный специалист </w:t>
            </w:r>
            <w:r w:rsidRPr="000A55BC">
              <w:rPr>
                <w:rFonts w:ascii="Times New Roman" w:hAnsi="Times New Roman" w:cs="Times New Roman"/>
                <w:b w:val="0"/>
                <w:sz w:val="24"/>
                <w:szCs w:val="24"/>
                <w:lang w:eastAsia="zh-CN"/>
              </w:rPr>
              <w:t>Государственного комитета по промышленности, энергетике и недропользованию Кыргызской Республики</w:t>
            </w:r>
          </w:p>
        </w:tc>
      </w:tr>
      <w:tr w:rsidR="00E62E17" w:rsidRPr="00EF20EF" w14:paraId="2DEAA550" w14:textId="77777777" w:rsidTr="001863F9">
        <w:trPr>
          <w:trHeight w:val="707"/>
        </w:trPr>
        <w:tc>
          <w:tcPr>
            <w:tcW w:w="279" w:type="pct"/>
          </w:tcPr>
          <w:p w14:paraId="7C83CCF7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675B2015" w14:textId="77777777" w:rsidR="00E62E17" w:rsidRPr="00465985" w:rsidRDefault="00E62E17" w:rsidP="00C726B3">
            <w:pPr>
              <w:pStyle w:val="ListParagraph"/>
              <w:spacing w:before="60" w:beforeAutospacing="0" w:after="60" w:afterAutospacing="0"/>
              <w:jc w:val="both"/>
              <w:rPr>
                <w:lang w:val="ru-RU"/>
              </w:rPr>
            </w:pPr>
            <w:r w:rsidRPr="00465985">
              <w:rPr>
                <w:lang w:val="ru-RU" w:eastAsia="zh-CN"/>
              </w:rPr>
              <w:t>Атаян Вааг</w:t>
            </w:r>
            <w:r>
              <w:rPr>
                <w:lang w:val="ru-RU" w:eastAsia="zh-CN"/>
              </w:rPr>
              <w:t>н, Начал</w:t>
            </w:r>
            <w:r w:rsidRPr="00465985">
              <w:rPr>
                <w:lang w:val="ru-RU" w:eastAsia="zh-CN"/>
              </w:rPr>
              <w:t>ьник отдела энергоэффективности и технических нормативов Министерства энергетических инфраструктур и природных ресурсов Республики Армения</w:t>
            </w:r>
          </w:p>
        </w:tc>
      </w:tr>
      <w:tr w:rsidR="00E62E17" w:rsidRPr="00EF20EF" w14:paraId="27AFF6E3" w14:textId="77777777" w:rsidTr="001863F9">
        <w:trPr>
          <w:trHeight w:val="708"/>
        </w:trPr>
        <w:tc>
          <w:tcPr>
            <w:tcW w:w="279" w:type="pct"/>
          </w:tcPr>
          <w:p w14:paraId="34134B90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6346A189" w14:textId="7E098214" w:rsidR="00E62E17" w:rsidRPr="00164DA5" w:rsidRDefault="00E62E17" w:rsidP="00C726B3">
            <w:pPr>
              <w:pStyle w:val="ListParagraph"/>
              <w:spacing w:before="60" w:beforeAutospacing="0" w:after="60" w:afterAutospacing="0"/>
              <w:jc w:val="both"/>
              <w:rPr>
                <w:lang w:val="ru-RU" w:eastAsia="zh-CN"/>
              </w:rPr>
            </w:pPr>
            <w:r w:rsidRPr="00164DA5">
              <w:rPr>
                <w:lang w:val="ru-RU"/>
              </w:rPr>
              <w:t xml:space="preserve">Бреднева Ирина Сергеевна, </w:t>
            </w:r>
            <w:r w:rsidR="00010C76">
              <w:rPr>
                <w:lang w:val="ru-RU"/>
              </w:rPr>
              <w:t>И.О</w:t>
            </w:r>
            <w:r w:rsidRPr="00164DA5">
              <w:rPr>
                <w:lang w:val="ru-RU"/>
              </w:rPr>
              <w:t xml:space="preserve">. </w:t>
            </w:r>
            <w:r>
              <w:rPr>
                <w:lang w:val="ru-RU"/>
              </w:rPr>
              <w:t>Р</w:t>
            </w:r>
            <w:r w:rsidRPr="001956D6">
              <w:rPr>
                <w:lang w:val="ru-RU"/>
              </w:rPr>
              <w:t xml:space="preserve">уководителя офиса </w:t>
            </w:r>
            <w:r>
              <w:rPr>
                <w:lang w:val="ru-RU"/>
              </w:rPr>
              <w:t xml:space="preserve">по </w:t>
            </w:r>
            <w:r w:rsidRPr="001956D6">
              <w:rPr>
                <w:lang w:val="ru-RU"/>
              </w:rPr>
              <w:t>поддержк</w:t>
            </w:r>
            <w:r>
              <w:rPr>
                <w:lang w:val="ru-RU"/>
              </w:rPr>
              <w:t>е</w:t>
            </w:r>
            <w:r w:rsidRPr="001956D6">
              <w:rPr>
                <w:lang w:val="ru-RU"/>
              </w:rPr>
              <w:t xml:space="preserve"> проектов ПРООН-ГЭФ в России</w:t>
            </w:r>
            <w:r w:rsidRPr="00164DA5">
              <w:rPr>
                <w:lang w:val="ru-RU" w:eastAsia="zh-CN"/>
              </w:rPr>
              <w:t xml:space="preserve">  </w:t>
            </w:r>
          </w:p>
        </w:tc>
      </w:tr>
      <w:tr w:rsidR="00E62E17" w:rsidRPr="00EF20EF" w14:paraId="1F83A86C" w14:textId="77777777" w:rsidTr="001863F9">
        <w:tc>
          <w:tcPr>
            <w:tcW w:w="279" w:type="pct"/>
          </w:tcPr>
          <w:p w14:paraId="22D375E1" w14:textId="77777777" w:rsidR="00E62E17" w:rsidRPr="00DC691F" w:rsidRDefault="00E62E17" w:rsidP="00C726B3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255DEE17" w14:textId="77777777" w:rsidR="00E62E17" w:rsidRPr="00E62E17" w:rsidRDefault="00E62E17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 w:rsidRPr="000A55B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Ибрагимов Данияр Токтогулович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,</w:t>
            </w:r>
            <w:r w:rsidRPr="000A55B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р</w:t>
            </w:r>
            <w:r w:rsidRPr="000A55B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уководитель департамента энергетики и охраны окружающей среды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</w:t>
            </w:r>
            <w:r w:rsidRPr="000A55B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РООН –</w:t>
            </w:r>
            <w:r w:rsidRPr="000A55BC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 xml:space="preserve"> Кыргызстан</w:t>
            </w:r>
          </w:p>
        </w:tc>
      </w:tr>
      <w:tr w:rsidR="00E62E17" w:rsidRPr="00EF20EF" w14:paraId="2CE74699" w14:textId="77777777" w:rsidTr="001863F9">
        <w:tc>
          <w:tcPr>
            <w:tcW w:w="279" w:type="pct"/>
          </w:tcPr>
          <w:p w14:paraId="4C857129" w14:textId="77777777" w:rsidR="00E62E17" w:rsidRPr="00E62E17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365318B2" w14:textId="77777777" w:rsidR="00E62E17" w:rsidRPr="00DC691F" w:rsidRDefault="00E62E17" w:rsidP="00C726B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Инюцын </w:t>
            </w:r>
            <w:r w:rsidRPr="00DC69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Антон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Юрьевич, з</w:t>
            </w:r>
            <w:r w:rsidRPr="00DC69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аместитель Министра энергетики Российской Федерации</w:t>
            </w:r>
          </w:p>
        </w:tc>
      </w:tr>
      <w:tr w:rsidR="00E62E17" w:rsidRPr="00EF20EF" w14:paraId="443446A1" w14:textId="77777777" w:rsidTr="001863F9">
        <w:tc>
          <w:tcPr>
            <w:tcW w:w="279" w:type="pct"/>
          </w:tcPr>
          <w:p w14:paraId="61C13E64" w14:textId="77777777" w:rsidR="00E62E17" w:rsidRPr="00DC691F" w:rsidRDefault="00E62E17" w:rsidP="00C726B3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4D836130" w14:textId="65057888" w:rsidR="00E62E17" w:rsidRPr="00B964D5" w:rsidRDefault="00010C76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Комашко </w:t>
            </w:r>
            <w:r w:rsidR="00E62E17" w:rsidRPr="00B964D5">
              <w:rPr>
                <w:rFonts w:ascii="Times New Roman" w:hAnsi="Times New Roman" w:cs="Times New Roman"/>
                <w:b w:val="0"/>
                <w:sz w:val="24"/>
                <w:szCs w:val="24"/>
              </w:rPr>
              <w:t>Владимир Нико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ла</w:t>
            </w:r>
            <w:r w:rsidR="00E62E17" w:rsidRPr="00B964D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евич, заместитель директора Департамента по энергоэффективности Госкомитета по стандартизации Республики Беларусь </w:t>
            </w:r>
          </w:p>
        </w:tc>
      </w:tr>
      <w:tr w:rsidR="00E62E17" w:rsidRPr="00EF20EF" w14:paraId="22F70387" w14:textId="77777777" w:rsidTr="001863F9">
        <w:trPr>
          <w:trHeight w:val="707"/>
        </w:trPr>
        <w:tc>
          <w:tcPr>
            <w:tcW w:w="279" w:type="pct"/>
          </w:tcPr>
          <w:p w14:paraId="47BF18DE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0929C854" w14:textId="77777777" w:rsidR="00E62E17" w:rsidRPr="00C16E3F" w:rsidRDefault="00E62E17" w:rsidP="00C726B3">
            <w:pPr>
              <w:pStyle w:val="ListParagraph"/>
              <w:spacing w:before="60" w:beforeAutospacing="0" w:after="60" w:afterAutospacing="0"/>
              <w:jc w:val="both"/>
              <w:rPr>
                <w:lang w:val="ru-RU"/>
              </w:rPr>
            </w:pPr>
            <w:r w:rsidRPr="00164DA5">
              <w:rPr>
                <w:lang w:val="ru-RU"/>
              </w:rPr>
              <w:t xml:space="preserve">Максимычев Дмитрий </w:t>
            </w:r>
            <w:r w:rsidRPr="001956D6">
              <w:rPr>
                <w:lang w:val="ru-RU"/>
              </w:rPr>
              <w:t>Игоревич</w:t>
            </w:r>
            <w:r>
              <w:rPr>
                <w:lang w:val="ru-RU"/>
              </w:rPr>
              <w:t>, заместитель Д</w:t>
            </w:r>
            <w:r w:rsidRPr="00164DA5">
              <w:rPr>
                <w:lang w:val="ru-RU"/>
              </w:rPr>
              <w:t>иректора Департамента международных организаций Министерства</w:t>
            </w:r>
            <w:r w:rsidRPr="00C16E3F">
              <w:rPr>
                <w:lang w:val="ru-RU"/>
              </w:rPr>
              <w:t xml:space="preserve"> иностранных дел Российской Федерации</w:t>
            </w:r>
          </w:p>
        </w:tc>
      </w:tr>
      <w:tr w:rsidR="00E62E17" w:rsidRPr="00EF20EF" w14:paraId="7C762FD6" w14:textId="77777777" w:rsidTr="001863F9">
        <w:trPr>
          <w:trHeight w:val="707"/>
        </w:trPr>
        <w:tc>
          <w:tcPr>
            <w:tcW w:w="279" w:type="pct"/>
          </w:tcPr>
          <w:p w14:paraId="54B6FB22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0ACD2E4E" w14:textId="77777777" w:rsidR="00E62E17" w:rsidRPr="00465985" w:rsidRDefault="00E62E17" w:rsidP="00C726B3">
            <w:pPr>
              <w:pStyle w:val="ListParagraph"/>
              <w:spacing w:before="60" w:beforeAutospacing="0" w:after="60" w:afterAutospacing="0"/>
              <w:jc w:val="both"/>
              <w:rPr>
                <w:lang w:val="ru-RU" w:eastAsia="zh-CN"/>
              </w:rPr>
            </w:pPr>
            <w:r w:rsidRPr="00465985">
              <w:rPr>
                <w:lang w:val="ru-RU" w:eastAsia="zh-CN"/>
              </w:rPr>
              <w:t>Назарян Геворг, Заместитель директора Национального института стандартов Министерства экономического развития и инвестиций Республики Армения</w:t>
            </w:r>
          </w:p>
        </w:tc>
      </w:tr>
      <w:tr w:rsidR="00E62E17" w:rsidRPr="00EF20EF" w14:paraId="58BA5846" w14:textId="77777777" w:rsidTr="001863F9">
        <w:tc>
          <w:tcPr>
            <w:tcW w:w="279" w:type="pct"/>
          </w:tcPr>
          <w:p w14:paraId="5D162C36" w14:textId="77777777" w:rsidR="00E62E17" w:rsidRPr="00DC691F" w:rsidRDefault="00E62E17" w:rsidP="00C726B3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36AAFD0B" w14:textId="77777777" w:rsidR="00E62E17" w:rsidRPr="00DC691F" w:rsidRDefault="00E62E17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  <w:lang w:eastAsia="zh-CN"/>
              </w:rPr>
              <w:t>Нургалиев Сырым, менеджер проекта ПРООН-ГЭФ «Стандарты, сертификация и маркировка энергоэффективности электрических бытовых приборов и оборудования в Казахстане»</w:t>
            </w:r>
          </w:p>
        </w:tc>
      </w:tr>
      <w:tr w:rsidR="00E62E17" w:rsidRPr="00EF20EF" w14:paraId="14C8F51A" w14:textId="77777777" w:rsidTr="001863F9">
        <w:trPr>
          <w:trHeight w:val="707"/>
        </w:trPr>
        <w:tc>
          <w:tcPr>
            <w:tcW w:w="279" w:type="pct"/>
          </w:tcPr>
          <w:p w14:paraId="3CD4509E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382594C4" w14:textId="32B86111" w:rsidR="00E62E17" w:rsidRPr="00DC691F" w:rsidRDefault="00E62E17" w:rsidP="00C726B3">
            <w:pPr>
              <w:spacing w:before="60" w:after="6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О’Брайен Джон, Р</w:t>
            </w:r>
            <w:r w:rsidRPr="00DC69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егиональный технический советник, Региональное Бюро ПРООН по странам Европы и СНГ</w:t>
            </w:r>
          </w:p>
        </w:tc>
      </w:tr>
      <w:tr w:rsidR="00E62E17" w:rsidRPr="00EF20EF" w14:paraId="07DDA041" w14:textId="77777777" w:rsidTr="001863F9">
        <w:trPr>
          <w:trHeight w:val="503"/>
        </w:trPr>
        <w:tc>
          <w:tcPr>
            <w:tcW w:w="279" w:type="pct"/>
          </w:tcPr>
          <w:p w14:paraId="649CD2A5" w14:textId="77777777" w:rsidR="00E62E17" w:rsidRPr="00DC691F" w:rsidRDefault="00E62E17" w:rsidP="00C726B3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0185DF8C" w14:textId="50C710C6" w:rsidR="00E62E17" w:rsidRPr="00310FA1" w:rsidRDefault="001863F9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Фадеев Александр Валер</w:t>
            </w:r>
            <w:r w:rsidR="00E62E17" w:rsidRPr="00465985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ьевич, специалист </w:t>
            </w:r>
            <w:r w:rsidR="00E62E17" w:rsidRPr="00465985">
              <w:rPr>
                <w:rFonts w:ascii="Times New Roman" w:hAnsi="Times New Roman" w:cs="Times New Roman"/>
                <w:b w:val="0"/>
                <w:sz w:val="24"/>
                <w:szCs w:val="24"/>
              </w:rPr>
              <w:t>Департамента жилищно-коммунального хозяйства Минстроя России</w:t>
            </w:r>
          </w:p>
        </w:tc>
      </w:tr>
      <w:tr w:rsidR="00E62E17" w:rsidRPr="00EF20EF" w14:paraId="4EF59374" w14:textId="77777777" w:rsidTr="001863F9">
        <w:trPr>
          <w:trHeight w:val="642"/>
        </w:trPr>
        <w:tc>
          <w:tcPr>
            <w:tcW w:w="279" w:type="pct"/>
          </w:tcPr>
          <w:p w14:paraId="22B3BEA8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64A5FD5C" w14:textId="77777777" w:rsidR="00E62E17" w:rsidRPr="00164DA5" w:rsidRDefault="00E62E17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164DA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Шаккалиев Арман Абаевич, директор Департамента </w:t>
            </w:r>
            <w:r w:rsidRPr="00164DA5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технического регулирования и аккредитации</w:t>
            </w:r>
            <w:r w:rsidRPr="001956D6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r w:rsidRPr="00164DA5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Евразийской экономической комиссии </w:t>
            </w:r>
          </w:p>
        </w:tc>
      </w:tr>
      <w:tr w:rsidR="00E62E17" w:rsidRPr="00EF20EF" w14:paraId="723FB5F7" w14:textId="77777777" w:rsidTr="001863F9">
        <w:trPr>
          <w:trHeight w:val="627"/>
        </w:trPr>
        <w:tc>
          <w:tcPr>
            <w:tcW w:w="279" w:type="pct"/>
          </w:tcPr>
          <w:p w14:paraId="066A7F8F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3EAC477F" w14:textId="77777777" w:rsidR="00E62E17" w:rsidRPr="00DC691F" w:rsidRDefault="00E62E17" w:rsidP="00C726B3">
            <w:pPr>
              <w:pStyle w:val="ListParagraph"/>
              <w:spacing w:before="60" w:beforeAutospacing="0" w:after="60" w:afterAutospacing="0"/>
              <w:jc w:val="both"/>
              <w:rPr>
                <w:lang w:val="ru-RU" w:eastAsia="zh-CN"/>
              </w:rPr>
            </w:pPr>
            <w:r>
              <w:rPr>
                <w:lang w:val="ru-RU"/>
              </w:rPr>
              <w:t>Шалаев Антон Павлович, заместитель Р</w:t>
            </w:r>
            <w:r w:rsidRPr="00DC691F">
              <w:rPr>
                <w:lang w:val="ru-RU"/>
              </w:rPr>
              <w:t xml:space="preserve">уководителя Федерального Агентства по техническому регулированию и метрологии   </w:t>
            </w:r>
          </w:p>
        </w:tc>
      </w:tr>
      <w:tr w:rsidR="00E62E17" w:rsidRPr="00EF20EF" w14:paraId="73B0B03B" w14:textId="77777777" w:rsidTr="001863F9">
        <w:tc>
          <w:tcPr>
            <w:tcW w:w="279" w:type="pct"/>
          </w:tcPr>
          <w:p w14:paraId="5C599F66" w14:textId="77777777" w:rsidR="00E62E17" w:rsidRPr="00DC691F" w:rsidRDefault="00E62E17" w:rsidP="00C726B3">
            <w:pPr>
              <w:pStyle w:val="ListParagraph"/>
              <w:numPr>
                <w:ilvl w:val="0"/>
                <w:numId w:val="19"/>
              </w:numPr>
              <w:spacing w:before="60" w:beforeAutospacing="0" w:after="60" w:afterAutospacing="0"/>
              <w:rPr>
                <w:lang w:val="ru-RU"/>
              </w:rPr>
            </w:pPr>
          </w:p>
        </w:tc>
        <w:tc>
          <w:tcPr>
            <w:tcW w:w="4721" w:type="pct"/>
          </w:tcPr>
          <w:p w14:paraId="754503D3" w14:textId="77777777" w:rsidR="00E62E17" w:rsidRPr="00DC691F" w:rsidRDefault="00E62E17" w:rsidP="00C726B3">
            <w:pPr>
              <w:pStyle w:val="Heading1"/>
              <w:shd w:val="clear" w:color="auto" w:fill="FFFFFF"/>
              <w:spacing w:before="60" w:beforeAutospacing="0" w:after="60" w:afterAutospacing="0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Представители технических комитетов, тестирующих лабораторий и частного сектора  </w:t>
            </w:r>
          </w:p>
        </w:tc>
      </w:tr>
    </w:tbl>
    <w:p w14:paraId="24F2D0CB" w14:textId="77777777" w:rsidR="000130FD" w:rsidRPr="000130FD" w:rsidRDefault="000130FD" w:rsidP="00E62E17">
      <w:pPr>
        <w:spacing w:after="0" w:line="240" w:lineRule="auto"/>
        <w:jc w:val="center"/>
        <w:rPr>
          <w:rFonts w:cs="Times New Roman"/>
          <w:b/>
          <w:lang w:val="ru-RU"/>
        </w:rPr>
      </w:pPr>
    </w:p>
    <w:sectPr w:rsidR="000130FD" w:rsidRPr="000130FD" w:rsidSect="008D61B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CB5DB" w14:textId="77777777" w:rsidR="00AF48A7" w:rsidRDefault="00AF48A7" w:rsidP="00882307">
      <w:pPr>
        <w:spacing w:after="0" w:line="240" w:lineRule="auto"/>
      </w:pPr>
      <w:r>
        <w:separator/>
      </w:r>
    </w:p>
  </w:endnote>
  <w:endnote w:type="continuationSeparator" w:id="0">
    <w:p w14:paraId="0A49B4F0" w14:textId="77777777" w:rsidR="00AF48A7" w:rsidRDefault="00AF48A7" w:rsidP="00882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35AD6" w14:textId="77777777" w:rsidR="00AF48A7" w:rsidRDefault="00AF48A7" w:rsidP="00882307">
      <w:pPr>
        <w:spacing w:after="0" w:line="240" w:lineRule="auto"/>
      </w:pPr>
      <w:r>
        <w:separator/>
      </w:r>
    </w:p>
  </w:footnote>
  <w:footnote w:type="continuationSeparator" w:id="0">
    <w:p w14:paraId="75E0AD22" w14:textId="77777777" w:rsidR="00AF48A7" w:rsidRDefault="00AF48A7" w:rsidP="00882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0838CE"/>
    <w:multiLevelType w:val="hybridMultilevel"/>
    <w:tmpl w:val="A8E857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CB4BB3"/>
    <w:multiLevelType w:val="hybridMultilevel"/>
    <w:tmpl w:val="F072DDBA"/>
    <w:lvl w:ilvl="0" w:tplc="E286BDC2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95300E"/>
    <w:multiLevelType w:val="hybridMultilevel"/>
    <w:tmpl w:val="F6BC5336"/>
    <w:lvl w:ilvl="0" w:tplc="0F34904A">
      <w:start w:val="3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33050D"/>
    <w:multiLevelType w:val="hybridMultilevel"/>
    <w:tmpl w:val="C46632FA"/>
    <w:lvl w:ilvl="0" w:tplc="02D28AC4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E965AD1"/>
    <w:multiLevelType w:val="hybridMultilevel"/>
    <w:tmpl w:val="9D6A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8672A"/>
    <w:multiLevelType w:val="hybridMultilevel"/>
    <w:tmpl w:val="0A527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09BA"/>
    <w:multiLevelType w:val="hybridMultilevel"/>
    <w:tmpl w:val="B3765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96570"/>
    <w:multiLevelType w:val="hybridMultilevel"/>
    <w:tmpl w:val="8E141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87EB8"/>
    <w:multiLevelType w:val="hybridMultilevel"/>
    <w:tmpl w:val="7624A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A341B"/>
    <w:multiLevelType w:val="hybridMultilevel"/>
    <w:tmpl w:val="05B2C2C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3636403"/>
    <w:multiLevelType w:val="hybridMultilevel"/>
    <w:tmpl w:val="BDC4B3BC"/>
    <w:lvl w:ilvl="0" w:tplc="BA5E297E">
      <w:start w:val="1"/>
      <w:numFmt w:val="decimal"/>
      <w:lvlText w:val="%1."/>
      <w:lvlJc w:val="left"/>
      <w:pPr>
        <w:ind w:left="2509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F1092D"/>
    <w:multiLevelType w:val="hybridMultilevel"/>
    <w:tmpl w:val="FD52E504"/>
    <w:lvl w:ilvl="0" w:tplc="E29C18F6">
      <w:start w:val="800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326A7B"/>
    <w:multiLevelType w:val="hybridMultilevel"/>
    <w:tmpl w:val="82D0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F3C17"/>
    <w:multiLevelType w:val="hybridMultilevel"/>
    <w:tmpl w:val="F6A24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5580"/>
    <w:multiLevelType w:val="hybridMultilevel"/>
    <w:tmpl w:val="596CF88A"/>
    <w:lvl w:ilvl="0" w:tplc="7B946FE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B07360"/>
    <w:multiLevelType w:val="hybridMultilevel"/>
    <w:tmpl w:val="F5CE6694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93BFB"/>
    <w:multiLevelType w:val="hybridMultilevel"/>
    <w:tmpl w:val="DC30AFC8"/>
    <w:lvl w:ilvl="0" w:tplc="02D28AC4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7"/>
  </w:num>
  <w:num w:numId="5">
    <w:abstractNumId w:val="2"/>
  </w:num>
  <w:num w:numId="6">
    <w:abstractNumId w:val="13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16"/>
  </w:num>
  <w:num w:numId="12">
    <w:abstractNumId w:val="11"/>
  </w:num>
  <w:num w:numId="13">
    <w:abstractNumId w:val="17"/>
  </w:num>
  <w:num w:numId="14">
    <w:abstractNumId w:val="11"/>
    <w:lvlOverride w:ilvl="0">
      <w:lvl w:ilvl="0" w:tplc="0419000F">
        <w:start w:val="1"/>
        <w:numFmt w:val="decimal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1"/>
    <w:lvlOverride w:ilvl="0">
      <w:lvl w:ilvl="0" w:tplc="0419000F">
        <w:start w:val="1"/>
        <w:numFmt w:val="decimal"/>
        <w:lvlText w:val="%1."/>
        <w:lvlJc w:val="left"/>
        <w:pPr>
          <w:ind w:left="1800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8"/>
  </w:num>
  <w:num w:numId="17">
    <w:abstractNumId w:val="5"/>
  </w:num>
  <w:num w:numId="18">
    <w:abstractNumId w:val="12"/>
  </w:num>
  <w:num w:numId="19">
    <w:abstractNumId w:val="3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32B"/>
    <w:rsid w:val="00000261"/>
    <w:rsid w:val="00010C76"/>
    <w:rsid w:val="00011107"/>
    <w:rsid w:val="0001156C"/>
    <w:rsid w:val="000130FD"/>
    <w:rsid w:val="00016FE9"/>
    <w:rsid w:val="0003067E"/>
    <w:rsid w:val="00054342"/>
    <w:rsid w:val="00060756"/>
    <w:rsid w:val="00063D9F"/>
    <w:rsid w:val="00065AA3"/>
    <w:rsid w:val="00067453"/>
    <w:rsid w:val="00076488"/>
    <w:rsid w:val="00076E16"/>
    <w:rsid w:val="00081D23"/>
    <w:rsid w:val="00084608"/>
    <w:rsid w:val="000929B7"/>
    <w:rsid w:val="000A08E5"/>
    <w:rsid w:val="000A2B1B"/>
    <w:rsid w:val="000A38FC"/>
    <w:rsid w:val="000A55BC"/>
    <w:rsid w:val="000A568F"/>
    <w:rsid w:val="000B1DE0"/>
    <w:rsid w:val="000D6E60"/>
    <w:rsid w:val="000F6B47"/>
    <w:rsid w:val="001026AB"/>
    <w:rsid w:val="001161AE"/>
    <w:rsid w:val="00117923"/>
    <w:rsid w:val="001224C8"/>
    <w:rsid w:val="00140385"/>
    <w:rsid w:val="00162DBF"/>
    <w:rsid w:val="00164DA5"/>
    <w:rsid w:val="00167260"/>
    <w:rsid w:val="001732F5"/>
    <w:rsid w:val="00173813"/>
    <w:rsid w:val="00175B01"/>
    <w:rsid w:val="00175BBE"/>
    <w:rsid w:val="00180BEF"/>
    <w:rsid w:val="00181A5C"/>
    <w:rsid w:val="0018337B"/>
    <w:rsid w:val="001847CF"/>
    <w:rsid w:val="001863F9"/>
    <w:rsid w:val="00186F8D"/>
    <w:rsid w:val="001956D6"/>
    <w:rsid w:val="0019720F"/>
    <w:rsid w:val="00197A03"/>
    <w:rsid w:val="001A2C43"/>
    <w:rsid w:val="001A6E23"/>
    <w:rsid w:val="001B0B37"/>
    <w:rsid w:val="001B26C8"/>
    <w:rsid w:val="001B651C"/>
    <w:rsid w:val="001C6717"/>
    <w:rsid w:val="001E48DD"/>
    <w:rsid w:val="001E589B"/>
    <w:rsid w:val="001E61C5"/>
    <w:rsid w:val="001E6A04"/>
    <w:rsid w:val="001F32EA"/>
    <w:rsid w:val="00201F6A"/>
    <w:rsid w:val="002059CD"/>
    <w:rsid w:val="00216607"/>
    <w:rsid w:val="00224B16"/>
    <w:rsid w:val="00237FC7"/>
    <w:rsid w:val="00245F09"/>
    <w:rsid w:val="0025714C"/>
    <w:rsid w:val="0026481D"/>
    <w:rsid w:val="00271EBE"/>
    <w:rsid w:val="002A2DEA"/>
    <w:rsid w:val="002B6423"/>
    <w:rsid w:val="002C2B86"/>
    <w:rsid w:val="002D432B"/>
    <w:rsid w:val="002D52A8"/>
    <w:rsid w:val="002E261A"/>
    <w:rsid w:val="002E55AC"/>
    <w:rsid w:val="002F6131"/>
    <w:rsid w:val="00300F4F"/>
    <w:rsid w:val="00301F0F"/>
    <w:rsid w:val="00303CD6"/>
    <w:rsid w:val="00305E3D"/>
    <w:rsid w:val="00315476"/>
    <w:rsid w:val="003165F1"/>
    <w:rsid w:val="00323706"/>
    <w:rsid w:val="00323B8C"/>
    <w:rsid w:val="0034203E"/>
    <w:rsid w:val="003439DC"/>
    <w:rsid w:val="0034448D"/>
    <w:rsid w:val="00353E88"/>
    <w:rsid w:val="00356F7F"/>
    <w:rsid w:val="00357E94"/>
    <w:rsid w:val="0037224C"/>
    <w:rsid w:val="0038385D"/>
    <w:rsid w:val="003842BD"/>
    <w:rsid w:val="0039303F"/>
    <w:rsid w:val="003942BC"/>
    <w:rsid w:val="0039533C"/>
    <w:rsid w:val="003A7532"/>
    <w:rsid w:val="003B2F5A"/>
    <w:rsid w:val="003C4F53"/>
    <w:rsid w:val="003E7730"/>
    <w:rsid w:val="003E7BB1"/>
    <w:rsid w:val="003F6B87"/>
    <w:rsid w:val="004067A2"/>
    <w:rsid w:val="00406A74"/>
    <w:rsid w:val="00416B63"/>
    <w:rsid w:val="00425E1A"/>
    <w:rsid w:val="00440226"/>
    <w:rsid w:val="00443A50"/>
    <w:rsid w:val="00463C8C"/>
    <w:rsid w:val="00465985"/>
    <w:rsid w:val="00466DA7"/>
    <w:rsid w:val="00471F41"/>
    <w:rsid w:val="0047249D"/>
    <w:rsid w:val="004735CA"/>
    <w:rsid w:val="00474141"/>
    <w:rsid w:val="004745A7"/>
    <w:rsid w:val="00482F87"/>
    <w:rsid w:val="00494A0D"/>
    <w:rsid w:val="004A6303"/>
    <w:rsid w:val="004B41B5"/>
    <w:rsid w:val="004B4668"/>
    <w:rsid w:val="004C4F6B"/>
    <w:rsid w:val="004D4ACD"/>
    <w:rsid w:val="00503A5E"/>
    <w:rsid w:val="00513256"/>
    <w:rsid w:val="0052246D"/>
    <w:rsid w:val="005420BB"/>
    <w:rsid w:val="00544593"/>
    <w:rsid w:val="005467EE"/>
    <w:rsid w:val="00547436"/>
    <w:rsid w:val="00560383"/>
    <w:rsid w:val="00561E72"/>
    <w:rsid w:val="005946AC"/>
    <w:rsid w:val="00595BB8"/>
    <w:rsid w:val="005A1D57"/>
    <w:rsid w:val="005A224C"/>
    <w:rsid w:val="005A5F70"/>
    <w:rsid w:val="005B16C5"/>
    <w:rsid w:val="005B29DE"/>
    <w:rsid w:val="005B30AF"/>
    <w:rsid w:val="005C6B64"/>
    <w:rsid w:val="005D1155"/>
    <w:rsid w:val="005D5263"/>
    <w:rsid w:val="005D6BC5"/>
    <w:rsid w:val="005E40D8"/>
    <w:rsid w:val="005E556A"/>
    <w:rsid w:val="005E7903"/>
    <w:rsid w:val="006070C9"/>
    <w:rsid w:val="006111FE"/>
    <w:rsid w:val="0061281E"/>
    <w:rsid w:val="00616F3B"/>
    <w:rsid w:val="00625D67"/>
    <w:rsid w:val="00631AB8"/>
    <w:rsid w:val="006324F3"/>
    <w:rsid w:val="00633D98"/>
    <w:rsid w:val="00641ED4"/>
    <w:rsid w:val="00666F95"/>
    <w:rsid w:val="00672BE2"/>
    <w:rsid w:val="00675CC3"/>
    <w:rsid w:val="00681E22"/>
    <w:rsid w:val="00687A9B"/>
    <w:rsid w:val="006933B2"/>
    <w:rsid w:val="006A426B"/>
    <w:rsid w:val="006B7613"/>
    <w:rsid w:val="006C48EA"/>
    <w:rsid w:val="006D08C7"/>
    <w:rsid w:val="006D7E3C"/>
    <w:rsid w:val="006E02D8"/>
    <w:rsid w:val="006E7F46"/>
    <w:rsid w:val="006F07E3"/>
    <w:rsid w:val="00701234"/>
    <w:rsid w:val="00710DE6"/>
    <w:rsid w:val="00721102"/>
    <w:rsid w:val="0072281B"/>
    <w:rsid w:val="00722A3E"/>
    <w:rsid w:val="0072778C"/>
    <w:rsid w:val="007316DA"/>
    <w:rsid w:val="00733614"/>
    <w:rsid w:val="00736A66"/>
    <w:rsid w:val="007453EA"/>
    <w:rsid w:val="00752A35"/>
    <w:rsid w:val="0075671D"/>
    <w:rsid w:val="00772CE1"/>
    <w:rsid w:val="00780BEE"/>
    <w:rsid w:val="0078296E"/>
    <w:rsid w:val="00786C9F"/>
    <w:rsid w:val="00791E4F"/>
    <w:rsid w:val="00794AAF"/>
    <w:rsid w:val="007C01A9"/>
    <w:rsid w:val="007C1090"/>
    <w:rsid w:val="007C4475"/>
    <w:rsid w:val="007D7810"/>
    <w:rsid w:val="007E020E"/>
    <w:rsid w:val="007E409E"/>
    <w:rsid w:val="007F1D9D"/>
    <w:rsid w:val="007F3EA7"/>
    <w:rsid w:val="007F4607"/>
    <w:rsid w:val="007F4C3C"/>
    <w:rsid w:val="008101F2"/>
    <w:rsid w:val="00813369"/>
    <w:rsid w:val="008136EF"/>
    <w:rsid w:val="00817FD1"/>
    <w:rsid w:val="00827EA5"/>
    <w:rsid w:val="00840770"/>
    <w:rsid w:val="00841CC4"/>
    <w:rsid w:val="00843516"/>
    <w:rsid w:val="00850A91"/>
    <w:rsid w:val="00863F98"/>
    <w:rsid w:val="00866E97"/>
    <w:rsid w:val="00871DD9"/>
    <w:rsid w:val="00875934"/>
    <w:rsid w:val="00876155"/>
    <w:rsid w:val="00882307"/>
    <w:rsid w:val="008830A7"/>
    <w:rsid w:val="008844E9"/>
    <w:rsid w:val="008B0EAF"/>
    <w:rsid w:val="008B1C55"/>
    <w:rsid w:val="008B49A6"/>
    <w:rsid w:val="008C0C1F"/>
    <w:rsid w:val="008C79F1"/>
    <w:rsid w:val="008D226B"/>
    <w:rsid w:val="008D5752"/>
    <w:rsid w:val="008D61BC"/>
    <w:rsid w:val="008E06B4"/>
    <w:rsid w:val="008E113D"/>
    <w:rsid w:val="008E457B"/>
    <w:rsid w:val="008E6328"/>
    <w:rsid w:val="008F0FA1"/>
    <w:rsid w:val="0090195A"/>
    <w:rsid w:val="00904E42"/>
    <w:rsid w:val="00905F1E"/>
    <w:rsid w:val="00906092"/>
    <w:rsid w:val="009117D7"/>
    <w:rsid w:val="00922504"/>
    <w:rsid w:val="00923761"/>
    <w:rsid w:val="00923E91"/>
    <w:rsid w:val="00945707"/>
    <w:rsid w:val="00951946"/>
    <w:rsid w:val="00956C2E"/>
    <w:rsid w:val="0096575E"/>
    <w:rsid w:val="009820D9"/>
    <w:rsid w:val="00984783"/>
    <w:rsid w:val="00985A87"/>
    <w:rsid w:val="0099427A"/>
    <w:rsid w:val="00994306"/>
    <w:rsid w:val="009971E6"/>
    <w:rsid w:val="009A35DA"/>
    <w:rsid w:val="009A4FCC"/>
    <w:rsid w:val="009C1C98"/>
    <w:rsid w:val="009C2479"/>
    <w:rsid w:val="009C4030"/>
    <w:rsid w:val="009C754E"/>
    <w:rsid w:val="009F6E19"/>
    <w:rsid w:val="009F7254"/>
    <w:rsid w:val="00A055C2"/>
    <w:rsid w:val="00A05E78"/>
    <w:rsid w:val="00A07163"/>
    <w:rsid w:val="00A15EF0"/>
    <w:rsid w:val="00A43C29"/>
    <w:rsid w:val="00A45B72"/>
    <w:rsid w:val="00A469E1"/>
    <w:rsid w:val="00A50E68"/>
    <w:rsid w:val="00A914AB"/>
    <w:rsid w:val="00AA0D11"/>
    <w:rsid w:val="00AB3486"/>
    <w:rsid w:val="00AB3D8F"/>
    <w:rsid w:val="00AC29EC"/>
    <w:rsid w:val="00AC2EB3"/>
    <w:rsid w:val="00AD0BE4"/>
    <w:rsid w:val="00AD1E92"/>
    <w:rsid w:val="00AF48A7"/>
    <w:rsid w:val="00B2101E"/>
    <w:rsid w:val="00B21190"/>
    <w:rsid w:val="00B318DD"/>
    <w:rsid w:val="00B34BE9"/>
    <w:rsid w:val="00B454B8"/>
    <w:rsid w:val="00B53781"/>
    <w:rsid w:val="00B56839"/>
    <w:rsid w:val="00B60CE7"/>
    <w:rsid w:val="00B6191B"/>
    <w:rsid w:val="00B62145"/>
    <w:rsid w:val="00B63C6F"/>
    <w:rsid w:val="00B64145"/>
    <w:rsid w:val="00B6531A"/>
    <w:rsid w:val="00B74D92"/>
    <w:rsid w:val="00B8070C"/>
    <w:rsid w:val="00B836AE"/>
    <w:rsid w:val="00B90B50"/>
    <w:rsid w:val="00B928F6"/>
    <w:rsid w:val="00B93D41"/>
    <w:rsid w:val="00B964D5"/>
    <w:rsid w:val="00BA5A10"/>
    <w:rsid w:val="00BB233C"/>
    <w:rsid w:val="00BB470C"/>
    <w:rsid w:val="00BB66DA"/>
    <w:rsid w:val="00BC0ABD"/>
    <w:rsid w:val="00BC578A"/>
    <w:rsid w:val="00BD5D57"/>
    <w:rsid w:val="00BE0A61"/>
    <w:rsid w:val="00BE2436"/>
    <w:rsid w:val="00BF7CA7"/>
    <w:rsid w:val="00C1322A"/>
    <w:rsid w:val="00C14554"/>
    <w:rsid w:val="00C16E3F"/>
    <w:rsid w:val="00C211C1"/>
    <w:rsid w:val="00C32D1D"/>
    <w:rsid w:val="00C354BE"/>
    <w:rsid w:val="00C361A9"/>
    <w:rsid w:val="00C51939"/>
    <w:rsid w:val="00C5600B"/>
    <w:rsid w:val="00C726B3"/>
    <w:rsid w:val="00C77077"/>
    <w:rsid w:val="00C835CF"/>
    <w:rsid w:val="00C84412"/>
    <w:rsid w:val="00C94309"/>
    <w:rsid w:val="00C9462E"/>
    <w:rsid w:val="00CB3EC5"/>
    <w:rsid w:val="00CB7593"/>
    <w:rsid w:val="00CC0560"/>
    <w:rsid w:val="00CD1AF4"/>
    <w:rsid w:val="00CD7DC2"/>
    <w:rsid w:val="00CE3554"/>
    <w:rsid w:val="00CE36EA"/>
    <w:rsid w:val="00CE63A6"/>
    <w:rsid w:val="00CF30FA"/>
    <w:rsid w:val="00CF75D3"/>
    <w:rsid w:val="00D0041B"/>
    <w:rsid w:val="00D15521"/>
    <w:rsid w:val="00D15955"/>
    <w:rsid w:val="00D15A38"/>
    <w:rsid w:val="00D15A5D"/>
    <w:rsid w:val="00D3066F"/>
    <w:rsid w:val="00D4184D"/>
    <w:rsid w:val="00D53534"/>
    <w:rsid w:val="00D54A34"/>
    <w:rsid w:val="00D620F0"/>
    <w:rsid w:val="00D64E95"/>
    <w:rsid w:val="00D704A9"/>
    <w:rsid w:val="00D91D42"/>
    <w:rsid w:val="00D97315"/>
    <w:rsid w:val="00DA7F2D"/>
    <w:rsid w:val="00DB13AB"/>
    <w:rsid w:val="00DB503B"/>
    <w:rsid w:val="00DB7ABD"/>
    <w:rsid w:val="00DC05C4"/>
    <w:rsid w:val="00DC691F"/>
    <w:rsid w:val="00DC72B0"/>
    <w:rsid w:val="00DD0DED"/>
    <w:rsid w:val="00DE6B23"/>
    <w:rsid w:val="00DF3509"/>
    <w:rsid w:val="00E0251B"/>
    <w:rsid w:val="00E1529E"/>
    <w:rsid w:val="00E27130"/>
    <w:rsid w:val="00E36F3B"/>
    <w:rsid w:val="00E43437"/>
    <w:rsid w:val="00E437F8"/>
    <w:rsid w:val="00E43D1B"/>
    <w:rsid w:val="00E62E17"/>
    <w:rsid w:val="00E65EAF"/>
    <w:rsid w:val="00E73576"/>
    <w:rsid w:val="00E73D19"/>
    <w:rsid w:val="00E830CF"/>
    <w:rsid w:val="00E909C7"/>
    <w:rsid w:val="00E90DC2"/>
    <w:rsid w:val="00E96519"/>
    <w:rsid w:val="00EA6605"/>
    <w:rsid w:val="00EB0AE4"/>
    <w:rsid w:val="00EB1732"/>
    <w:rsid w:val="00EB2433"/>
    <w:rsid w:val="00EB621B"/>
    <w:rsid w:val="00EC42DD"/>
    <w:rsid w:val="00EC527A"/>
    <w:rsid w:val="00EE38B9"/>
    <w:rsid w:val="00EE5346"/>
    <w:rsid w:val="00EF0260"/>
    <w:rsid w:val="00EF20EF"/>
    <w:rsid w:val="00EF25A9"/>
    <w:rsid w:val="00EF3DC5"/>
    <w:rsid w:val="00EF6C62"/>
    <w:rsid w:val="00EF6DFC"/>
    <w:rsid w:val="00EF714F"/>
    <w:rsid w:val="00F16CD0"/>
    <w:rsid w:val="00F261B5"/>
    <w:rsid w:val="00F278A2"/>
    <w:rsid w:val="00F34BE9"/>
    <w:rsid w:val="00F373C2"/>
    <w:rsid w:val="00F377D6"/>
    <w:rsid w:val="00F51468"/>
    <w:rsid w:val="00F515F8"/>
    <w:rsid w:val="00F546C3"/>
    <w:rsid w:val="00F56D5F"/>
    <w:rsid w:val="00F62617"/>
    <w:rsid w:val="00F659DF"/>
    <w:rsid w:val="00F72F46"/>
    <w:rsid w:val="00F80336"/>
    <w:rsid w:val="00F83804"/>
    <w:rsid w:val="00F8666D"/>
    <w:rsid w:val="00F925CA"/>
    <w:rsid w:val="00F9657B"/>
    <w:rsid w:val="00F97467"/>
    <w:rsid w:val="00FA1D6E"/>
    <w:rsid w:val="00FA31AB"/>
    <w:rsid w:val="00FA442B"/>
    <w:rsid w:val="00FB3439"/>
    <w:rsid w:val="00FB48B5"/>
    <w:rsid w:val="00FB5A93"/>
    <w:rsid w:val="00FD6590"/>
    <w:rsid w:val="00FD7645"/>
    <w:rsid w:val="00FE5759"/>
    <w:rsid w:val="00FE6603"/>
    <w:rsid w:val="00FE6FD6"/>
    <w:rsid w:val="00FF7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93C940"/>
  <w15:docId w15:val="{7894B20B-EE0F-44A2-B32B-1CEF7A4A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DEA"/>
  </w:style>
  <w:style w:type="paragraph" w:styleId="Heading1">
    <w:name w:val="heading 1"/>
    <w:basedOn w:val="Normal"/>
    <w:link w:val="Heading1Char"/>
    <w:uiPriority w:val="9"/>
    <w:qFormat/>
    <w:rsid w:val="00463C8C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(numbered (a)),Medium Grid 1 - Accent 21"/>
    <w:basedOn w:val="Normal"/>
    <w:link w:val="ListParagraphChar"/>
    <w:uiPriority w:val="34"/>
    <w:qFormat/>
    <w:rsid w:val="002D432B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5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B65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88230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88230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307"/>
  </w:style>
  <w:style w:type="table" w:styleId="TableGrid">
    <w:name w:val="Table Grid"/>
    <w:basedOn w:val="TableNormal"/>
    <w:uiPriority w:val="39"/>
    <w:rsid w:val="008D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19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19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19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9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91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515F8"/>
    <w:pPr>
      <w:spacing w:after="0" w:line="240" w:lineRule="auto"/>
    </w:pPr>
  </w:style>
  <w:style w:type="character" w:customStyle="1" w:styleId="ListParagraphChar">
    <w:name w:val="List Paragraph Char"/>
    <w:aliases w:val="List Paragraph (numbered (a)) Char,Medium Grid 1 - Accent 21 Char"/>
    <w:link w:val="ListParagraph"/>
    <w:uiPriority w:val="34"/>
    <w:locked/>
    <w:rsid w:val="002D52A8"/>
    <w:rPr>
      <w:rFonts w:ascii="Times New Roman" w:eastAsia="Calibri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63C8C"/>
    <w:rPr>
      <w:rFonts w:ascii="Times" w:hAnsi="Times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DED9F-4BE5-4753-BF57-FE6CCB0B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Averchenkov</dc:creator>
  <cp:lastModifiedBy>Vahram Martinyan</cp:lastModifiedBy>
  <cp:revision>12</cp:revision>
  <cp:lastPrinted>2017-10-05T15:32:00Z</cp:lastPrinted>
  <dcterms:created xsi:type="dcterms:W3CDTF">2017-10-05T13:35:00Z</dcterms:created>
  <dcterms:modified xsi:type="dcterms:W3CDTF">2018-09-23T19:09:00Z</dcterms:modified>
</cp:coreProperties>
</file>