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81349" w:rsidP="008D21EB" w:rsidRDefault="6AE2D50B" w14:paraId="2324FD38" w14:textId="0728667F">
      <w:pPr>
        <w:pStyle w:val="Ttulo2"/>
        <w:spacing w:before="0" w:line="360" w:lineRule="auto"/>
        <w:jc w:val="center"/>
        <w:rPr>
          <w:rFonts w:ascii="Arial" w:hAnsi="Arial" w:eastAsia="Arial" w:cs="Arial"/>
          <w:color w:val="auto"/>
          <w:sz w:val="32"/>
          <w:szCs w:val="32"/>
        </w:rPr>
      </w:pPr>
      <w:bookmarkStart w:name="_Toc1397563374" w:id="0"/>
      <w:bookmarkStart w:name="_Toc1819267450" w:id="1"/>
      <w:bookmarkStart w:name="_Toc210757718" w:id="2"/>
      <w:bookmarkStart w:name="_Toc210767339" w:id="3"/>
      <w:r w:rsidRPr="4788EE18">
        <w:rPr>
          <w:rFonts w:ascii="Arial" w:hAnsi="Arial" w:eastAsia="Arial" w:cs="Arial"/>
          <w:color w:val="auto"/>
          <w:sz w:val="32"/>
          <w:szCs w:val="32"/>
        </w:rPr>
        <w:t>SÃO PAULO TECH SCHOOL</w:t>
      </w:r>
      <w:r>
        <w:br/>
      </w:r>
      <w:r w:rsidRPr="4788EE18" w:rsidR="715352D7">
        <w:rPr>
          <w:rFonts w:ascii="Arial" w:hAnsi="Arial" w:eastAsia="Arial" w:cs="Arial"/>
          <w:color w:val="auto"/>
          <w:sz w:val="32"/>
          <w:szCs w:val="32"/>
        </w:rPr>
        <w:t>CIÊNCIA DA COMPUTAÇÃO</w:t>
      </w:r>
      <w:bookmarkEnd w:id="0"/>
      <w:bookmarkEnd w:id="1"/>
      <w:bookmarkEnd w:id="2"/>
      <w:bookmarkEnd w:id="3"/>
    </w:p>
    <w:p w:rsidR="00081349" w:rsidP="008D21EB" w:rsidRDefault="00081349" w14:paraId="4286880D" w14:textId="5EC5D846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715352D7" w14:paraId="52F0ED20" w14:textId="53C6BA74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4788EE18">
        <w:rPr>
          <w:rFonts w:ascii="Arial" w:hAnsi="Arial" w:eastAsia="Arial" w:cs="Arial"/>
          <w:sz w:val="28"/>
          <w:szCs w:val="28"/>
        </w:rPr>
        <w:t>Anderson Augusto Lopes</w:t>
      </w:r>
      <w:r>
        <w:br/>
      </w:r>
      <w:r w:rsidRPr="4788EE18" w:rsidR="0B013777">
        <w:rPr>
          <w:rFonts w:ascii="Arial" w:hAnsi="Arial" w:eastAsia="Arial" w:cs="Arial"/>
          <w:sz w:val="28"/>
          <w:szCs w:val="28"/>
        </w:rPr>
        <w:t xml:space="preserve">Diego Henrique de Novais </w:t>
      </w:r>
      <w:proofErr w:type="spellStart"/>
      <w:r w:rsidRPr="4788EE18" w:rsidR="0B013777">
        <w:rPr>
          <w:rFonts w:ascii="Arial" w:hAnsi="Arial" w:eastAsia="Arial" w:cs="Arial"/>
          <w:sz w:val="28"/>
          <w:szCs w:val="28"/>
        </w:rPr>
        <w:t>Menegaldo</w:t>
      </w:r>
      <w:proofErr w:type="spellEnd"/>
      <w:r>
        <w:br/>
      </w:r>
      <w:r w:rsidRPr="005C3800" w:rsidR="64D6E8CF">
        <w:rPr>
          <w:rFonts w:ascii="Arial" w:hAnsi="Arial" w:eastAsia="Arial" w:cs="Arial"/>
          <w:sz w:val="28"/>
          <w:szCs w:val="28"/>
        </w:rPr>
        <w:t>Guilherme Souto Souza</w:t>
      </w:r>
      <w:r w:rsidRPr="005C3800">
        <w:br/>
      </w:r>
      <w:r w:rsidRPr="4788EE18" w:rsidR="04CE96CF">
        <w:rPr>
          <w:rFonts w:ascii="Arial" w:hAnsi="Arial" w:eastAsia="Arial" w:cs="Arial"/>
          <w:sz w:val="28"/>
          <w:szCs w:val="28"/>
        </w:rPr>
        <w:t xml:space="preserve">João Ricardo </w:t>
      </w:r>
      <w:proofErr w:type="spellStart"/>
      <w:r w:rsidRPr="4788EE18" w:rsidR="04CE96CF">
        <w:rPr>
          <w:rFonts w:ascii="Arial" w:hAnsi="Arial" w:eastAsia="Arial" w:cs="Arial"/>
          <w:sz w:val="28"/>
          <w:szCs w:val="28"/>
        </w:rPr>
        <w:t>Jortieke</w:t>
      </w:r>
      <w:proofErr w:type="spellEnd"/>
      <w:r w:rsidRPr="4788EE18" w:rsidR="04CE96CF">
        <w:rPr>
          <w:rFonts w:ascii="Arial" w:hAnsi="Arial" w:eastAsia="Arial" w:cs="Arial"/>
          <w:sz w:val="28"/>
          <w:szCs w:val="28"/>
        </w:rPr>
        <w:t xml:space="preserve"> Junior</w:t>
      </w:r>
      <w:r>
        <w:br/>
      </w:r>
      <w:r w:rsidRPr="4788EE18" w:rsidR="0C816903">
        <w:rPr>
          <w:rFonts w:ascii="Arial" w:hAnsi="Arial" w:eastAsia="Arial" w:cs="Arial"/>
          <w:sz w:val="28"/>
          <w:szCs w:val="28"/>
        </w:rPr>
        <w:t xml:space="preserve">Luan </w:t>
      </w:r>
      <w:proofErr w:type="spellStart"/>
      <w:r w:rsidRPr="4788EE18" w:rsidR="0C816903">
        <w:rPr>
          <w:rFonts w:ascii="Arial" w:hAnsi="Arial" w:eastAsia="Arial" w:cs="Arial"/>
          <w:sz w:val="28"/>
          <w:szCs w:val="28"/>
        </w:rPr>
        <w:t>Iada</w:t>
      </w:r>
      <w:proofErr w:type="spellEnd"/>
      <w:r w:rsidRPr="4788EE18" w:rsidR="0C816903">
        <w:rPr>
          <w:rFonts w:ascii="Arial" w:hAnsi="Arial" w:eastAsia="Arial" w:cs="Arial"/>
          <w:sz w:val="28"/>
          <w:szCs w:val="28"/>
        </w:rPr>
        <w:t xml:space="preserve"> do Nascimento</w:t>
      </w:r>
      <w:r>
        <w:br/>
      </w:r>
      <w:r w:rsidRPr="4788EE18" w:rsidR="4475DF57">
        <w:rPr>
          <w:rFonts w:ascii="Arial" w:hAnsi="Arial" w:eastAsia="Arial" w:cs="Arial"/>
          <w:sz w:val="28"/>
          <w:szCs w:val="28"/>
        </w:rPr>
        <w:t>Victor Matheus Jaccoud Faria</w:t>
      </w:r>
    </w:p>
    <w:p w:rsidR="00081349" w:rsidP="008D21EB" w:rsidRDefault="00081349" w14:paraId="6639D356" w14:textId="26FE9981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590354C4" w14:textId="77777777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00081349" w14:paraId="20BE216C" w14:textId="613E44DE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4475DF57" w14:paraId="68B0B22D" w14:textId="77DB2240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4788EE18">
        <w:rPr>
          <w:rFonts w:ascii="Arial" w:hAnsi="Arial" w:eastAsia="Arial" w:cs="Arial"/>
          <w:sz w:val="28"/>
          <w:szCs w:val="28"/>
        </w:rPr>
        <w:t>COFFECH</w:t>
      </w:r>
    </w:p>
    <w:p w:rsidR="00081349" w:rsidP="008D21EB" w:rsidRDefault="00081349" w14:paraId="3B57C773" w14:textId="7FFC33B7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00081349" w14:paraId="050D54C3" w14:textId="1066AC90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195F94E4" w14:textId="77777777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00081349" w14:paraId="141F0B4E" w14:textId="1D8C85F9">
      <w:pPr>
        <w:spacing w:after="0" w:line="360" w:lineRule="auto"/>
        <w:rPr>
          <w:rFonts w:ascii="Arial" w:hAnsi="Arial" w:eastAsia="Arial" w:cs="Arial"/>
        </w:rPr>
      </w:pPr>
    </w:p>
    <w:p w:rsidR="00081349" w:rsidP="008D21EB" w:rsidRDefault="00081349" w14:paraId="1D76AFCE" w14:textId="1E56E007">
      <w:pPr>
        <w:spacing w:after="0" w:line="360" w:lineRule="auto"/>
        <w:rPr>
          <w:rFonts w:ascii="Arial" w:hAnsi="Arial" w:eastAsia="Arial" w:cs="Arial"/>
          <w:sz w:val="28"/>
          <w:szCs w:val="28"/>
        </w:rPr>
      </w:pPr>
    </w:p>
    <w:p w:rsidR="00081349" w:rsidP="008D21EB" w:rsidRDefault="4475DF57" w14:paraId="4A2CFF0C" w14:textId="4198FFF2">
      <w:pPr>
        <w:spacing w:after="0"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4788EE18">
        <w:rPr>
          <w:rFonts w:ascii="Arial" w:hAnsi="Arial" w:eastAsia="Arial" w:cs="Arial"/>
          <w:sz w:val="28"/>
          <w:szCs w:val="28"/>
        </w:rPr>
        <w:t>Orientadores: Fernando Brandão</w:t>
      </w:r>
      <w:r>
        <w:br/>
      </w:r>
      <w:r w:rsidRPr="4788EE18">
        <w:rPr>
          <w:rFonts w:ascii="Arial" w:hAnsi="Arial" w:eastAsia="Arial" w:cs="Arial"/>
          <w:sz w:val="28"/>
          <w:szCs w:val="28"/>
        </w:rPr>
        <w:t>Julia Araripe</w:t>
      </w:r>
    </w:p>
    <w:p w:rsidR="00081349" w:rsidP="008D21EB" w:rsidRDefault="00081349" w14:paraId="2ED603CA" w14:textId="42AA50E6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2BFBE1FF" w14:textId="77777777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6AF5B522" w14:textId="77777777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09169946" w14:textId="77777777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5B7DB1D1" w14:textId="77777777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577525DE" w14:textId="77777777">
      <w:pPr>
        <w:spacing w:after="0" w:line="360" w:lineRule="auto"/>
        <w:rPr>
          <w:rFonts w:ascii="Arial" w:hAnsi="Arial" w:eastAsia="Arial" w:cs="Arial"/>
        </w:rPr>
      </w:pPr>
    </w:p>
    <w:p w:rsidR="008D21EB" w:rsidP="008D21EB" w:rsidRDefault="008D21EB" w14:paraId="4253F97B" w14:textId="77777777">
      <w:pPr>
        <w:spacing w:after="0" w:line="360" w:lineRule="auto"/>
        <w:rPr>
          <w:rFonts w:ascii="Arial" w:hAnsi="Arial" w:eastAsia="Arial" w:cs="Arial"/>
        </w:rPr>
      </w:pPr>
    </w:p>
    <w:p w:rsidR="00081349" w:rsidP="1F2E4DA6" w:rsidRDefault="00081349" w14:paraId="13FB87A4" w14:textId="699DE99E">
      <w:pPr>
        <w:pStyle w:val="Normal"/>
        <w:spacing w:after="0" w:line="360" w:lineRule="auto"/>
        <w:rPr>
          <w:rFonts w:ascii="Arial" w:hAnsi="Arial" w:eastAsia="Arial" w:cs="Arial"/>
        </w:rPr>
      </w:pPr>
    </w:p>
    <w:p w:rsidR="00081349" w:rsidP="008D21EB" w:rsidRDefault="4475DF57" w14:paraId="6244AA4B" w14:textId="603F3B1A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1F2E4DA6" w:rsidR="4475DF57">
        <w:rPr>
          <w:rFonts w:ascii="Arial" w:hAnsi="Arial" w:eastAsia="Arial" w:cs="Arial"/>
          <w:sz w:val="28"/>
          <w:szCs w:val="28"/>
        </w:rPr>
        <w:t>São Paulo</w:t>
      </w:r>
      <w:r w:rsidRPr="1F2E4DA6" w:rsidR="2610ED58">
        <w:rPr>
          <w:rFonts w:ascii="Arial" w:hAnsi="Arial" w:eastAsia="Arial" w:cs="Arial"/>
          <w:sz w:val="28"/>
          <w:szCs w:val="28"/>
        </w:rPr>
        <w:t xml:space="preserve"> – SP</w:t>
      </w:r>
      <w:r w:rsidRPr="1F2E4DA6" w:rsidR="4475DF57">
        <w:rPr>
          <w:rFonts w:ascii="Arial" w:hAnsi="Arial" w:eastAsia="Arial" w:cs="Arial"/>
          <w:sz w:val="28"/>
          <w:szCs w:val="28"/>
        </w:rPr>
        <w:t xml:space="preserve"> 202</w:t>
      </w:r>
      <w:r w:rsidRPr="1F2E4DA6" w:rsidR="787C4B82">
        <w:rPr>
          <w:rFonts w:ascii="Arial" w:hAnsi="Arial" w:eastAsia="Arial" w:cs="Arial"/>
          <w:sz w:val="28"/>
          <w:szCs w:val="28"/>
        </w:rPr>
        <w:t>5</w:t>
      </w:r>
    </w:p>
    <w:p w:rsidR="00081349" w:rsidP="008D21EB" w:rsidRDefault="4788EE18" w14:paraId="2D32F493" w14:textId="4D48DDD0">
      <w:pPr>
        <w:spacing w:after="0" w:line="360" w:lineRule="auto"/>
        <w:ind w:firstLine="709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4788EE18">
        <w:rPr>
          <w:rFonts w:ascii="Arial" w:hAnsi="Arial" w:eastAsia="Arial" w:cs="Arial"/>
          <w:b/>
          <w:bCs/>
          <w:sz w:val="24"/>
          <w:szCs w:val="24"/>
        </w:rPr>
        <w:t>Sumário</w:t>
      </w:r>
    </w:p>
    <w:p w:rsidR="00081349" w:rsidP="001C3625" w:rsidRDefault="00081349" w14:paraId="5EE911C6" w14:textId="057175F5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sdt>
      <w:sdtPr>
        <w:rPr>
          <w:rStyle w:val="Hyperlink"/>
          <w:rFonts w:ascii="Arial" w:hAnsi="Arial" w:eastAsia="Arial" w:cs="Arial"/>
          <w:sz w:val="24"/>
          <w:szCs w:val="24"/>
        </w:rPr>
        <w:id w:val="570324801"/>
        <w:docPartObj>
          <w:docPartGallery w:val="Table of Contents"/>
          <w:docPartUnique/>
        </w:docPartObj>
      </w:sdtPr>
      <w:sdtEndPr>
        <w:rPr>
          <w:rStyle w:val="Hyperlink"/>
          <w:rFonts w:ascii="Arial" w:hAnsi="Arial" w:eastAsia="Arial" w:cs="Arial"/>
          <w:sz w:val="24"/>
          <w:szCs w:val="24"/>
        </w:rPr>
      </w:sdtEndPr>
      <w:sdtContent>
        <w:p w:rsidR="005C3800" w:rsidRDefault="00D86F93" w14:paraId="5BE9F135" w14:textId="5AE64D8F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</w:p>
        <w:p w:rsidRPr="005C3800" w:rsidR="005C3800" w:rsidRDefault="005C3800" w14:paraId="38D76069" w14:textId="5C34D56F">
          <w:pPr>
            <w:pStyle w:val="Sumrio2"/>
            <w:tabs>
              <w:tab w:val="right" w:leader="dot" w:pos="8630"/>
            </w:tabs>
            <w:rPr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0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1. CONTEXTO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_Toc210767340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3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Pr="005C3800" w:rsidR="005C3800" w:rsidRDefault="005C3800" w14:paraId="399A7409" w14:textId="29012E02">
          <w:pPr>
            <w:pStyle w:val="Sumrio2"/>
            <w:tabs>
              <w:tab w:val="right" w:leader="dot" w:pos="8630"/>
            </w:tabs>
            <w:rPr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1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2. OBJETIVO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_Toc210767341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4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75625994" w14:textId="405D32CE">
          <w:pPr>
            <w:pStyle w:val="Sumrio3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2">
            <w:r w:rsidRPr="00086194">
              <w:rPr>
                <w:rStyle w:val="Hyperlink"/>
                <w:rFonts w:ascii="Arial" w:hAnsi="Arial" w:eastAsia="Arial" w:cs="Arial"/>
                <w:noProof/>
              </w:rPr>
              <w:t>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59137A93" w14:textId="19CE36C9">
          <w:pPr>
            <w:pStyle w:val="Sumrio3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3">
            <w:r w:rsidRPr="00086194">
              <w:rPr>
                <w:rStyle w:val="Hyperlink"/>
                <w:rFonts w:ascii="Arial" w:hAnsi="Arial" w:eastAsia="Arial" w:cs="Arial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C3800" w:rsidR="005C3800" w:rsidRDefault="005C3800" w14:paraId="5B524453" w14:textId="20588189">
          <w:pPr>
            <w:pStyle w:val="Sumrio2"/>
            <w:tabs>
              <w:tab w:val="right" w:leader="dot" w:pos="8630"/>
            </w:tabs>
            <w:rPr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4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3. JUSTIFICATIVA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_Toc210767344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4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C3800" w:rsidRDefault="005C3800" w14:paraId="7E1405B5" w14:textId="614BB30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5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 ESCOPO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_Toc210767345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5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612BDD9F" w14:textId="007C1898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6">
            <w:r w:rsidRPr="00086194">
              <w:rPr>
                <w:rStyle w:val="Hyperlink"/>
                <w:rFonts w:ascii="Arial" w:hAnsi="Arial" w:eastAsia="Arial" w:cs="Arial"/>
                <w:noProof/>
              </w:rPr>
              <w:t>4.1 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6AE21A1D" w14:textId="2413D3E8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7">
            <w:r w:rsidRPr="00086194">
              <w:rPr>
                <w:rStyle w:val="Hyperlink"/>
                <w:rFonts w:ascii="Arial" w:hAnsi="Arial" w:eastAsia="Arial" w:cs="Arial"/>
                <w:noProof/>
              </w:rPr>
              <w:t>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7F10C650" w14:textId="6C3A0543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8">
            <w:r w:rsidRPr="00086194">
              <w:rPr>
                <w:rStyle w:val="Hyperlink"/>
                <w:rFonts w:ascii="Arial" w:hAnsi="Arial" w:eastAsia="Arial" w:cs="Arial"/>
                <w:noProof/>
              </w:rPr>
              <w:t>4.3 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4194EDF6" w14:textId="6348FE3F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49">
            <w:r w:rsidRPr="00086194">
              <w:rPr>
                <w:rStyle w:val="Hyperlink"/>
                <w:rFonts w:ascii="Arial" w:hAnsi="Arial" w:eastAsia="Arial" w:cs="Arial"/>
                <w:noProof/>
              </w:rPr>
              <w:t>4.4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0979DCCC" w14:textId="1E68BAD6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0">
            <w:r w:rsidRPr="00086194">
              <w:rPr>
                <w:rStyle w:val="Hyperlink"/>
                <w:rFonts w:ascii="Arial" w:hAnsi="Arial" w:eastAsia="Arial" w:cs="Arial"/>
                <w:noProof/>
              </w:rPr>
              <w:t>4.5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23183D33" w14:textId="179E8276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1">
            <w:r w:rsidRPr="00086194">
              <w:rPr>
                <w:rStyle w:val="Hyperlink"/>
                <w:rFonts w:ascii="Arial" w:hAnsi="Arial" w:eastAsia="Arial" w:cs="Arial"/>
                <w:noProof/>
              </w:rPr>
              <w:t>4.6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73F0A51E" w14:textId="07E124DA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2">
            <w:r w:rsidRPr="00086194">
              <w:rPr>
                <w:rStyle w:val="Hyperlink"/>
                <w:rFonts w:ascii="Arial" w:hAnsi="Arial" w:eastAsia="Arial" w:cs="Arial"/>
                <w:noProof/>
              </w:rPr>
              <w:t>4.7 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00" w:rsidP="005C3800" w:rsidRDefault="005C3800" w14:paraId="71FB56B3" w14:textId="781D571B">
          <w:pPr>
            <w:pStyle w:val="Sumrio2"/>
            <w:tabs>
              <w:tab w:val="right" w:leader="dot" w:pos="8630"/>
            </w:tabs>
            <w:ind w:left="720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3">
            <w:r w:rsidRPr="00086194">
              <w:rPr>
                <w:rStyle w:val="Hyperlink"/>
                <w:rFonts w:ascii="Arial" w:hAnsi="Arial" w:eastAsia="Arial" w:cs="Arial"/>
                <w:noProof/>
              </w:rPr>
              <w:t>4.8 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C3800" w:rsidR="005C3800" w:rsidRDefault="005C3800" w14:paraId="5239F2F5" w14:textId="55CA182F">
          <w:pPr>
            <w:pStyle w:val="Sumrio2"/>
            <w:tabs>
              <w:tab w:val="right" w:leader="dot" w:pos="8630"/>
            </w:tabs>
            <w:rPr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4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5. PREMISSAS DO PROJETO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_Toc210767354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11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Pr="005C3800" w:rsidR="005C3800" w:rsidRDefault="005C3800" w14:paraId="142A8A6E" w14:textId="60978149">
          <w:pPr>
            <w:pStyle w:val="Sumrio2"/>
            <w:tabs>
              <w:tab w:val="right" w:leader="dot" w:pos="8630"/>
            </w:tabs>
            <w:rPr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5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6. RESTRIÇÕES DO PROJETO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_Toc210767355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11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C3800" w:rsidRDefault="005C3800" w14:paraId="3F0D673E" w14:textId="6C8D1357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210767356">
            <w:r w:rsidRPr="005C3800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REFERÊNCIA BIBLIOGRÁFICA</w:t>
            </w:r>
            <w:r w:rsidRPr="005C3800">
              <w:rPr>
                <w:b/>
                <w:bCs/>
                <w:noProof/>
                <w:webHidden/>
              </w:rPr>
              <w:tab/>
            </w:r>
            <w:r w:rsidRPr="005C3800">
              <w:rPr>
                <w:b/>
                <w:bCs/>
                <w:noProof/>
                <w:webHidden/>
              </w:rPr>
              <w:fldChar w:fldCharType="begin"/>
            </w:r>
            <w:r w:rsidRPr="005C3800">
              <w:rPr>
                <w:b/>
                <w:bCs/>
                <w:noProof/>
                <w:webHidden/>
              </w:rPr>
              <w:instrText xml:space="preserve"> PAGEREF _Toc210767356 \h </w:instrText>
            </w:r>
            <w:r w:rsidRPr="005C3800">
              <w:rPr>
                <w:b/>
                <w:bCs/>
                <w:noProof/>
                <w:webHidden/>
              </w:rPr>
            </w:r>
            <w:r w:rsidRPr="005C3800">
              <w:rPr>
                <w:b/>
                <w:bCs/>
                <w:noProof/>
                <w:webHidden/>
              </w:rPr>
              <w:fldChar w:fldCharType="separate"/>
            </w:r>
            <w:r w:rsidRPr="005C3800">
              <w:rPr>
                <w:b/>
                <w:bCs/>
                <w:noProof/>
                <w:webHidden/>
              </w:rPr>
              <w:t>12</w:t>
            </w:r>
            <w:r w:rsidRPr="005C380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081349" w:rsidP="001C3625" w:rsidRDefault="00D86F93" w14:paraId="003712E2" w14:textId="003E81BB">
          <w:pPr>
            <w:pStyle w:val="Sumrio2"/>
            <w:tabs>
              <w:tab w:val="right" w:leader="dot" w:pos="8640"/>
            </w:tabs>
            <w:spacing w:after="0" w:line="360" w:lineRule="auto"/>
            <w:ind w:left="0" w:firstLine="709"/>
            <w:jc w:val="both"/>
            <w:rPr>
              <w:rStyle w:val="Hyperlink"/>
              <w:rFonts w:ascii="Arial" w:hAnsi="Arial" w:eastAsia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081349" w:rsidP="001C3625" w:rsidRDefault="00081349" w14:paraId="3251C65D" w14:textId="34B54D2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081349" w:rsidP="001C3625" w:rsidRDefault="00081349" w14:paraId="5DC239A2" w14:textId="47CC4469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00081349" w14:paraId="318B7B3B" w14:textId="24151450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00081349" w14:paraId="04381B2F" w14:textId="5D09011C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FA304D" w:rsidP="001C3625" w:rsidRDefault="00FA304D" w14:paraId="27BA84F1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  <w:sectPr w:rsidR="00FA304D" w:rsidSect="00034616">
          <w:footerReference w:type="even" r:id="rId8"/>
          <w:headerReference w:type="first" r:id="rId9"/>
          <w:footerReference w:type="first" r:id="rId10"/>
          <w:pgSz w:w="12240" w:h="15840" w:orient="portrait"/>
          <w:pgMar w:top="1440" w:right="1800" w:bottom="1440" w:left="1800" w:header="720" w:footer="720" w:gutter="0"/>
          <w:cols w:space="720"/>
          <w:docGrid w:linePitch="360"/>
          <w:titlePg w:val="1"/>
          <w:headerReference w:type="default" r:id="R657b7442838649e8"/>
          <w:footerReference w:type="default" r:id="R2135942cd13d419c"/>
        </w:sectPr>
      </w:pPr>
    </w:p>
    <w:p w:rsidR="00081349" w:rsidP="001C3625" w:rsidRDefault="00081349" w14:paraId="31D64613" w14:textId="5B77888C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008D21EB" w:rsidP="001C3625" w:rsidRDefault="008D21EB" w14:paraId="756CFE47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008D21EB" w:rsidP="001C3625" w:rsidRDefault="008D21EB" w14:paraId="1FFAFA0F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008D21EB" w:rsidP="001C3625" w:rsidRDefault="008D21EB" w14:paraId="182F9B79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008D21EB" w:rsidP="001C3625" w:rsidRDefault="008D21EB" w14:paraId="53CC64D2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00081349" w:rsidP="001C3625" w:rsidRDefault="00081349" w14:paraId="7FBEC60C" w14:textId="0A23E881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081349" w:rsidP="001C3625" w:rsidRDefault="4788EE18" w14:paraId="259AFD16" w14:textId="799C525A">
      <w:pPr>
        <w:pStyle w:val="Ttulo2"/>
        <w:spacing w:before="0" w:line="360" w:lineRule="auto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431864044" w:id="4"/>
      <w:bookmarkStart w:name="_Toc210767340" w:id="5"/>
      <w:r w:rsidRPr="4788EE18">
        <w:rPr>
          <w:rFonts w:ascii="Arial" w:hAnsi="Arial" w:eastAsia="Arial" w:cs="Arial"/>
          <w:color w:val="auto"/>
          <w:sz w:val="28"/>
          <w:szCs w:val="28"/>
        </w:rPr>
        <w:t>1. C</w:t>
      </w:r>
      <w:bookmarkEnd w:id="4"/>
      <w:r w:rsidR="001C3625">
        <w:rPr>
          <w:rFonts w:ascii="Arial" w:hAnsi="Arial" w:eastAsia="Arial" w:cs="Arial"/>
          <w:color w:val="auto"/>
          <w:sz w:val="28"/>
          <w:szCs w:val="28"/>
        </w:rPr>
        <w:t>ONTEXTO</w:t>
      </w:r>
      <w:bookmarkEnd w:id="5"/>
    </w:p>
    <w:p w:rsidR="004C21D8" w:rsidP="002C03CE" w:rsidRDefault="002C03CE" w14:paraId="4D693237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2C03CE">
        <w:rPr>
          <w:rFonts w:ascii="Arial" w:hAnsi="Arial" w:eastAsia="Arial" w:cs="Arial"/>
          <w:sz w:val="24"/>
          <w:szCs w:val="24"/>
        </w:rPr>
        <w:t xml:space="preserve">Atualmente, o café ocupa posição de destaque entre as principais commodities agrícolas brasileiras, sendo responsável por uma parcela significativa da geração de emprego e renda em diversas regiões do país. A cadeia produtiva do café, que abrange desde o cultivo até a exportação, movimenta intensamente os mercados interno e externo, contribuindo para o desenvolvimento socioeconômico nacional. </w:t>
      </w:r>
    </w:p>
    <w:p w:rsidR="008D21EB" w:rsidP="002C03CE" w:rsidRDefault="002C03CE" w14:paraId="59DA11A7" w14:textId="012A436C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2C03CE">
        <w:rPr>
          <w:rFonts w:ascii="Arial" w:hAnsi="Arial" w:eastAsia="Arial" w:cs="Arial"/>
          <w:sz w:val="24"/>
          <w:szCs w:val="24"/>
        </w:rPr>
        <w:t>No caso do estado do Espírito Santo, a cafeicultura de arábica representa a principal atividade econômica em cerca de 80% das propriedades rurais localizadas em áreas montanhosas e de clima frio. O estado ocupa a terceira posição no ranking nacional de produção de café arábica, ficando atrás apenas de Minas Gerais e São Paulo. Atualmente, o Espírito Santo conta com 160 mil hectares de área cultivada, distribuídos por 48 municípios, envolvendo aproximadamente 53 mil famílias na atividade. Estima-se que essa cadeia produtiva seja responsável por cerca de 150 mil empregos diretos e indiretos.</w:t>
      </w:r>
    </w:p>
    <w:p w:rsidR="002C03CE" w:rsidP="002C03CE" w:rsidRDefault="002C03CE" w14:paraId="667945C7" w14:textId="6D1C60BB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59851CAE" w:rsidR="002C03CE">
        <w:rPr>
          <w:rFonts w:ascii="Arial" w:hAnsi="Arial" w:eastAsia="Arial" w:cs="Arial"/>
          <w:sz w:val="24"/>
          <w:szCs w:val="24"/>
        </w:rPr>
        <w:t xml:space="preserve">O Brasil é o principal produtor mundial de café; a estimativa da safra brasileira de 2025 foi atualizada para 55,2 milhões de sacas (60 kg), das quais aproximadamente 35,2 milhões de sacas correspondem ao </w:t>
      </w:r>
      <w:r w:rsidRPr="59851CAE" w:rsidR="004C21D8">
        <w:rPr>
          <w:rFonts w:ascii="Arial" w:hAnsi="Arial" w:eastAsia="Arial" w:cs="Arial"/>
          <w:sz w:val="24"/>
          <w:szCs w:val="24"/>
        </w:rPr>
        <w:t xml:space="preserve">Café-arábica </w:t>
      </w:r>
      <w:r w:rsidRPr="59851CAE" w:rsidR="002C03CE">
        <w:rPr>
          <w:rFonts w:ascii="Arial" w:hAnsi="Arial" w:eastAsia="Arial" w:cs="Arial"/>
          <w:sz w:val="24"/>
          <w:szCs w:val="24"/>
        </w:rPr>
        <w:t xml:space="preserve">(64% do total). A redução na produção de arábica em 2025, de cerca de 11,2% em relação ao ano anterior, deveu-se principalmente </w:t>
      </w:r>
      <w:r w:rsidRPr="59851CAE" w:rsidR="40B49293">
        <w:rPr>
          <w:rFonts w:ascii="Arial" w:hAnsi="Arial" w:eastAsia="Arial" w:cs="Arial"/>
          <w:sz w:val="24"/>
          <w:szCs w:val="24"/>
        </w:rPr>
        <w:t>às</w:t>
      </w:r>
      <w:r w:rsidRPr="59851CAE" w:rsidR="002C03CE">
        <w:rPr>
          <w:rFonts w:ascii="Arial" w:hAnsi="Arial" w:eastAsia="Arial" w:cs="Arial"/>
          <w:sz w:val="24"/>
          <w:szCs w:val="24"/>
        </w:rPr>
        <w:t xml:space="preserve"> condições climáticas adversas. No Espírito Santo, onde o café arábica tem importância econômica relevante nas áreas de altitude e clima mais frio, relatórios estaduais estimam a produção capixaba de arábica em torno de 3,3 milhões de sacas para 2025, com área cultivada próxima a 121,6 mil hectares e produtividade média prevista de 27,1 sacas/ha.</w:t>
      </w:r>
      <w:r w:rsidRPr="59851CAE" w:rsidR="002C03CE">
        <w:rPr>
          <w:rFonts w:ascii="Arial" w:hAnsi="Arial" w:eastAsia="Arial" w:cs="Arial"/>
          <w:sz w:val="24"/>
          <w:szCs w:val="24"/>
        </w:rPr>
        <w:t xml:space="preserve"> </w:t>
      </w:r>
      <w:r w:rsidRPr="59851CAE" w:rsidR="002C03CE">
        <w:rPr>
          <w:rFonts w:ascii="Arial" w:hAnsi="Arial" w:eastAsia="Arial" w:cs="Arial"/>
          <w:sz w:val="24"/>
          <w:szCs w:val="24"/>
        </w:rPr>
        <w:t>A cadeia do café no ES envolve atividades familiares e de pequeno/ médio porte que são particularmente vulneráveis a choques climáticos: secas prolongadas e chuvas mal distribuídas têm causado perdas significativas em produção e qualidade. Em cenários extremos, cortes de produtividade na ordem de dezenas de porcento foram observados por estudos regionais (casos de reduções de produtividade de até 40–50% sob estresse hídrico severo e prolongado em experimentos e levantamentos). Esses números reforçam a necessidade de ferramentas de monitoramento hídrico acessíveis a produtores de menor porte.</w:t>
      </w:r>
    </w:p>
    <w:p w:rsidR="59851CAE" w:rsidP="59851CAE" w:rsidRDefault="59851CAE" w14:paraId="0F1A3236" w14:textId="66FD95FA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118860B8" w14:textId="47A169CD">
      <w:pPr>
        <w:pStyle w:val="Ttulo2"/>
        <w:spacing w:before="0" w:line="360" w:lineRule="auto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803361798" w:id="6"/>
      <w:bookmarkStart w:name="_Toc210767341" w:id="7"/>
      <w:r w:rsidRPr="4788EE18">
        <w:rPr>
          <w:rFonts w:ascii="Arial" w:hAnsi="Arial" w:eastAsia="Arial" w:cs="Arial"/>
          <w:color w:val="auto"/>
          <w:sz w:val="28"/>
          <w:szCs w:val="28"/>
        </w:rPr>
        <w:t xml:space="preserve">2. </w:t>
      </w:r>
      <w:bookmarkEnd w:id="6"/>
      <w:r w:rsidR="001C3625">
        <w:rPr>
          <w:rFonts w:ascii="Arial" w:hAnsi="Arial" w:eastAsia="Arial" w:cs="Arial"/>
          <w:color w:val="auto"/>
          <w:sz w:val="28"/>
          <w:szCs w:val="28"/>
        </w:rPr>
        <w:t>OBJETIVO</w:t>
      </w:r>
      <w:bookmarkEnd w:id="7"/>
      <w:r w:rsidR="001C3625">
        <w:rPr>
          <w:rFonts w:ascii="Arial" w:hAnsi="Arial" w:eastAsia="Arial" w:cs="Arial"/>
          <w:color w:val="auto"/>
          <w:sz w:val="28"/>
          <w:szCs w:val="28"/>
        </w:rPr>
        <w:t xml:space="preserve"> </w:t>
      </w:r>
    </w:p>
    <w:p w:rsidR="55D21C4B" w:rsidP="001C3625" w:rsidRDefault="55D21C4B" w14:paraId="6DA7DDCD" w14:textId="0E18F34B">
      <w:pPr>
        <w:pStyle w:val="Ttulo3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bookmarkStart w:name="_Toc1868088396" w:id="8"/>
      <w:bookmarkStart w:name="_Toc210767342" w:id="9"/>
      <w:r w:rsidRPr="4788EE18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2.1 Objetivo Geral</w:t>
      </w:r>
      <w:bookmarkEnd w:id="8"/>
      <w:bookmarkEnd w:id="9"/>
    </w:p>
    <w:p w:rsidRPr="004C21D8" w:rsidR="004C21D8" w:rsidP="004C21D8" w:rsidRDefault="004C21D8" w14:paraId="66D81A49" w14:textId="7A53218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C21D8">
        <w:rPr>
          <w:rFonts w:ascii="Arial" w:hAnsi="Arial" w:cs="Arial"/>
          <w:sz w:val="24"/>
          <w:szCs w:val="24"/>
        </w:rPr>
        <w:t xml:space="preserve">O projeto tem como objetivo desenvolver um sistema automatizado de monitoramento da umidade do solo voltado especificamente para plantações de café arábica, utilizando sensores de fácil instalação integrados a uma placa Arduino </w:t>
      </w:r>
      <w:r w:rsidRPr="004C21D8">
        <w:rPr>
          <w:rFonts w:ascii="Arial" w:hAnsi="Arial" w:eastAsia="Arial" w:cs="Arial"/>
          <w:sz w:val="24"/>
          <w:szCs w:val="24"/>
        </w:rPr>
        <w:t>Uno R3</w:t>
      </w:r>
      <w:r w:rsidRPr="004C21D8">
        <w:rPr>
          <w:rFonts w:ascii="Arial" w:hAnsi="Arial" w:cs="Arial"/>
          <w:sz w:val="24"/>
          <w:szCs w:val="24"/>
        </w:rPr>
        <w:t xml:space="preserve">. O sistema visa oferecer dados em tempo real sobre o estado da umidade do solo, permitindo que produtores rurais tomem decisões mais precisas sobre irrigação e manejo agrícola, reduzindo perdas e aumentando a produtividade. </w:t>
      </w:r>
    </w:p>
    <w:p w:rsidR="55D21C4B" w:rsidP="59851CAE" w:rsidRDefault="004C21D8" w14:paraId="7528F42A" w14:textId="714DC2E3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59851CAE" w:rsidR="004C21D8">
        <w:rPr>
          <w:rFonts w:ascii="Arial" w:hAnsi="Arial" w:cs="Arial"/>
          <w:sz w:val="24"/>
          <w:szCs w:val="24"/>
        </w:rPr>
        <w:t>O objetivo principal do projeto é criar uma solução tecnológica eficiente, confiável e de baixo custo, que apoie os produtores de café arábica na tomada de decisões baseadas em dados, reduza perdas de até 30% na produção, melhore a qualidade do produto e contribua para práticas agrícolas mais sustentáveis e inteligentes.</w:t>
      </w:r>
    </w:p>
    <w:p w:rsidRPr="004C21D8" w:rsidR="004C21D8" w:rsidP="59851CAE" w:rsidRDefault="004C21D8" w14:paraId="012D44DB" w14:textId="77777777">
      <w:pPr>
        <w:spacing w:after="0" w:line="360" w:lineRule="auto"/>
        <w:ind w:firstLine="1800"/>
        <w:rPr>
          <w:rFonts w:ascii="Arial" w:hAnsi="Arial" w:cs="Arial"/>
          <w:sz w:val="24"/>
          <w:szCs w:val="24"/>
        </w:rPr>
      </w:pPr>
    </w:p>
    <w:p w:rsidR="55D21C4B" w:rsidP="001C3625" w:rsidRDefault="55D21C4B" w14:paraId="1784A34E" w14:textId="66D55430">
      <w:pPr>
        <w:pStyle w:val="Ttulo3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bookmarkStart w:name="_Toc396407991" w:id="10"/>
      <w:bookmarkStart w:name="_Toc210767343" w:id="11"/>
      <w:r w:rsidRPr="4788EE18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2.2 Objetivos Específicos</w:t>
      </w:r>
      <w:bookmarkEnd w:id="10"/>
      <w:bookmarkEnd w:id="11"/>
    </w:p>
    <w:p w:rsidR="55D21C4B" w:rsidP="008D21EB" w:rsidRDefault="55D21C4B" w14:paraId="737F7A82" w14:textId="1B232748">
      <w:pPr>
        <w:pStyle w:val="PargrafodaLista"/>
        <w:numPr>
          <w:ilvl w:val="0"/>
          <w:numId w:val="4"/>
        </w:numPr>
        <w:spacing w:after="0" w:line="360" w:lineRule="auto"/>
        <w:ind w:left="0" w:firstLine="0"/>
        <w:contextualSpacing w:val="0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Implementar sensores de umidade do solo para coleta contínua de dados nas plantações de café.</w:t>
      </w:r>
    </w:p>
    <w:p w:rsidR="55D21C4B" w:rsidP="008D21EB" w:rsidRDefault="55D21C4B" w14:paraId="5A20DCE7" w14:textId="1D4C2F9F">
      <w:pPr>
        <w:pStyle w:val="PargrafodaLista"/>
        <w:numPr>
          <w:ilvl w:val="0"/>
          <w:numId w:val="4"/>
        </w:numPr>
        <w:spacing w:after="0" w:line="360" w:lineRule="auto"/>
        <w:ind w:left="0" w:firstLine="0"/>
        <w:contextualSpacing w:val="0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Criar um dashboard web para visualização em tempo real dos níveis de umidade do solo.</w:t>
      </w:r>
    </w:p>
    <w:p w:rsidR="55D21C4B" w:rsidP="008D21EB" w:rsidRDefault="55D21C4B" w14:paraId="0245B9C4" w14:textId="5D346B06">
      <w:pPr>
        <w:pStyle w:val="PargrafodaLista"/>
        <w:numPr>
          <w:ilvl w:val="0"/>
          <w:numId w:val="4"/>
        </w:numPr>
        <w:spacing w:after="0" w:line="360" w:lineRule="auto"/>
        <w:ind w:left="0" w:firstLine="0"/>
        <w:contextualSpacing w:val="0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Reduzir o consumo de água em até 30% por meio da irrigação inteligente.</w:t>
      </w:r>
    </w:p>
    <w:p w:rsidR="55D21C4B" w:rsidP="008D21EB" w:rsidRDefault="55D21C4B" w14:paraId="28C9FF07" w14:textId="39BE1C67">
      <w:pPr>
        <w:pStyle w:val="PargrafodaLista"/>
        <w:numPr>
          <w:ilvl w:val="0"/>
          <w:numId w:val="4"/>
        </w:numPr>
        <w:spacing w:after="0" w:line="360" w:lineRule="auto"/>
        <w:ind w:left="0" w:firstLine="0"/>
        <w:contextualSpacing w:val="0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Aumentar a qualidade e produtividade da lavoura em até 20%.</w:t>
      </w:r>
    </w:p>
    <w:p w:rsidR="55D21C4B" w:rsidP="008D21EB" w:rsidRDefault="55D21C4B" w14:paraId="5213CE29" w14:textId="72520DB4">
      <w:pPr>
        <w:pStyle w:val="PargrafodaLista"/>
        <w:numPr>
          <w:ilvl w:val="0"/>
          <w:numId w:val="4"/>
        </w:numPr>
        <w:spacing w:after="0" w:line="360" w:lineRule="auto"/>
        <w:ind w:left="0" w:firstLine="0"/>
        <w:contextualSpacing w:val="0"/>
        <w:rPr>
          <w:rFonts w:ascii="Arial" w:hAnsi="Arial" w:eastAsia="Arial" w:cs="Arial"/>
          <w:sz w:val="24"/>
          <w:szCs w:val="24"/>
        </w:rPr>
      </w:pPr>
      <w:r w:rsidRPr="59851CAE" w:rsidR="55D21C4B">
        <w:rPr>
          <w:rFonts w:ascii="Arial" w:hAnsi="Arial" w:eastAsia="Arial" w:cs="Arial"/>
          <w:sz w:val="24"/>
          <w:szCs w:val="24"/>
        </w:rPr>
        <w:t>Promover práticas sustentáveis e o uso responsável dos recursos naturais.</w:t>
      </w:r>
    </w:p>
    <w:p w:rsidR="59851CAE" w:rsidP="59851CAE" w:rsidRDefault="59851CAE" w14:paraId="79EFC6EF" w14:textId="1673042D">
      <w:pPr>
        <w:pStyle w:val="Normal"/>
        <w:spacing w:after="0" w:line="360" w:lineRule="auto"/>
        <w:rPr>
          <w:rFonts w:ascii="Arial" w:hAnsi="Arial" w:eastAsia="Arial" w:cs="Arial"/>
          <w:sz w:val="22"/>
          <w:szCs w:val="22"/>
        </w:rPr>
      </w:pPr>
    </w:p>
    <w:p w:rsidR="59851CAE" w:rsidP="59851CAE" w:rsidRDefault="59851CAE" w14:paraId="2A1D85A1" w14:textId="7AC53107">
      <w:pPr>
        <w:pStyle w:val="Normal"/>
        <w:spacing w:after="0" w:line="360" w:lineRule="auto"/>
        <w:rPr>
          <w:rFonts w:ascii="Arial" w:hAnsi="Arial" w:eastAsia="Arial" w:cs="Arial"/>
          <w:sz w:val="22"/>
          <w:szCs w:val="22"/>
        </w:rPr>
      </w:pPr>
    </w:p>
    <w:p w:rsidR="4788EE18" w:rsidP="001C3625" w:rsidRDefault="4788EE18" w14:paraId="48764E12" w14:textId="536B7F9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2BBF9D60" w14:textId="297D5475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1949305014" w:id="12"/>
      <w:bookmarkStart w:name="_Toc210767344" w:id="13"/>
      <w:r w:rsidRPr="4788EE18">
        <w:rPr>
          <w:rFonts w:ascii="Arial" w:hAnsi="Arial" w:eastAsia="Arial" w:cs="Arial"/>
          <w:color w:val="auto"/>
          <w:sz w:val="28"/>
          <w:szCs w:val="28"/>
        </w:rPr>
        <w:t xml:space="preserve">3. </w:t>
      </w:r>
      <w:bookmarkEnd w:id="12"/>
      <w:r w:rsidR="001C3625">
        <w:rPr>
          <w:rFonts w:ascii="Arial" w:hAnsi="Arial" w:eastAsia="Arial" w:cs="Arial"/>
          <w:color w:val="auto"/>
          <w:sz w:val="28"/>
          <w:szCs w:val="28"/>
        </w:rPr>
        <w:t>JUSTIFICATIVA</w:t>
      </w:r>
      <w:bookmarkEnd w:id="13"/>
    </w:p>
    <w:p w:rsidR="4788EE18" w:rsidP="001C3625" w:rsidRDefault="4788EE18" w14:paraId="528ED71D" w14:textId="0F17E5B1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Pr="00FB65C0" w:rsidR="00FB65C0" w:rsidP="00FB65C0" w:rsidRDefault="00FB65C0" w14:paraId="3A722B8B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FB65C0">
        <w:rPr>
          <w:rFonts w:ascii="Arial" w:hAnsi="Arial" w:eastAsia="Arial" w:cs="Arial"/>
          <w:sz w:val="24"/>
          <w:szCs w:val="24"/>
        </w:rPr>
        <w:t>O projeto se justifica pela necessidade de oferecer uma solução acessível e eficiente para o monitoramento da umidade do solo em lavouras de café arábica, especialmente voltada a pequenos e médios produtores, que representam cerca de 70% das propriedades cafeeiras do Brasil.</w:t>
      </w:r>
    </w:p>
    <w:p w:rsidRPr="00FB65C0" w:rsidR="00FB65C0" w:rsidP="00FB65C0" w:rsidRDefault="00FB65C0" w14:paraId="48FD4B76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FB65C0">
        <w:rPr>
          <w:rFonts w:ascii="Arial" w:hAnsi="Arial" w:eastAsia="Arial" w:cs="Arial"/>
          <w:sz w:val="24"/>
          <w:szCs w:val="24"/>
        </w:rPr>
        <w:t>A falta de irrigação adequada pode reduzir a produtividade em até 30% e comprometer a qualidade dos grãos, gerando perdas financeiras significativas e até inviabilizando a produção em anos de seca. Além disso, a escassez hídrica afeta também as safras seguintes, criando um ciclo contínuo de baixa produtividade.</w:t>
      </w:r>
    </w:p>
    <w:p w:rsidRPr="00FB65C0" w:rsidR="00FB65C0" w:rsidP="00FB65C0" w:rsidRDefault="00FB65C0" w14:paraId="3844D126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FB65C0">
        <w:rPr>
          <w:rFonts w:ascii="Arial" w:hAnsi="Arial" w:eastAsia="Arial" w:cs="Arial"/>
          <w:sz w:val="24"/>
          <w:szCs w:val="24"/>
        </w:rPr>
        <w:t xml:space="preserve">O sistema proposto pela </w:t>
      </w:r>
      <w:proofErr w:type="spellStart"/>
      <w:r w:rsidRPr="00FB65C0">
        <w:rPr>
          <w:rFonts w:ascii="Arial" w:hAnsi="Arial" w:eastAsia="Arial" w:cs="Arial"/>
          <w:sz w:val="24"/>
          <w:szCs w:val="24"/>
        </w:rPr>
        <w:t>Coffech</w:t>
      </w:r>
      <w:proofErr w:type="spellEnd"/>
      <w:r w:rsidRPr="00FB65C0">
        <w:rPr>
          <w:rFonts w:ascii="Arial" w:hAnsi="Arial" w:eastAsia="Arial" w:cs="Arial"/>
          <w:sz w:val="24"/>
          <w:szCs w:val="24"/>
        </w:rPr>
        <w:t xml:space="preserve"> permite acompanhar em tempo real as condições do solo, otimizando o uso da água, prevenindo perdas e garantindo maior rentabilidade e sustentabilidade à cafeicultura arábica.</w:t>
      </w:r>
    </w:p>
    <w:p w:rsidR="4788EE18" w:rsidP="001C3625" w:rsidRDefault="4788EE18" w14:paraId="57886D68" w14:textId="0E5835BE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6AC3809F" w14:textId="652EDADE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35839660" w:id="14"/>
      <w:bookmarkStart w:name="_Toc210767345" w:id="15"/>
      <w:r w:rsidRPr="4788EE18">
        <w:rPr>
          <w:rFonts w:ascii="Arial" w:hAnsi="Arial" w:eastAsia="Arial" w:cs="Arial"/>
          <w:color w:val="auto"/>
          <w:sz w:val="28"/>
          <w:szCs w:val="28"/>
        </w:rPr>
        <w:t xml:space="preserve">4. </w:t>
      </w:r>
      <w:bookmarkEnd w:id="14"/>
      <w:r w:rsidR="001C3625">
        <w:rPr>
          <w:rFonts w:ascii="Arial" w:hAnsi="Arial" w:eastAsia="Arial" w:cs="Arial"/>
          <w:color w:val="auto"/>
          <w:sz w:val="28"/>
          <w:szCs w:val="28"/>
        </w:rPr>
        <w:t>ESCOPO</w:t>
      </w:r>
      <w:bookmarkEnd w:id="15"/>
    </w:p>
    <w:p w:rsidR="00081349" w:rsidP="001C3625" w:rsidRDefault="4788EE18" w14:paraId="36B94792" w14:textId="77777777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828988175" w:id="16"/>
      <w:bookmarkStart w:name="_Toc210767346" w:id="17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4.1 Descrição Resumida do Projeto</w:t>
      </w:r>
      <w:bookmarkEnd w:id="16"/>
      <w:bookmarkEnd w:id="17"/>
    </w:p>
    <w:p w:rsidR="4788EE18" w:rsidP="001C3625" w:rsidRDefault="4788EE18" w14:paraId="277DD17B" w14:textId="1B90AA22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34AAB9A1" w:rsidP="001C3625" w:rsidRDefault="34AAB9A1" w14:paraId="2D128F32" w14:textId="1C0DB0AB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Será desenvolvido um sistema web responsivo integrado a sensores de umidade do solo conectados ao Arduino Uno R3, com o objetivo de monitorar os níveis de umidade em plantações de café. O sistema permitirá que os produtores acessem um dashboard contendo gráficos, alertas e históricos de medições, auxiliando nas decisões de irrigação e manejo agrícola.</w:t>
      </w:r>
    </w:p>
    <w:p w:rsidR="005C3800" w:rsidP="001C3625" w:rsidRDefault="005C3800" w14:paraId="64F14145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4FA16CD4" w14:textId="77777777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1207995995" w:id="18"/>
      <w:bookmarkStart w:name="_Toc210767347" w:id="19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4.2 Resultados Esperados</w:t>
      </w:r>
      <w:bookmarkEnd w:id="18"/>
      <w:bookmarkEnd w:id="19"/>
    </w:p>
    <w:p w:rsidRPr="005C3800" w:rsidR="005C3800" w:rsidP="005C3800" w:rsidRDefault="005C3800" w14:paraId="43DF8F87" w14:textId="77777777"/>
    <w:p w:rsidR="1DAA585A" w:rsidP="001C3625" w:rsidRDefault="1DAA585A" w14:paraId="22ED1B8B" w14:textId="7DC4A19F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Coleta precisa e contínua de dados de umidade do solo.</w:t>
      </w:r>
    </w:p>
    <w:p w:rsidR="1DAA585A" w:rsidP="001C3625" w:rsidRDefault="1DAA585A" w14:paraId="6569B3CB" w14:textId="2BC03E81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Conversão dos dados em indicadores visuais acessíveis via dashboard.</w:t>
      </w:r>
    </w:p>
    <w:p w:rsidR="1DAA585A" w:rsidP="001C3625" w:rsidRDefault="1DAA585A" w14:paraId="590ED3EE" w14:textId="4FC67BEF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Armazenamento histórico das medições em banco de dados relacional (MySQL).</w:t>
      </w:r>
    </w:p>
    <w:p w:rsidR="1DAA585A" w:rsidP="001C3625" w:rsidRDefault="1DAA585A" w14:paraId="0A6FA35A" w14:textId="12388357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Redução significativa no uso de água e energia elétrica.</w:t>
      </w:r>
    </w:p>
    <w:p w:rsidR="1DAA585A" w:rsidP="001C3625" w:rsidRDefault="1DAA585A" w14:paraId="6DB5D457" w14:textId="526D90C2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Aumento da eficiência produtiva e sustentabilidade do cultivo.</w:t>
      </w:r>
    </w:p>
    <w:p w:rsidR="1DAA585A" w:rsidP="001C3625" w:rsidRDefault="1DAA585A" w14:paraId="749B8A27" w14:textId="1A234E66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Treinamento básico de uso para produtores e técnicos locais.</w:t>
      </w:r>
    </w:p>
    <w:p w:rsidR="00FB65C0" w:rsidP="59851CAE" w:rsidRDefault="00FB65C0" w14:paraId="7D063FF4" w14:textId="6A769D9E">
      <w:pPr>
        <w:pStyle w:val="Ttulo2"/>
        <w:spacing w:before="0"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bookmarkStart w:name="_Toc1880869710" w:id="20"/>
    </w:p>
    <w:p w:rsidR="00081349" w:rsidP="001C3625" w:rsidRDefault="4788EE18" w14:paraId="720F7F07" w14:textId="2A1EDCB8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210767348" w:id="21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4.3 Requisitos do Projeto</w:t>
      </w:r>
      <w:bookmarkEnd w:id="20"/>
      <w:bookmarkEnd w:id="21"/>
    </w:p>
    <w:p w:rsidR="07EF7B9C" w:rsidP="001C3625" w:rsidRDefault="07EF7B9C" w14:paraId="04B6412B" w14:textId="512C7E4C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Os requisitos se referem aos pontos a serem atendidos durante o projeto até sua entrega final. Dessa forma, os requisitos do presente projeto a serem atendidos estão descritos na Figura 1.</w:t>
      </w:r>
    </w:p>
    <w:p w:rsidR="008A6DE9" w:rsidP="001C3625" w:rsidRDefault="008A6DE9" w14:paraId="2174BBB5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8A6DE9" w:rsidP="36669138" w:rsidRDefault="008A6DE9" w14:paraId="1C25A9F8" w14:textId="4CAF73F7">
      <w:pPr>
        <w:spacing w:after="0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36669138" w:rsidR="008A6DE9">
        <w:rPr>
          <w:rFonts w:ascii="Arial" w:hAnsi="Arial" w:eastAsia="Arial" w:cs="Arial"/>
          <w:b w:val="1"/>
          <w:bCs w:val="1"/>
          <w:sz w:val="20"/>
          <w:szCs w:val="20"/>
        </w:rPr>
        <w:t>Figura 1 - Planilha do Excel com a descrição dos Requisitos Técnicos do Projeto classificados em essencial, importante e desejável.</w:t>
      </w:r>
    </w:p>
    <w:p w:rsidR="74C03455" w:rsidP="36669138" w:rsidRDefault="74C03455" w14:paraId="612363C7" w14:textId="0A5E74BF">
      <w:pPr>
        <w:spacing w:after="0" w:line="360" w:lineRule="auto"/>
        <w:ind w:firstLine="0"/>
        <w:jc w:val="center"/>
      </w:pPr>
      <w:r w:rsidR="74C03455">
        <w:drawing>
          <wp:inline wp14:editId="274F15C9" wp14:anchorId="3950098B">
            <wp:extent cx="5462671" cy="3803005"/>
            <wp:effectExtent l="0" t="0" r="0" b="0"/>
            <wp:docPr id="84543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431186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71" cy="38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BE" w:rsidP="001C3625" w:rsidRDefault="009044BE" w14:paraId="13AC2A86" w14:textId="7777777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FB65C0" w:rsidP="001C3625" w:rsidRDefault="00FB65C0" w14:paraId="1C792267" w14:textId="7777777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FB65C0" w:rsidP="001C3625" w:rsidRDefault="00FB65C0" w14:paraId="4C43E559" w14:textId="7777777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FB65C0" w:rsidP="001C3625" w:rsidRDefault="00FB65C0" w14:paraId="36020508" w14:textId="7777777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59851CAE" w:rsidP="59851CAE" w:rsidRDefault="59851CAE" w14:paraId="125F78B1" w14:textId="11DF2D74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FB65C0" w:rsidP="59851CAE" w:rsidRDefault="00FB65C0" w14:paraId="62CA5A05" w14:textId="43405FAA">
      <w:pPr>
        <w:pStyle w:val="Normal"/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FB65C0" w:rsidP="001C3625" w:rsidRDefault="00FB65C0" w14:paraId="12D992C5" w14:textId="77777777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9044BE" w:rsidP="001C3625" w:rsidRDefault="009044BE" w14:paraId="1720A527" w14:textId="07EC6489">
      <w:pPr>
        <w:spacing w:after="0" w:line="360" w:lineRule="auto"/>
        <w:ind w:firstLine="709"/>
        <w:jc w:val="both"/>
        <w:rPr>
          <w:rFonts w:ascii="Arial" w:hAnsi="Arial" w:eastAsia="Arial" w:cs="Arial"/>
        </w:rPr>
      </w:pPr>
      <w:r w:rsidRPr="59851CAE" w:rsidR="009044BE">
        <w:rPr>
          <w:rFonts w:ascii="Arial" w:hAnsi="Arial" w:eastAsia="Arial" w:cs="Arial"/>
          <w:sz w:val="24"/>
          <w:szCs w:val="24"/>
        </w:rPr>
        <w:t xml:space="preserve">Além disso, para apoiar a organização e o acompanhamento das atividades relacionadas aos requisitos, será utilizado o </w:t>
      </w:r>
      <w:r w:rsidRPr="59851CAE" w:rsidR="009044BE">
        <w:rPr>
          <w:rFonts w:ascii="Arial" w:hAnsi="Arial" w:eastAsia="Arial" w:cs="Arial"/>
          <w:sz w:val="24"/>
          <w:szCs w:val="24"/>
        </w:rPr>
        <w:t>Trello</w:t>
      </w:r>
      <w:r w:rsidRPr="59851CAE" w:rsidR="009044BE">
        <w:rPr>
          <w:rFonts w:ascii="Arial" w:hAnsi="Arial" w:eastAsia="Arial" w:cs="Arial"/>
          <w:sz w:val="24"/>
          <w:szCs w:val="24"/>
        </w:rPr>
        <w:t xml:space="preserve"> como ferramenta de gestão da equipe, conforme a Figura 2</w:t>
      </w:r>
      <w:r w:rsidRPr="59851CAE" w:rsidR="009044BE">
        <w:rPr>
          <w:rFonts w:ascii="Arial" w:hAnsi="Arial" w:eastAsia="Arial" w:cs="Arial"/>
        </w:rPr>
        <w:t>.</w:t>
      </w:r>
    </w:p>
    <w:p w:rsidR="003D298E" w:rsidP="001C3625" w:rsidRDefault="003D298E" w14:paraId="62F52B3D" w14:textId="42004EC2">
      <w:pPr>
        <w:spacing w:after="0" w:line="360" w:lineRule="auto"/>
        <w:ind w:firstLine="709"/>
        <w:jc w:val="both"/>
        <w:rPr>
          <w:rFonts w:ascii="Arial" w:hAnsi="Arial" w:eastAsia="Arial" w:cs="Arial"/>
          <w:sz w:val="20"/>
          <w:szCs w:val="20"/>
        </w:rPr>
      </w:pPr>
    </w:p>
    <w:p w:rsidR="003D298E" w:rsidP="005C3800" w:rsidRDefault="003D298E" w14:paraId="730FAE06" w14:textId="35F03BF6">
      <w:pPr>
        <w:spacing w:after="0" w:line="360" w:lineRule="auto"/>
        <w:ind w:firstLine="709"/>
        <w:rPr>
          <w:rFonts w:ascii="Arial" w:hAnsi="Arial" w:eastAsia="Arial" w:cs="Arial"/>
        </w:rPr>
      </w:pPr>
      <w:r w:rsidRPr="003D298E">
        <w:rPr>
          <w:rFonts w:ascii="Arial" w:hAnsi="Arial" w:eastAsia="Arial" w:cs="Arial"/>
          <w:b/>
          <w:bCs/>
          <w:sz w:val="20"/>
          <w:szCs w:val="20"/>
        </w:rPr>
        <w:t xml:space="preserve">Figura 2 - Ferramenta </w:t>
      </w:r>
      <w:proofErr w:type="spellStart"/>
      <w:r w:rsidRPr="003D298E">
        <w:rPr>
          <w:rFonts w:ascii="Arial" w:hAnsi="Arial" w:eastAsia="Arial" w:cs="Arial"/>
          <w:b/>
          <w:bCs/>
          <w:sz w:val="20"/>
          <w:szCs w:val="20"/>
        </w:rPr>
        <w:t>Trello</w:t>
      </w:r>
      <w:proofErr w:type="spellEnd"/>
      <w:r w:rsidRPr="003D298E">
        <w:rPr>
          <w:rFonts w:ascii="Arial" w:hAnsi="Arial" w:eastAsia="Arial" w:cs="Arial"/>
          <w:b/>
          <w:bCs/>
          <w:sz w:val="20"/>
          <w:szCs w:val="20"/>
        </w:rPr>
        <w:t xml:space="preserve"> organizado com os requisitos em </w:t>
      </w:r>
      <w:r w:rsidR="005C3800">
        <w:rPr>
          <w:rFonts w:ascii="Arial" w:hAnsi="Arial" w:eastAsia="Arial" w:cs="Arial"/>
          <w:b/>
          <w:bCs/>
          <w:sz w:val="20"/>
          <w:szCs w:val="20"/>
        </w:rPr>
        <w:t>“A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 xml:space="preserve"> fazer</w:t>
      </w:r>
      <w:r w:rsidR="005C3800">
        <w:rPr>
          <w:rFonts w:ascii="Arial" w:hAnsi="Arial" w:eastAsia="Arial" w:cs="Arial"/>
          <w:b/>
          <w:bCs/>
          <w:sz w:val="20"/>
          <w:szCs w:val="20"/>
        </w:rPr>
        <w:t>”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 xml:space="preserve">, </w:t>
      </w:r>
      <w:r w:rsidR="005C3800">
        <w:rPr>
          <w:rFonts w:ascii="Arial" w:hAnsi="Arial" w:eastAsia="Arial" w:cs="Arial"/>
          <w:b/>
          <w:bCs/>
          <w:sz w:val="20"/>
          <w:szCs w:val="20"/>
        </w:rPr>
        <w:t>“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>Em andamento</w:t>
      </w:r>
      <w:r w:rsidR="005C3800">
        <w:rPr>
          <w:rFonts w:ascii="Arial" w:hAnsi="Arial" w:eastAsia="Arial" w:cs="Arial"/>
          <w:b/>
          <w:bCs/>
          <w:sz w:val="20"/>
          <w:szCs w:val="20"/>
        </w:rPr>
        <w:t>”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 xml:space="preserve"> e</w:t>
      </w:r>
      <w:r w:rsidR="005C3800">
        <w:rPr>
          <w:rFonts w:ascii="Arial" w:hAnsi="Arial" w:eastAsia="Arial" w:cs="Arial"/>
          <w:b/>
          <w:bCs/>
          <w:sz w:val="20"/>
          <w:szCs w:val="20"/>
        </w:rPr>
        <w:t xml:space="preserve"> “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>Concluído</w:t>
      </w:r>
      <w:r w:rsidR="005C3800">
        <w:rPr>
          <w:rFonts w:ascii="Arial" w:hAnsi="Arial" w:eastAsia="Arial" w:cs="Arial"/>
          <w:b/>
          <w:bCs/>
          <w:sz w:val="20"/>
          <w:szCs w:val="20"/>
        </w:rPr>
        <w:t>”</w:t>
      </w:r>
      <w:r w:rsidRPr="003D298E">
        <w:rPr>
          <w:rFonts w:ascii="Arial" w:hAnsi="Arial" w:eastAsia="Arial" w:cs="Arial"/>
          <w:b/>
          <w:bCs/>
          <w:sz w:val="20"/>
          <w:szCs w:val="20"/>
        </w:rPr>
        <w:t>.</w:t>
      </w:r>
      <w:r>
        <w:rPr>
          <w:rFonts w:ascii="Arial" w:hAnsi="Arial" w:eastAsia="Arial" w:cs="Arial"/>
        </w:rPr>
        <w:t xml:space="preserve"> </w:t>
      </w:r>
      <w:r w:rsidRPr="003D298E">
        <w:rPr>
          <w:rFonts w:ascii="Arial" w:hAnsi="Arial" w:eastAsia="Arial" w:cs="Arial"/>
          <w:noProof/>
        </w:rPr>
        <w:drawing>
          <wp:inline distT="0" distB="0" distL="0" distR="0" wp14:anchorId="3695EE2D" wp14:editId="2D5A1F46">
            <wp:extent cx="5972175" cy="6118860"/>
            <wp:effectExtent l="0" t="0" r="9525" b="0"/>
            <wp:docPr id="283076143" name="Imagem 1" descr="Tela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6143" name="Imagem 1" descr="Tela de vídeo game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49" w:rsidP="001C3625" w:rsidRDefault="4788EE18" w14:paraId="47889224" w14:textId="77777777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256290169" w:id="22"/>
      <w:bookmarkStart w:name="_Toc210767349" w:id="23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4.4 Limites e Exclusões</w:t>
      </w:r>
      <w:bookmarkEnd w:id="22"/>
      <w:bookmarkEnd w:id="23"/>
    </w:p>
    <w:p w:rsidR="73D9B190" w:rsidP="001C3625" w:rsidRDefault="73D9B190" w14:paraId="47FE75F7" w14:textId="36D5766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Para delimitar os processos e atividades que serão realizadas e fornecidas no presente projeto, está descrito abaixo todos os itens a serem incluídos, tal como aqueles que não irão estar presentes no desenvolvimento e entrega do mesmo</w:t>
      </w:r>
    </w:p>
    <w:p w:rsidR="6759E36F" w:rsidP="001C3625" w:rsidRDefault="6759E36F" w14:paraId="3F5FB0AD" w14:textId="6318CAAD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Incluído:</w:t>
      </w:r>
    </w:p>
    <w:p w:rsidR="6759E36F" w:rsidP="001C3625" w:rsidRDefault="6759E36F" w14:paraId="59C1420A" w14:textId="0CB0ADC9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Sistema aplicado em pequenas e médias propriedades cafeeiras.</w:t>
      </w:r>
    </w:p>
    <w:p w:rsidR="6759E36F" w:rsidP="001C3625" w:rsidRDefault="6759E36F" w14:paraId="3DC190A8" w14:textId="7F0C4E38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Suporte apenas para o site (sem aplicativo móvel).</w:t>
      </w:r>
    </w:p>
    <w:p w:rsidR="6759E36F" w:rsidP="001C3625" w:rsidRDefault="6759E36F" w14:paraId="31921AAF" w14:textId="235AFE7F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Medição contínua de umidade via sensores conectados ao Arduino Uno R3.</w:t>
      </w:r>
    </w:p>
    <w:p w:rsidR="6759E36F" w:rsidP="001C3625" w:rsidRDefault="6759E36F" w14:paraId="48DCB91A" w14:textId="123DFB1C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Conversão automática dos dados em porcentagem de umidade.</w:t>
      </w:r>
    </w:p>
    <w:p w:rsidR="6759E36F" w:rsidP="001C3625" w:rsidRDefault="6759E36F" w14:paraId="4FE57C47" w14:textId="62D27644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Dashboard com histórico e indicadores.</w:t>
      </w:r>
    </w:p>
    <w:p w:rsidR="6759E36F" w:rsidP="001C3625" w:rsidRDefault="6759E36F" w14:paraId="66840556" w14:textId="62DDB519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Excluído:</w:t>
      </w:r>
    </w:p>
    <w:p w:rsidR="6759E36F" w:rsidP="001C3625" w:rsidRDefault="6759E36F" w14:paraId="04E1953F" w14:textId="41A440FE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Automação direta da irrigação (atuadores).</w:t>
      </w:r>
    </w:p>
    <w:p w:rsidR="6759E36F" w:rsidP="001C3625" w:rsidRDefault="6759E36F" w14:paraId="3B8313FF" w14:textId="20034459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Suporte técnico pós-implantação.</w:t>
      </w:r>
    </w:p>
    <w:p w:rsidR="6759E36F" w:rsidP="001C3625" w:rsidRDefault="6759E36F" w14:paraId="55E5BC2D" w14:textId="2E7FED9C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Manutenção do hardware após instalação.</w:t>
      </w:r>
    </w:p>
    <w:p w:rsidR="6759E36F" w:rsidP="001C3625" w:rsidRDefault="6759E36F" w14:paraId="680BE7D3" w14:textId="4085523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Integração com sistemas agrícolas externos.</w:t>
      </w:r>
    </w:p>
    <w:p w:rsidR="6759E36F" w:rsidP="001C3625" w:rsidRDefault="6759E36F" w14:paraId="4E6F3E2C" w14:textId="1A564108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Implementação de aplicativo móvel.</w:t>
      </w:r>
    </w:p>
    <w:p w:rsidR="4788EE18" w:rsidP="001C3625" w:rsidRDefault="4788EE18" w14:paraId="6E401CBC" w14:textId="116517E6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4DE22D3C" w14:textId="2F1B81D2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115956788" w:id="24"/>
      <w:bookmarkStart w:name="_Toc210767350" w:id="25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4.5 </w:t>
      </w:r>
      <w:bookmarkEnd w:id="24"/>
      <w:r w:rsidRPr="4788EE18" w:rsidR="009044B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Macro cronograma</w:t>
      </w:r>
      <w:bookmarkEnd w:id="25"/>
    </w:p>
    <w:p w:rsidR="008A6DE9" w:rsidP="008A6DE9" w:rsidRDefault="008A6DE9" w14:paraId="349739E7" w14:textId="28952112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8A6DE9">
        <w:rPr>
          <w:rFonts w:ascii="Arial" w:hAnsi="Arial" w:eastAsia="Arial" w:cs="Arial"/>
          <w:sz w:val="24"/>
          <w:szCs w:val="24"/>
        </w:rPr>
        <w:t>O cronograma para o projeto está previsto conforme consta na Tabela 1, o qual indica os recursos a serem realizados e o tempo necessário para realizar as atividades</w:t>
      </w:r>
      <w:r w:rsidRPr="4788EE18" w:rsidR="4788EE18">
        <w:rPr>
          <w:rFonts w:ascii="Arial" w:hAnsi="Arial" w:eastAsia="Arial" w:cs="Arial"/>
          <w:sz w:val="24"/>
          <w:szCs w:val="24"/>
        </w:rPr>
        <w:t>.</w:t>
      </w:r>
    </w:p>
    <w:p w:rsidR="008A6DE9" w:rsidP="008A6DE9" w:rsidRDefault="008A6DE9" w14:paraId="5A83B85F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8A6DE9" w:rsidR="008A6DE9" w:rsidP="008A6DE9" w:rsidRDefault="008A6DE9" w14:paraId="50D56440" w14:textId="1EA904ED">
      <w:pPr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08A6DE9">
        <w:rPr>
          <w:rFonts w:ascii="Arial" w:hAnsi="Arial" w:eastAsia="Arial" w:cs="Arial"/>
          <w:b/>
          <w:bCs/>
          <w:sz w:val="20"/>
          <w:szCs w:val="20"/>
        </w:rPr>
        <w:t>Tabela 1 – Atividades a serem realizadas durante a execução e finalização do projeto</w:t>
      </w:r>
    </w:p>
    <w:tbl>
      <w:tblPr>
        <w:tblStyle w:val="Tabelacomgrade"/>
        <w:tblW w:w="0" w:type="auto"/>
        <w:tblInd w:w="1242" w:type="dxa"/>
        <w:tblLook w:val="04A0" w:firstRow="1" w:lastRow="0" w:firstColumn="1" w:lastColumn="0" w:noHBand="0" w:noVBand="1"/>
      </w:tblPr>
      <w:tblGrid>
        <w:gridCol w:w="2911"/>
        <w:gridCol w:w="2901"/>
      </w:tblGrid>
      <w:tr w:rsidR="008A6DE9" w:rsidTr="008A6DE9" w14:paraId="137F146D" w14:textId="77777777">
        <w:tc>
          <w:tcPr>
            <w:tcW w:w="2911" w:type="dxa"/>
          </w:tcPr>
          <w:p w:rsidR="008A6DE9" w:rsidP="008A6DE9" w:rsidRDefault="008A6DE9" w14:paraId="138D611D" w14:textId="077AEEFF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Atividades</w:t>
            </w:r>
          </w:p>
        </w:tc>
        <w:tc>
          <w:tcPr>
            <w:tcW w:w="2901" w:type="dxa"/>
          </w:tcPr>
          <w:p w:rsidR="008A6DE9" w:rsidP="008A6DE9" w:rsidRDefault="008A6DE9" w14:paraId="31D35560" w14:textId="1BF2F5E4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Tempo (dias)</w:t>
            </w:r>
          </w:p>
        </w:tc>
      </w:tr>
      <w:tr w:rsidR="008A6DE9" w:rsidTr="008A6DE9" w14:paraId="57C882A2" w14:textId="77777777">
        <w:tc>
          <w:tcPr>
            <w:tcW w:w="2911" w:type="dxa"/>
          </w:tcPr>
          <w:p w:rsidR="008A6DE9" w:rsidP="008A6DE9" w:rsidRDefault="008A6DE9" w14:paraId="7B76CD28" w14:textId="0DEE08A7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Levantamento de Requisitos</w:t>
            </w:r>
          </w:p>
        </w:tc>
        <w:tc>
          <w:tcPr>
            <w:tcW w:w="2901" w:type="dxa"/>
          </w:tcPr>
          <w:p w:rsidR="008A6DE9" w:rsidP="008A6DE9" w:rsidRDefault="008A6DE9" w14:paraId="17A95FAF" w14:textId="33662BAD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</w:tr>
      <w:tr w:rsidR="008A6DE9" w:rsidTr="008A6DE9" w14:paraId="6D1C0DD6" w14:textId="77777777">
        <w:tc>
          <w:tcPr>
            <w:tcW w:w="2911" w:type="dxa"/>
          </w:tcPr>
          <w:p w:rsidR="008A6DE9" w:rsidP="008A6DE9" w:rsidRDefault="008A6DE9" w14:paraId="4D464624" w14:textId="063E62BC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Desenvolvimento</w:t>
            </w:r>
          </w:p>
        </w:tc>
        <w:tc>
          <w:tcPr>
            <w:tcW w:w="2901" w:type="dxa"/>
          </w:tcPr>
          <w:p w:rsidR="008A6DE9" w:rsidP="008A6DE9" w:rsidRDefault="008A6DE9" w14:paraId="1BFDA7D3" w14:textId="1231973D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40</w:t>
            </w:r>
          </w:p>
        </w:tc>
      </w:tr>
      <w:tr w:rsidR="008A6DE9" w:rsidTr="008A6DE9" w14:paraId="3CB1CD7F" w14:textId="77777777">
        <w:tc>
          <w:tcPr>
            <w:tcW w:w="2911" w:type="dxa"/>
          </w:tcPr>
          <w:p w:rsidR="008A6DE9" w:rsidP="008A6DE9" w:rsidRDefault="008A6DE9" w14:paraId="592F1CE7" w14:textId="225E756E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Testes e Homologação</w:t>
            </w:r>
          </w:p>
        </w:tc>
        <w:tc>
          <w:tcPr>
            <w:tcW w:w="2901" w:type="dxa"/>
          </w:tcPr>
          <w:p w:rsidR="008A6DE9" w:rsidP="008A6DE9" w:rsidRDefault="008A6DE9" w14:paraId="7F74BE34" w14:textId="06BBB6FD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</w:tr>
      <w:tr w:rsidR="008A6DE9" w:rsidTr="008A6DE9" w14:paraId="17DAA262" w14:textId="77777777">
        <w:tc>
          <w:tcPr>
            <w:tcW w:w="2911" w:type="dxa"/>
          </w:tcPr>
          <w:p w:rsidR="008A6DE9" w:rsidP="008A6DE9" w:rsidRDefault="008A6DE9" w14:paraId="18850B89" w14:textId="1CCBBA1B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Implantação</w:t>
            </w:r>
          </w:p>
        </w:tc>
        <w:tc>
          <w:tcPr>
            <w:tcW w:w="2901" w:type="dxa"/>
          </w:tcPr>
          <w:p w:rsidR="008A6DE9" w:rsidP="008A6DE9" w:rsidRDefault="008A6DE9" w14:paraId="43185751" w14:textId="536EB657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</w:tr>
      <w:tr w:rsidR="008A6DE9" w:rsidTr="008A6DE9" w14:paraId="1E2C21F0" w14:textId="77777777">
        <w:tc>
          <w:tcPr>
            <w:tcW w:w="2911" w:type="dxa"/>
          </w:tcPr>
          <w:p w:rsidR="008A6DE9" w:rsidP="008A6DE9" w:rsidRDefault="008A6DE9" w14:paraId="4F54A3DA" w14:textId="0DBF04DA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Acompanhamento Após Implantação</w:t>
            </w:r>
          </w:p>
        </w:tc>
        <w:tc>
          <w:tcPr>
            <w:tcW w:w="2901" w:type="dxa"/>
          </w:tcPr>
          <w:p w:rsidR="008A6DE9" w:rsidP="008A6DE9" w:rsidRDefault="008A6DE9" w14:paraId="7D1EB5A9" w14:textId="7429E4E0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</w:tr>
    </w:tbl>
    <w:p w:rsidR="008A6DE9" w:rsidP="001C3625" w:rsidRDefault="008A6DE9" w14:paraId="1EA53A1B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7CE60A11" w14:textId="362EB279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598832082" w:id="26"/>
      <w:bookmarkStart w:name="_Toc210767351" w:id="27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4.6 Recursos Necessários</w:t>
      </w:r>
      <w:bookmarkEnd w:id="26"/>
      <w:bookmarkEnd w:id="27"/>
    </w:p>
    <w:p w:rsidR="008A6DE9" w:rsidP="001C3625" w:rsidRDefault="008A6DE9" w14:paraId="5E91F166" w14:textId="15525576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8A6DE9">
        <w:rPr>
          <w:rFonts w:ascii="Arial" w:hAnsi="Arial" w:eastAsia="Arial" w:cs="Arial"/>
          <w:sz w:val="24"/>
          <w:szCs w:val="24"/>
        </w:rPr>
        <w:t>Os recursos necessários para que seja realizado o atual projeto estão inclusos na Tabela 2</w:t>
      </w:r>
      <w:r w:rsidR="004378B7">
        <w:rPr>
          <w:rFonts w:ascii="Arial" w:hAnsi="Arial" w:eastAsia="Arial" w:cs="Arial"/>
          <w:sz w:val="24"/>
          <w:szCs w:val="24"/>
        </w:rPr>
        <w:t>.</w:t>
      </w:r>
    </w:p>
    <w:p w:rsidRPr="005C3800" w:rsidR="008A6DE9" w:rsidP="001C3625" w:rsidRDefault="004378B7" w14:paraId="280A5E34" w14:textId="39FF4862">
      <w:pPr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05C3800">
        <w:rPr>
          <w:rFonts w:ascii="Arial" w:hAnsi="Arial" w:eastAsia="Arial" w:cs="Arial"/>
          <w:b/>
          <w:bCs/>
          <w:sz w:val="20"/>
          <w:szCs w:val="20"/>
        </w:rPr>
        <w:t>Tabela 2 – Descrição dos recursos necessários para o projeto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3472"/>
        <w:gridCol w:w="1537"/>
        <w:gridCol w:w="3402"/>
      </w:tblGrid>
      <w:tr w:rsidR="008A6DE9" w:rsidTr="004378B7" w14:paraId="16549989" w14:textId="77777777">
        <w:tc>
          <w:tcPr>
            <w:tcW w:w="3472" w:type="dxa"/>
          </w:tcPr>
          <w:p w:rsidRPr="004378B7" w:rsidR="008A6DE9" w:rsidP="008A6DE9" w:rsidRDefault="008A6DE9" w14:paraId="09AD8FBA" w14:textId="4BA5104F">
            <w:pPr>
              <w:spacing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Recurso</w:t>
            </w:r>
          </w:p>
        </w:tc>
        <w:tc>
          <w:tcPr>
            <w:tcW w:w="1276" w:type="dxa"/>
          </w:tcPr>
          <w:p w:rsidRPr="004378B7" w:rsidR="008A6DE9" w:rsidP="001C3625" w:rsidRDefault="008A6DE9" w14:paraId="626F8406" w14:textId="4B4B61D1">
            <w:pPr>
              <w:spacing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Quantidade </w:t>
            </w:r>
          </w:p>
        </w:tc>
        <w:tc>
          <w:tcPr>
            <w:tcW w:w="3402" w:type="dxa"/>
          </w:tcPr>
          <w:p w:rsidRPr="004378B7" w:rsidR="008A6DE9" w:rsidP="001C3625" w:rsidRDefault="008A6DE9" w14:paraId="6B28C684" w14:textId="4B1F4E6C">
            <w:pPr>
              <w:spacing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Carga Horária (estimada)</w:t>
            </w:r>
          </w:p>
        </w:tc>
      </w:tr>
      <w:tr w:rsidR="008A6DE9" w:rsidTr="004378B7" w14:paraId="29120E9A" w14:textId="77777777">
        <w:tc>
          <w:tcPr>
            <w:tcW w:w="3472" w:type="dxa"/>
          </w:tcPr>
          <w:p w:rsidR="008A6DE9" w:rsidP="004378B7" w:rsidRDefault="008A6DE9" w14:paraId="4692DFAE" w14:textId="2DDD1CCF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Sensor de Umidade do Solo</w:t>
            </w:r>
          </w:p>
        </w:tc>
        <w:tc>
          <w:tcPr>
            <w:tcW w:w="1276" w:type="dxa"/>
          </w:tcPr>
          <w:p w:rsidR="008A6DE9" w:rsidP="004378B7" w:rsidRDefault="008A6DE9" w14:paraId="0B9BF7EC" w14:textId="16A6FADB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8A6DE9" w:rsidP="004378B7" w:rsidRDefault="008A6DE9" w14:paraId="7982C6D0" w14:textId="4FC849D3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Coleta contínua</w:t>
            </w:r>
          </w:p>
        </w:tc>
      </w:tr>
      <w:tr w:rsidR="008A6DE9" w:rsidTr="004378B7" w14:paraId="15F47A24" w14:textId="77777777">
        <w:tc>
          <w:tcPr>
            <w:tcW w:w="3472" w:type="dxa"/>
          </w:tcPr>
          <w:p w:rsidR="008A6DE9" w:rsidP="004378B7" w:rsidRDefault="008A6DE9" w14:paraId="34C6F94C" w14:textId="7BA5D10D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Placa Arduino</w:t>
            </w:r>
          </w:p>
        </w:tc>
        <w:tc>
          <w:tcPr>
            <w:tcW w:w="1276" w:type="dxa"/>
          </w:tcPr>
          <w:p w:rsidR="008A6DE9" w:rsidP="004378B7" w:rsidRDefault="008A6DE9" w14:paraId="505699CC" w14:textId="2351E71F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8A6DE9" w:rsidP="004378B7" w:rsidRDefault="008A6DE9" w14:paraId="25570200" w14:textId="181C4C6F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008A6DE9" w:rsidTr="004378B7" w14:paraId="215BF2A9" w14:textId="77777777">
        <w:tc>
          <w:tcPr>
            <w:tcW w:w="3472" w:type="dxa"/>
          </w:tcPr>
          <w:p w:rsidR="008A6DE9" w:rsidP="004378B7" w:rsidRDefault="008A6DE9" w14:paraId="5EFE7D22" w14:textId="2F66E3F4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Gestor de Projeto</w:t>
            </w:r>
          </w:p>
        </w:tc>
        <w:tc>
          <w:tcPr>
            <w:tcW w:w="1276" w:type="dxa"/>
          </w:tcPr>
          <w:p w:rsidR="008A6DE9" w:rsidP="004378B7" w:rsidRDefault="008A6DE9" w14:paraId="64137B2F" w14:textId="1943DA24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8A6DE9" w:rsidP="004378B7" w:rsidRDefault="008A6DE9" w14:paraId="5A69A140" w14:textId="4302AE00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120 horas</w:t>
            </w:r>
          </w:p>
        </w:tc>
      </w:tr>
      <w:tr w:rsidR="008A6DE9" w:rsidTr="004378B7" w14:paraId="63E041FB" w14:textId="77777777">
        <w:tc>
          <w:tcPr>
            <w:tcW w:w="3472" w:type="dxa"/>
          </w:tcPr>
          <w:p w:rsidR="008A6DE9" w:rsidP="004378B7" w:rsidRDefault="008A6DE9" w14:paraId="5F791223" w14:textId="283253D7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Scrum Master</w:t>
            </w:r>
          </w:p>
        </w:tc>
        <w:tc>
          <w:tcPr>
            <w:tcW w:w="1276" w:type="dxa"/>
          </w:tcPr>
          <w:p w:rsidR="008A6DE9" w:rsidP="004378B7" w:rsidRDefault="008A6DE9" w14:paraId="42B9B343" w14:textId="2DC72BD5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8A6DE9" w:rsidP="004378B7" w:rsidRDefault="008A6DE9" w14:paraId="691EF66A" w14:textId="3DC5779D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80 horas</w:t>
            </w:r>
          </w:p>
        </w:tc>
      </w:tr>
      <w:tr w:rsidR="008A6DE9" w:rsidTr="004378B7" w14:paraId="56E0AAA1" w14:textId="77777777">
        <w:tc>
          <w:tcPr>
            <w:tcW w:w="3472" w:type="dxa"/>
          </w:tcPr>
          <w:p w:rsidR="008A6DE9" w:rsidP="004378B7" w:rsidRDefault="004378B7" w14:paraId="2D503598" w14:textId="6330C63A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276" w:type="dxa"/>
          </w:tcPr>
          <w:p w:rsidR="008A6DE9" w:rsidP="004378B7" w:rsidRDefault="004378B7" w14:paraId="7924C1E9" w14:textId="61319528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8A6DE9" w:rsidP="004378B7" w:rsidRDefault="004378B7" w14:paraId="1230029B" w14:textId="5A91DA39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180 horas</w:t>
            </w:r>
          </w:p>
        </w:tc>
      </w:tr>
      <w:tr w:rsidR="004378B7" w:rsidTr="004378B7" w14:paraId="43A920CB" w14:textId="77777777">
        <w:tc>
          <w:tcPr>
            <w:tcW w:w="3472" w:type="dxa"/>
          </w:tcPr>
          <w:p w:rsidR="004378B7" w:rsidP="004378B7" w:rsidRDefault="004378B7" w14:paraId="66E4A787" w14:textId="53B41130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Ferramenta de Gestão (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Trello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4378B7" w:rsidP="004378B7" w:rsidRDefault="004378B7" w14:paraId="6CFBD0BD" w14:textId="469EA30C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378B7" w:rsidP="004378B7" w:rsidRDefault="004378B7" w14:paraId="1383D5AE" w14:textId="6D27FD98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Acesso contínuo</w:t>
            </w:r>
          </w:p>
        </w:tc>
      </w:tr>
      <w:tr w:rsidR="004378B7" w:rsidTr="004378B7" w14:paraId="09648C41" w14:textId="77777777">
        <w:tc>
          <w:tcPr>
            <w:tcW w:w="3472" w:type="dxa"/>
          </w:tcPr>
          <w:p w:rsidR="004378B7" w:rsidP="004378B7" w:rsidRDefault="004378B7" w14:paraId="154D30DE" w14:textId="0784FDB4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Sistema Gerenciador de Banco de Dados (MySQL)</w:t>
            </w:r>
          </w:p>
        </w:tc>
        <w:tc>
          <w:tcPr>
            <w:tcW w:w="1276" w:type="dxa"/>
          </w:tcPr>
          <w:p w:rsidR="004378B7" w:rsidP="004378B7" w:rsidRDefault="004378B7" w14:paraId="4D586953" w14:textId="78F2F84E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378B7" w:rsidP="004378B7" w:rsidRDefault="004378B7" w14:paraId="53CD633A" w14:textId="1303196C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Conforme Demanda</w:t>
            </w:r>
          </w:p>
        </w:tc>
      </w:tr>
      <w:tr w:rsidR="004378B7" w:rsidTr="004378B7" w14:paraId="65D9CB46" w14:textId="77777777">
        <w:tc>
          <w:tcPr>
            <w:tcW w:w="3472" w:type="dxa"/>
          </w:tcPr>
          <w:p w:rsidR="004378B7" w:rsidP="004378B7" w:rsidRDefault="004378B7" w14:paraId="57FE15B6" w14:textId="397EAC5F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Máquina Virtual (Virtual Box)</w:t>
            </w:r>
          </w:p>
        </w:tc>
        <w:tc>
          <w:tcPr>
            <w:tcW w:w="1276" w:type="dxa"/>
          </w:tcPr>
          <w:p w:rsidR="004378B7" w:rsidP="004378B7" w:rsidRDefault="004378B7" w14:paraId="4993D0B1" w14:textId="4BA77BB9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378B7" w:rsidP="004378B7" w:rsidRDefault="004378B7" w14:paraId="46B9ED84" w14:textId="666B65C2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Conforme Demanda</w:t>
            </w:r>
          </w:p>
        </w:tc>
      </w:tr>
    </w:tbl>
    <w:p w:rsidR="00081349" w:rsidP="001C3625" w:rsidRDefault="00081349" w14:paraId="6471912E" w14:textId="4AC94FE2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4FC0241A" w14:textId="362EB279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1562173391" w:id="28"/>
      <w:bookmarkStart w:name="_Toc210767352" w:id="29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4.7 Riscos do Projeto</w:t>
      </w:r>
      <w:bookmarkEnd w:id="28"/>
      <w:bookmarkEnd w:id="29"/>
    </w:p>
    <w:p w:rsidR="41516837" w:rsidP="009044BE" w:rsidRDefault="41516837" w14:paraId="5ECD0ABC" w14:textId="1D127E02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Falhas na leitura do sensor devido à variação climática extrema.</w:t>
      </w:r>
    </w:p>
    <w:p w:rsidR="41516837" w:rsidP="009044BE" w:rsidRDefault="41516837" w14:paraId="33ED21CC" w14:textId="59E8546E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Corrosão ou oxidação dos sensores.</w:t>
      </w:r>
    </w:p>
    <w:p w:rsidR="41516837" w:rsidP="009044BE" w:rsidRDefault="41516837" w14:paraId="71DD3FAA" w14:textId="749E6575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Problemas de conexão com o Arduino ou servidor.</w:t>
      </w:r>
    </w:p>
    <w:p w:rsidR="41516837" w:rsidP="009044BE" w:rsidRDefault="41516837" w14:paraId="315F7901" w14:textId="7237BE70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Interferência elétrica em áreas rurais.</w:t>
      </w:r>
    </w:p>
    <w:p w:rsidR="41516837" w:rsidP="009044BE" w:rsidRDefault="41516837" w14:paraId="19B55C91" w14:textId="27E64CE6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Falta de energia ou instabilidade de rede.</w:t>
      </w:r>
    </w:p>
    <w:p w:rsidR="41516837" w:rsidP="009044BE" w:rsidRDefault="41516837" w14:paraId="3CF446A1" w14:textId="00D6DCDA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Instalação incorreta dos sensores.</w:t>
      </w:r>
    </w:p>
    <w:p w:rsidR="41516837" w:rsidP="009044BE" w:rsidRDefault="41516837" w14:paraId="69FB1C2D" w14:textId="41329197">
      <w:pPr>
        <w:pStyle w:val="PargrafodaLista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788EE18">
        <w:rPr>
          <w:rFonts w:ascii="Arial" w:hAnsi="Arial" w:eastAsia="Arial" w:cs="Arial"/>
          <w:sz w:val="24"/>
          <w:szCs w:val="24"/>
        </w:rPr>
        <w:t>Custos de manutenção não previstos.</w:t>
      </w:r>
    </w:p>
    <w:p w:rsidR="4788EE18" w:rsidP="001C3625" w:rsidRDefault="4788EE18" w14:paraId="54C65BDE" w14:textId="63317F2A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49C8FA77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5A818AB5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51740530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46BF9A6C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2DBA9388" w14:textId="77777777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Toc1646530654" w:id="30"/>
      <w:bookmarkStart w:name="_Toc210767353" w:id="31"/>
      <w:r w:rsidRPr="4788EE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4.8 Partes Interessadas (Stakeholders)</w:t>
      </w:r>
      <w:bookmarkEnd w:id="30"/>
      <w:bookmarkEnd w:id="31"/>
    </w:p>
    <w:p w:rsidR="00081349" w:rsidP="001C3625" w:rsidRDefault="004378B7" w14:paraId="2BB10C51" w14:textId="773CA442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4378B7">
        <w:rPr>
          <w:rFonts w:ascii="Arial" w:hAnsi="Arial" w:eastAsia="Arial" w:cs="Arial"/>
          <w:sz w:val="24"/>
          <w:szCs w:val="24"/>
        </w:rPr>
        <w:t>Dentre as partes interessadas para esse projeto, há descrito na tabela 3, a função, o papel no projeto e a responsabilidade de cada uma</w:t>
      </w:r>
      <w:r w:rsidRPr="4788EE18" w:rsidR="4788EE18">
        <w:rPr>
          <w:rFonts w:ascii="Arial" w:hAnsi="Arial" w:eastAsia="Arial" w:cs="Arial"/>
          <w:sz w:val="24"/>
          <w:szCs w:val="24"/>
        </w:rPr>
        <w:t>.</w:t>
      </w:r>
    </w:p>
    <w:p w:rsidR="004378B7" w:rsidP="001C3625" w:rsidRDefault="004378B7" w14:paraId="641353E0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9044BE" w:rsidR="009044BE" w:rsidP="001C3625" w:rsidRDefault="009044BE" w14:paraId="0FB4AACC" w14:textId="14B7FD93">
      <w:pPr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09044BE">
        <w:rPr>
          <w:rFonts w:ascii="Arial" w:hAnsi="Arial" w:eastAsia="Arial" w:cs="Arial"/>
          <w:b/>
          <w:bCs/>
          <w:sz w:val="20"/>
          <w:szCs w:val="20"/>
        </w:rPr>
        <w:t>Tabela 3 – Descrição das partes Interessadas do projeto, papel e responsabilidade</w:t>
      </w:r>
    </w:p>
    <w:tbl>
      <w:tblPr>
        <w:tblStyle w:val="Tabelacomgrade"/>
        <w:tblW w:w="9357" w:type="dxa"/>
        <w:tblInd w:w="38" w:type="dxa"/>
        <w:tblLook w:val="04A0" w:firstRow="1" w:lastRow="0" w:firstColumn="1" w:lastColumn="0" w:noHBand="0" w:noVBand="1"/>
      </w:tblPr>
      <w:tblGrid>
        <w:gridCol w:w="2130"/>
        <w:gridCol w:w="1775"/>
        <w:gridCol w:w="5452"/>
      </w:tblGrid>
      <w:tr w:rsidR="004378B7" w:rsidTr="36669138" w14:paraId="37E61072" w14:textId="77777777">
        <w:tc>
          <w:tcPr>
            <w:tcW w:w="2130" w:type="dxa"/>
            <w:tcMar/>
          </w:tcPr>
          <w:p w:rsidRPr="009044BE" w:rsidR="004378B7" w:rsidP="002C03CE" w:rsidRDefault="004378B7" w14:paraId="59C910A4" w14:textId="3B54FF21">
            <w:pPr>
              <w:spacing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9044B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Parte Interessada</w:t>
            </w:r>
          </w:p>
        </w:tc>
        <w:tc>
          <w:tcPr>
            <w:tcW w:w="1775" w:type="dxa"/>
            <w:tcMar/>
          </w:tcPr>
          <w:p w:rsidRPr="009044BE" w:rsidR="004378B7" w:rsidP="002C03CE" w:rsidRDefault="004378B7" w14:paraId="11905506" w14:textId="0C1D5F51">
            <w:pPr>
              <w:spacing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9044B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Papel no Projeto</w:t>
            </w:r>
          </w:p>
        </w:tc>
        <w:tc>
          <w:tcPr>
            <w:tcW w:w="5452" w:type="dxa"/>
            <w:tcMar/>
          </w:tcPr>
          <w:p w:rsidRPr="009044BE" w:rsidR="004378B7" w:rsidP="002C03CE" w:rsidRDefault="004378B7" w14:paraId="691A7ACE" w14:textId="104B5E65">
            <w:pPr>
              <w:spacing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9044B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Principal Responsabilidade</w:t>
            </w:r>
          </w:p>
        </w:tc>
      </w:tr>
      <w:tr w:rsidR="004378B7" w:rsidTr="36669138" w14:paraId="33EF685A" w14:textId="77777777">
        <w:tc>
          <w:tcPr>
            <w:tcW w:w="2130" w:type="dxa"/>
            <w:tcMar/>
          </w:tcPr>
          <w:p w:rsidR="004378B7" w:rsidP="009044BE" w:rsidRDefault="004378B7" w14:paraId="1011B691" w14:textId="1AC075B7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Gestor do Projeto</w:t>
            </w:r>
          </w:p>
        </w:tc>
        <w:tc>
          <w:tcPr>
            <w:tcW w:w="1775" w:type="dxa"/>
            <w:tcMar/>
          </w:tcPr>
          <w:p w:rsidR="004378B7" w:rsidP="009044BE" w:rsidRDefault="004378B7" w14:paraId="1295814A" w14:textId="7B6FC58D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Liderança/Coordenação</w:t>
            </w:r>
          </w:p>
        </w:tc>
        <w:tc>
          <w:tcPr>
            <w:tcW w:w="5452" w:type="dxa"/>
            <w:tcMar/>
          </w:tcPr>
          <w:p w:rsidR="004378B7" w:rsidP="004378B7" w:rsidRDefault="004378B7" w14:paraId="0C8DB898" w14:textId="0B04B910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Planejar,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4378B7">
              <w:rPr>
                <w:rFonts w:ascii="Arial" w:hAnsi="Arial" w:eastAsia="Arial" w:cs="Arial"/>
                <w:sz w:val="24"/>
                <w:szCs w:val="24"/>
              </w:rPr>
              <w:t>acompanhar e garantir a execução dentro do prazo, escopo e orçamento; gerir riscos e comunicação.</w:t>
            </w:r>
          </w:p>
        </w:tc>
      </w:tr>
      <w:tr w:rsidR="004378B7" w:rsidTr="36669138" w14:paraId="2BCFA8AA" w14:textId="77777777">
        <w:tc>
          <w:tcPr>
            <w:tcW w:w="2130" w:type="dxa"/>
            <w:tcMar/>
          </w:tcPr>
          <w:p w:rsidR="004378B7" w:rsidP="009044BE" w:rsidRDefault="003D298E" w14:paraId="028302F7" w14:textId="5CA5F9E2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3D298E">
              <w:rPr>
                <w:rFonts w:ascii="Arial" w:hAnsi="Arial" w:eastAsia="Arial" w:cs="Arial"/>
                <w:sz w:val="24"/>
                <w:szCs w:val="24"/>
              </w:rPr>
              <w:t>Produtor de Café</w:t>
            </w:r>
          </w:p>
        </w:tc>
        <w:tc>
          <w:tcPr>
            <w:tcW w:w="1775" w:type="dxa"/>
            <w:tcMar/>
          </w:tcPr>
          <w:p w:rsidR="004378B7" w:rsidP="009044BE" w:rsidRDefault="004378B7" w14:paraId="77156F08" w14:textId="19D9C0A2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Demandante</w:t>
            </w:r>
          </w:p>
        </w:tc>
        <w:tc>
          <w:tcPr>
            <w:tcW w:w="5452" w:type="dxa"/>
            <w:tcMar/>
          </w:tcPr>
          <w:p w:rsidR="004378B7" w:rsidP="004378B7" w:rsidRDefault="002C03CE" w14:paraId="0C5173AF" w14:textId="16C84B03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2C03CE">
              <w:rPr>
                <w:rFonts w:ascii="Arial" w:hAnsi="Arial" w:eastAsia="Arial" w:cs="Arial"/>
                <w:sz w:val="24"/>
                <w:szCs w:val="24"/>
              </w:rPr>
              <w:t>Fornecer as informações sobre as condições da lavoura, acompanhar os testes do sistema e validar os resultados obtidos com o monitoramento.</w:t>
            </w:r>
          </w:p>
        </w:tc>
      </w:tr>
      <w:tr w:rsidR="004378B7" w:rsidTr="36669138" w14:paraId="46F7A839" w14:textId="77777777">
        <w:tc>
          <w:tcPr>
            <w:tcW w:w="2130" w:type="dxa"/>
            <w:tcMar/>
          </w:tcPr>
          <w:p w:rsidR="004378B7" w:rsidP="009044BE" w:rsidRDefault="004378B7" w14:paraId="58863C0D" w14:textId="04FD4A2C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Analista de Sistemas</w:t>
            </w:r>
          </w:p>
        </w:tc>
        <w:tc>
          <w:tcPr>
            <w:tcW w:w="1775" w:type="dxa"/>
            <w:tcMar/>
          </w:tcPr>
          <w:p w:rsidR="004378B7" w:rsidP="009044BE" w:rsidRDefault="004378B7" w14:paraId="30BAA4B4" w14:textId="0DC91C3F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Execução Técnica</w:t>
            </w:r>
          </w:p>
        </w:tc>
        <w:tc>
          <w:tcPr>
            <w:tcW w:w="5452" w:type="dxa"/>
            <w:tcMar/>
          </w:tcPr>
          <w:p w:rsidR="004378B7" w:rsidP="004378B7" w:rsidRDefault="004378B7" w14:paraId="034D490A" w14:textId="065D8F36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Levantar e especificar requisitos funcionais e não funcionais; apoiar integração com hardware.</w:t>
            </w:r>
          </w:p>
        </w:tc>
      </w:tr>
      <w:tr w:rsidR="004378B7" w:rsidTr="36669138" w14:paraId="2E6383C4" w14:textId="77777777">
        <w:tc>
          <w:tcPr>
            <w:tcW w:w="2130" w:type="dxa"/>
            <w:tcMar/>
          </w:tcPr>
          <w:p w:rsidR="004378B7" w:rsidP="009044BE" w:rsidRDefault="004378B7" w14:paraId="25FD7744" w14:textId="6179E3D8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Analista de Banco de Dados</w:t>
            </w:r>
          </w:p>
        </w:tc>
        <w:tc>
          <w:tcPr>
            <w:tcW w:w="1775" w:type="dxa"/>
            <w:tcMar/>
          </w:tcPr>
          <w:p w:rsidR="004378B7" w:rsidP="009044BE" w:rsidRDefault="004378B7" w14:paraId="07D52D0B" w14:textId="05422E69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Execução Técnica</w:t>
            </w:r>
          </w:p>
        </w:tc>
        <w:tc>
          <w:tcPr>
            <w:tcW w:w="5452" w:type="dxa"/>
            <w:tcMar/>
          </w:tcPr>
          <w:p w:rsidR="004378B7" w:rsidP="004378B7" w:rsidRDefault="004378B7" w14:paraId="182DC176" w14:textId="3C588D5E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Modelar o banco de dados, garantir integridade, consistência e performance das informações coletadas.</w:t>
            </w:r>
          </w:p>
        </w:tc>
      </w:tr>
      <w:tr w:rsidR="004378B7" w:rsidTr="36669138" w14:paraId="65DD504F" w14:textId="77777777">
        <w:tc>
          <w:tcPr>
            <w:tcW w:w="2130" w:type="dxa"/>
            <w:tcMar/>
          </w:tcPr>
          <w:p w:rsidR="004378B7" w:rsidP="009044BE" w:rsidRDefault="004378B7" w14:paraId="3AC2BD03" w14:textId="794AD654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 xml:space="preserve">Desenvolvedor </w:t>
            </w:r>
            <w:proofErr w:type="spellStart"/>
            <w:r w:rsidRPr="004378B7">
              <w:rPr>
                <w:rFonts w:ascii="Arial" w:hAnsi="Arial" w:eastAsia="Arial" w:cs="Arial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775" w:type="dxa"/>
            <w:tcMar/>
          </w:tcPr>
          <w:p w:rsidR="004378B7" w:rsidP="009044BE" w:rsidRDefault="004378B7" w14:paraId="5BD9E884" w14:textId="141451B8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Execução Técnica</w:t>
            </w:r>
          </w:p>
        </w:tc>
        <w:tc>
          <w:tcPr>
            <w:tcW w:w="5452" w:type="dxa"/>
            <w:tcMar/>
          </w:tcPr>
          <w:p w:rsidR="004378B7" w:rsidP="004378B7" w:rsidRDefault="004378B7" w14:paraId="51B9F448" w14:textId="39C6DFF9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Implementar a interface gráfica (dashboard), garantir usabilidade e experiência do usuário</w:t>
            </w:r>
            <w:r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="004378B7" w:rsidTr="36669138" w14:paraId="6A21983C" w14:textId="77777777">
        <w:tc>
          <w:tcPr>
            <w:tcW w:w="2130" w:type="dxa"/>
            <w:tcMar/>
          </w:tcPr>
          <w:p w:rsidRPr="004378B7" w:rsidR="004378B7" w:rsidP="009044BE" w:rsidRDefault="004378B7" w14:paraId="1846D6D5" w14:textId="5CF805E8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 xml:space="preserve">Desenvolvedor </w:t>
            </w:r>
            <w:proofErr w:type="spellStart"/>
            <w:r w:rsidRPr="004378B7">
              <w:rPr>
                <w:rFonts w:ascii="Arial" w:hAnsi="Arial" w:eastAsia="Arial" w:cs="Arial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775" w:type="dxa"/>
            <w:tcMar/>
          </w:tcPr>
          <w:p w:rsidR="004378B7" w:rsidP="009044BE" w:rsidRDefault="004378B7" w14:paraId="70AC7AD3" w14:textId="3B5394D6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Execução Técnica</w:t>
            </w:r>
          </w:p>
        </w:tc>
        <w:tc>
          <w:tcPr>
            <w:tcW w:w="5452" w:type="dxa"/>
            <w:tcMar/>
          </w:tcPr>
          <w:p w:rsidR="004378B7" w:rsidP="004378B7" w:rsidRDefault="004378B7" w14:paraId="23F0DB81" w14:textId="17AD2DD9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Desenvolver a lógica de negócio, realizar integrações com sensores, banco de dados e APIs.</w:t>
            </w:r>
          </w:p>
        </w:tc>
      </w:tr>
      <w:tr w:rsidR="004378B7" w:rsidTr="36669138" w14:paraId="45EAE794" w14:textId="77777777">
        <w:tc>
          <w:tcPr>
            <w:tcW w:w="2130" w:type="dxa"/>
            <w:tcMar/>
          </w:tcPr>
          <w:p w:rsidRPr="004378B7" w:rsidR="004378B7" w:rsidP="009044BE" w:rsidRDefault="004378B7" w14:paraId="36C5F524" w14:textId="5C93011F">
            <w:pPr>
              <w:spacing w:line="360" w:lineRule="auto"/>
              <w:ind w:firstLine="72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Scrum Master</w:t>
            </w:r>
          </w:p>
        </w:tc>
        <w:tc>
          <w:tcPr>
            <w:tcW w:w="1775" w:type="dxa"/>
            <w:tcMar/>
          </w:tcPr>
          <w:p w:rsidR="004378B7" w:rsidP="009044BE" w:rsidRDefault="004378B7" w14:paraId="635A4802" w14:textId="33F5E96B">
            <w:pPr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Governança Técnica</w:t>
            </w:r>
          </w:p>
        </w:tc>
        <w:tc>
          <w:tcPr>
            <w:tcW w:w="5452" w:type="dxa"/>
            <w:tcMar/>
          </w:tcPr>
          <w:p w:rsidR="004378B7" w:rsidP="004378B7" w:rsidRDefault="004378B7" w14:paraId="19895E14" w14:textId="0136A55A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4378B7">
              <w:rPr>
                <w:rFonts w:ascii="Arial" w:hAnsi="Arial" w:eastAsia="Arial" w:cs="Arial"/>
                <w:sz w:val="24"/>
                <w:szCs w:val="24"/>
              </w:rPr>
              <w:t>Definir padrões de arquitetura, revisar código, mitigar riscos técnicos e assegurar qualidade da solução.</w:t>
            </w:r>
          </w:p>
        </w:tc>
      </w:tr>
    </w:tbl>
    <w:p w:rsidR="004378B7" w:rsidP="001C3625" w:rsidRDefault="004378B7" w14:paraId="6262F442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68965393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4E386A87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9044BE" w:rsidP="001C3625" w:rsidRDefault="009044BE" w14:paraId="0F790824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081349" w:rsidP="001C3625" w:rsidRDefault="4788EE18" w14:paraId="2DC21330" w14:textId="1C917355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1686601335" w:id="32"/>
      <w:bookmarkStart w:name="_Toc210767354" w:id="33"/>
      <w:r w:rsidRPr="4788EE18">
        <w:rPr>
          <w:rFonts w:ascii="Arial" w:hAnsi="Arial" w:eastAsia="Arial" w:cs="Arial"/>
          <w:color w:val="auto"/>
          <w:sz w:val="28"/>
          <w:szCs w:val="28"/>
        </w:rPr>
        <w:t>5. P</w:t>
      </w:r>
      <w:bookmarkEnd w:id="32"/>
      <w:r w:rsidR="001C3625">
        <w:rPr>
          <w:rFonts w:ascii="Arial" w:hAnsi="Arial" w:eastAsia="Arial" w:cs="Arial"/>
          <w:color w:val="auto"/>
          <w:sz w:val="28"/>
          <w:szCs w:val="28"/>
        </w:rPr>
        <w:t>REMISSAS DO PROJETO</w:t>
      </w:r>
      <w:bookmarkEnd w:id="33"/>
    </w:p>
    <w:p w:rsidRPr="00755223" w:rsidR="00755223" w:rsidP="00755223" w:rsidRDefault="00755223" w14:paraId="608D07A4" w14:textId="417AF376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cliente fornecerá infraestrutura elétrica e internet.</w:t>
      </w:r>
    </w:p>
    <w:p w:rsidRPr="00755223" w:rsidR="00755223" w:rsidP="00755223" w:rsidRDefault="00755223" w14:paraId="1D6AFA4B" w14:textId="31764359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sistema deve emitir alertas visuais de forma consistente.</w:t>
      </w:r>
    </w:p>
    <w:p w:rsidRPr="00755223" w:rsidR="00755223" w:rsidP="00755223" w:rsidRDefault="00755223" w14:paraId="2C10CF50" w14:textId="54C52831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sensor deve ser fácil de posicionar no solo, sem necessidade de conhecimento técnico avançado.</w:t>
      </w:r>
    </w:p>
    <w:p w:rsidRPr="00755223" w:rsidR="00755223" w:rsidP="00755223" w:rsidRDefault="00755223" w14:paraId="1BEDEF28" w14:textId="796F6929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A autonomia energética (bateria ou painel solar) será suficiente para operação contínua.</w:t>
      </w:r>
    </w:p>
    <w:p w:rsidRPr="00755223" w:rsidR="00755223" w:rsidP="00755223" w:rsidRDefault="00755223" w14:paraId="11FC82C3" w14:textId="3A96E020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ambiente de instalação já terá irrigação existente.</w:t>
      </w:r>
    </w:p>
    <w:p w:rsidRPr="00755223" w:rsidR="00755223" w:rsidP="00755223" w:rsidRDefault="00755223" w14:paraId="1F313348" w14:textId="06F357DE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Sensor e Arduino estarão disponíveis para uso.</w:t>
      </w:r>
    </w:p>
    <w:p w:rsidRPr="00755223" w:rsidR="00755223" w:rsidP="00755223" w:rsidRDefault="00755223" w14:paraId="3D890CBA" w14:textId="47ACD743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cliente participará das reuniões de acompanhamento.</w:t>
      </w:r>
    </w:p>
    <w:p w:rsidRPr="00755223" w:rsidR="00755223" w:rsidP="00755223" w:rsidRDefault="00755223" w14:paraId="4DB9FE8E" w14:textId="71936658">
      <w:pPr>
        <w:pStyle w:val="PargrafodaLista"/>
        <w:numPr>
          <w:ilvl w:val="0"/>
          <w:numId w:val="14"/>
        </w:num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755223">
        <w:rPr>
          <w:rFonts w:ascii="Arial" w:hAnsi="Arial" w:eastAsia="Arial" w:cs="Arial"/>
          <w:sz w:val="24"/>
          <w:szCs w:val="24"/>
        </w:rPr>
        <w:t>O usuário será treinado para operar o sistema.</w:t>
      </w:r>
    </w:p>
    <w:p w:rsidRPr="00755223" w:rsidR="4788EE18" w:rsidP="00755223" w:rsidRDefault="4788EE18" w14:paraId="26F6823E" w14:textId="5A7C9532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755223" w:rsidR="00081349" w:rsidP="00755223" w:rsidRDefault="4788EE18" w14:paraId="732424D0" w14:textId="59824C8A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107398834" w:id="34"/>
      <w:bookmarkStart w:name="_Toc210767355" w:id="35"/>
      <w:r w:rsidRPr="00755223">
        <w:rPr>
          <w:rFonts w:ascii="Arial" w:hAnsi="Arial" w:eastAsia="Arial" w:cs="Arial"/>
          <w:color w:val="auto"/>
          <w:sz w:val="28"/>
          <w:szCs w:val="28"/>
        </w:rPr>
        <w:t xml:space="preserve">6. </w:t>
      </w:r>
      <w:bookmarkEnd w:id="34"/>
      <w:r w:rsidRPr="00755223" w:rsidR="001C3625">
        <w:rPr>
          <w:rFonts w:ascii="Arial" w:hAnsi="Arial" w:eastAsia="Arial" w:cs="Arial"/>
          <w:color w:val="auto"/>
          <w:sz w:val="28"/>
          <w:szCs w:val="28"/>
        </w:rPr>
        <w:t>RESTRIÇÕES DO PROJETO</w:t>
      </w:r>
      <w:bookmarkEnd w:id="35"/>
    </w:p>
    <w:p w:rsidRPr="00755223" w:rsidR="00755223" w:rsidP="00755223" w:rsidRDefault="00755223" w14:paraId="450680A1" w14:textId="55D0574B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Não inclui suporte técnico contínuo.</w:t>
      </w:r>
    </w:p>
    <w:p w:rsidRPr="00755223" w:rsidR="00755223" w:rsidP="00755223" w:rsidRDefault="00755223" w14:paraId="258181F9" w14:textId="73857B6F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Sensor limitado a medições de até 20 cm de profundidade.</w:t>
      </w:r>
    </w:p>
    <w:p w:rsidRPr="00755223" w:rsidR="00755223" w:rsidP="00755223" w:rsidRDefault="00755223" w14:paraId="7463ECFE" w14:textId="178F4806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Sistema restrito ao cultivo de café.</w:t>
      </w:r>
    </w:p>
    <w:p w:rsidRPr="00755223" w:rsidR="00755223" w:rsidP="00755223" w:rsidRDefault="00755223" w14:paraId="3887CDAD" w14:textId="63B0E80A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Aplicação disponível apenas via site, sem versão móvel.</w:t>
      </w:r>
    </w:p>
    <w:p w:rsidRPr="00755223" w:rsidR="00755223" w:rsidP="00755223" w:rsidRDefault="00755223" w14:paraId="4CEA33FF" w14:textId="7A154D74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Sensor compatível apenas com placas tipo Arduino, garantindo leituras confiáveis de umidade.</w:t>
      </w:r>
    </w:p>
    <w:p w:rsidRPr="00755223" w:rsidR="00755223" w:rsidP="00755223" w:rsidRDefault="00755223" w14:paraId="4FD9A8C9" w14:textId="3964E7C5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Não contempla adaptações para outros ecossistemas ou integração com irrigação automatizada.</w:t>
      </w:r>
    </w:p>
    <w:p w:rsidRPr="00755223" w:rsidR="00755223" w:rsidP="00755223" w:rsidRDefault="00755223" w14:paraId="6C2CF71E" w14:textId="3900FCF0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Sensores apenas monitoram dados; não executam ações diretas.</w:t>
      </w:r>
    </w:p>
    <w:p w:rsidRPr="00755223" w:rsidR="00755223" w:rsidP="00755223" w:rsidRDefault="00755223" w14:paraId="14111A69" w14:textId="5E9B52C5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>Responsabilidade de operação e conservação do Arduino é do usuário; não há seguro contra mau uso.</w:t>
      </w:r>
    </w:p>
    <w:p w:rsidRPr="00755223" w:rsidR="4788EE18" w:rsidP="00755223" w:rsidRDefault="00755223" w14:paraId="170F1551" w14:textId="0047AD5D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</w:rPr>
      </w:pPr>
      <w:r w:rsidRPr="00755223">
        <w:rPr>
          <w:rFonts w:ascii="Arial" w:hAnsi="Arial" w:cs="Arial"/>
        </w:rPr>
        <w:t xml:space="preserve">  Fonte de energia deve ser estável, podendo exigir soluções alternativas (bateria ou painel solar) para mobilidade.</w:t>
      </w:r>
    </w:p>
    <w:p w:rsidR="003D298E" w:rsidP="00755223" w:rsidRDefault="003D298E" w14:paraId="07DAB704" w14:textId="7F380F8F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9851CAE" w:rsidP="59851CAE" w:rsidRDefault="59851CAE" w14:paraId="460D3174" w14:textId="5DC4656E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3D298E" w:rsidP="001C3625" w:rsidRDefault="003D298E" w14:paraId="68E55496" w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1C3625" w:rsidR="001C3625" w:rsidP="001C3625" w:rsidRDefault="4788EE18" w14:paraId="077D2EE3" w14:textId="687C75E1">
      <w:pPr>
        <w:pStyle w:val="Ttulo2"/>
        <w:spacing w:before="0" w:line="360" w:lineRule="auto"/>
        <w:ind w:firstLine="709"/>
        <w:jc w:val="both"/>
        <w:rPr>
          <w:rFonts w:ascii="Arial" w:hAnsi="Arial" w:eastAsia="Arial" w:cs="Arial"/>
          <w:color w:val="auto"/>
          <w:sz w:val="28"/>
          <w:szCs w:val="28"/>
        </w:rPr>
      </w:pPr>
      <w:bookmarkStart w:name="_Toc1490988820" w:id="36"/>
      <w:bookmarkStart w:name="_Toc210767356" w:id="37"/>
      <w:r w:rsidRPr="59851CAE" w:rsidR="4788EE18">
        <w:rPr>
          <w:rFonts w:ascii="Arial" w:hAnsi="Arial" w:eastAsia="Arial" w:cs="Arial"/>
          <w:color w:val="auto"/>
          <w:sz w:val="28"/>
          <w:szCs w:val="28"/>
        </w:rPr>
        <w:t>R</w:t>
      </w:r>
      <w:bookmarkEnd w:id="36"/>
      <w:r w:rsidRPr="59851CAE" w:rsidR="001C3625">
        <w:rPr>
          <w:rFonts w:ascii="Arial" w:hAnsi="Arial" w:eastAsia="Arial" w:cs="Arial"/>
          <w:color w:val="auto"/>
          <w:sz w:val="28"/>
          <w:szCs w:val="28"/>
        </w:rPr>
        <w:t>EFERÊNCIA BIBLIOGRÁFICA</w:t>
      </w:r>
      <w:bookmarkEnd w:id="37"/>
    </w:p>
    <w:p w:rsidR="59851CAE" w:rsidP="59851CAE" w:rsidRDefault="59851CAE" w14:paraId="3077129B" w14:textId="3A593F79">
      <w:pPr>
        <w:pStyle w:val="Normal"/>
      </w:pPr>
    </w:p>
    <w:p w:rsidRPr="002C03CE" w:rsidR="002C03CE" w:rsidP="002C03CE" w:rsidRDefault="002C03CE" w14:paraId="646B7D1E" w14:textId="516A96A4">
      <w:pPr>
        <w:pStyle w:val="NormalWeb"/>
        <w:rPr>
          <w:rFonts w:ascii="Arial" w:hAnsi="Arial" w:cs="Arial"/>
        </w:rPr>
      </w:pPr>
      <w:r w:rsidRPr="002C03CE">
        <w:rPr>
          <w:rFonts w:ascii="Arial" w:hAnsi="Arial" w:cs="Arial"/>
        </w:rPr>
        <w:t xml:space="preserve">AGROLINK. </w:t>
      </w:r>
      <w:r w:rsidRPr="002C03CE">
        <w:rPr>
          <w:rFonts w:ascii="Arial" w:hAnsi="Arial" w:cs="Arial"/>
          <w:b/>
          <w:bCs/>
        </w:rPr>
        <w:t>Sensores de umidade do solo: irrigação eficiente e segurança.</w:t>
      </w:r>
      <w:r w:rsidRPr="002C03CE">
        <w:rPr>
          <w:rFonts w:ascii="Arial" w:hAnsi="Arial" w:cs="Arial"/>
        </w:rPr>
        <w:t xml:space="preserve"> Porto Alegre: </w:t>
      </w:r>
      <w:proofErr w:type="spellStart"/>
      <w:r w:rsidRPr="002C03CE">
        <w:rPr>
          <w:rFonts w:ascii="Arial" w:hAnsi="Arial" w:cs="Arial"/>
        </w:rPr>
        <w:t>Agrolink</w:t>
      </w:r>
      <w:proofErr w:type="spellEnd"/>
      <w:r w:rsidRPr="002C03CE">
        <w:rPr>
          <w:rFonts w:ascii="Arial" w:hAnsi="Arial" w:cs="Arial"/>
        </w:rPr>
        <w:t xml:space="preserve">, 2023. Disponível em: </w:t>
      </w:r>
      <w:hyperlink w:tgtFrame="_new" w:history="1" r:id="rId13">
        <w:r w:rsidRPr="002C03CE">
          <w:rPr>
            <w:rStyle w:val="Hyperlink"/>
            <w:rFonts w:ascii="Arial" w:hAnsi="Arial" w:cs="Arial"/>
          </w:rPr>
          <w:t>https://www.agrolink.com.br/colunistas/coluna/sensores-de-umidade-do-solo--irrigacao-eficiente-e-seguranca_451456.html</w:t>
        </w:r>
      </w:hyperlink>
      <w:r w:rsidRPr="002C03CE">
        <w:rPr>
          <w:rFonts w:ascii="Arial" w:hAnsi="Arial" w:cs="Arial"/>
        </w:rPr>
        <w:t>. Acesso em: 02 out. 2025.</w:t>
      </w:r>
    </w:p>
    <w:p w:rsidRPr="002C03CE" w:rsidR="002C03CE" w:rsidP="002C03CE" w:rsidRDefault="002C03CE" w14:paraId="0AABD78C" w14:textId="77777777">
      <w:pPr>
        <w:pStyle w:val="NormalWeb"/>
        <w:rPr>
          <w:rFonts w:ascii="Arial" w:hAnsi="Arial" w:cs="Arial"/>
        </w:rPr>
      </w:pPr>
      <w:r w:rsidRPr="002C03CE">
        <w:rPr>
          <w:rFonts w:ascii="Arial" w:hAnsi="Arial" w:cs="Arial"/>
        </w:rPr>
        <w:t xml:space="preserve">MDPI. </w:t>
      </w:r>
      <w:proofErr w:type="spellStart"/>
      <w:r w:rsidRPr="002C03CE">
        <w:rPr>
          <w:rFonts w:ascii="Arial" w:hAnsi="Arial" w:cs="Arial"/>
          <w:b/>
          <w:bCs/>
        </w:rPr>
        <w:t>Soil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Moisture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Sensing</w:t>
      </w:r>
      <w:proofErr w:type="spellEnd"/>
      <w:r w:rsidRPr="002C03CE">
        <w:rPr>
          <w:rFonts w:ascii="Arial" w:hAnsi="Arial" w:cs="Arial"/>
          <w:b/>
          <w:bCs/>
        </w:rPr>
        <w:t xml:space="preserve"> for </w:t>
      </w:r>
      <w:proofErr w:type="spellStart"/>
      <w:r w:rsidRPr="002C03CE">
        <w:rPr>
          <w:rFonts w:ascii="Arial" w:hAnsi="Arial" w:cs="Arial"/>
          <w:b/>
          <w:bCs/>
        </w:rPr>
        <w:t>Precision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Agriculture</w:t>
      </w:r>
      <w:proofErr w:type="spellEnd"/>
      <w:r w:rsidRPr="002C03CE">
        <w:rPr>
          <w:rFonts w:ascii="Arial" w:hAnsi="Arial" w:cs="Arial"/>
        </w:rPr>
        <w:t xml:space="preserve">. [S.I.]: MDPI, 2024. Disponível em: </w:t>
      </w:r>
      <w:hyperlink w:tgtFrame="_new" w:history="1" r:id="rId14">
        <w:r w:rsidRPr="002C03CE">
          <w:rPr>
            <w:rStyle w:val="Hyperlink"/>
            <w:rFonts w:ascii="Arial" w:hAnsi="Arial" w:cs="Arial"/>
          </w:rPr>
          <w:t>https://www.mdpi.com/2624-7402/7/4/110</w:t>
        </w:r>
      </w:hyperlink>
      <w:r w:rsidRPr="002C03CE">
        <w:rPr>
          <w:rFonts w:ascii="Arial" w:hAnsi="Arial" w:cs="Arial"/>
        </w:rPr>
        <w:t>. Acesso em: 04 out. 2025.</w:t>
      </w:r>
    </w:p>
    <w:p w:rsidRPr="002C03CE" w:rsidR="002C03CE" w:rsidP="002C03CE" w:rsidRDefault="002C03CE" w14:paraId="7D78BBB2" w14:textId="0F11A55F">
      <w:pPr>
        <w:pStyle w:val="NormalWeb"/>
        <w:rPr>
          <w:rFonts w:ascii="Arial" w:hAnsi="Arial" w:cs="Arial"/>
        </w:rPr>
      </w:pPr>
      <w:r w:rsidRPr="002C03CE">
        <w:rPr>
          <w:rFonts w:ascii="Arial" w:hAnsi="Arial" w:cs="Arial"/>
        </w:rPr>
        <w:t xml:space="preserve">REVISTA CONHECER. </w:t>
      </w:r>
      <w:r w:rsidRPr="002C03CE">
        <w:rPr>
          <w:rFonts w:ascii="Arial" w:hAnsi="Arial" w:cs="Arial"/>
          <w:b/>
          <w:bCs/>
        </w:rPr>
        <w:t>A importância do manejo hídrico sustentável</w:t>
      </w:r>
      <w:r w:rsidRPr="002C03CE">
        <w:rPr>
          <w:rFonts w:ascii="Arial" w:hAnsi="Arial" w:cs="Arial"/>
        </w:rPr>
        <w:t xml:space="preserve">. Fortaleza: Instituto Conhecer, 2021. Disponível em: </w:t>
      </w:r>
      <w:hyperlink w:tgtFrame="_new" w:history="1" r:id="rId15">
        <w:r w:rsidRPr="002C03CE">
          <w:rPr>
            <w:rStyle w:val="Hyperlink"/>
            <w:rFonts w:ascii="Arial" w:hAnsi="Arial" w:cs="Arial"/>
          </w:rPr>
          <w:t>https://www.conhecer.org.br/enciclop/2021A/a%20importancia.pdf</w:t>
        </w:r>
      </w:hyperlink>
      <w:r w:rsidRPr="002C03CE">
        <w:rPr>
          <w:rFonts w:ascii="Arial" w:hAnsi="Arial" w:cs="Arial"/>
        </w:rPr>
        <w:t>. Acesso em: 06 out. 2025.</w:t>
      </w:r>
    </w:p>
    <w:p w:rsidR="00755223" w:rsidP="00755223" w:rsidRDefault="002C03CE" w14:paraId="5CE51DEE" w14:textId="77777777">
      <w:pPr>
        <w:pStyle w:val="NormalWeb"/>
        <w:rPr>
          <w:rFonts w:ascii="Arial" w:hAnsi="Arial" w:cs="Arial"/>
        </w:rPr>
      </w:pPr>
      <w:r w:rsidRPr="002C03CE">
        <w:rPr>
          <w:rFonts w:ascii="Arial" w:hAnsi="Arial" w:cs="Arial"/>
        </w:rPr>
        <w:t xml:space="preserve">SCIENCEDIRECT. </w:t>
      </w:r>
      <w:proofErr w:type="spellStart"/>
      <w:r w:rsidRPr="002C03CE">
        <w:rPr>
          <w:rFonts w:ascii="Arial" w:hAnsi="Arial" w:cs="Arial"/>
          <w:b/>
          <w:bCs/>
        </w:rPr>
        <w:t>Smart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irrigation</w:t>
      </w:r>
      <w:proofErr w:type="spellEnd"/>
      <w:r w:rsidRPr="002C03CE">
        <w:rPr>
          <w:rFonts w:ascii="Arial" w:hAnsi="Arial" w:cs="Arial"/>
          <w:b/>
          <w:bCs/>
        </w:rPr>
        <w:t xml:space="preserve"> systems </w:t>
      </w:r>
      <w:proofErr w:type="spellStart"/>
      <w:r w:rsidRPr="002C03CE">
        <w:rPr>
          <w:rFonts w:ascii="Arial" w:hAnsi="Arial" w:cs="Arial"/>
          <w:b/>
          <w:bCs/>
        </w:rPr>
        <w:t>using</w:t>
      </w:r>
      <w:proofErr w:type="spellEnd"/>
      <w:r w:rsidRPr="002C03CE">
        <w:rPr>
          <w:rFonts w:ascii="Arial" w:hAnsi="Arial" w:cs="Arial"/>
          <w:b/>
          <w:bCs/>
        </w:rPr>
        <w:t xml:space="preserve"> IoT </w:t>
      </w:r>
      <w:proofErr w:type="spellStart"/>
      <w:r w:rsidRPr="002C03CE">
        <w:rPr>
          <w:rFonts w:ascii="Arial" w:hAnsi="Arial" w:cs="Arial"/>
          <w:b/>
          <w:bCs/>
        </w:rPr>
        <w:t>and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soil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moisture</w:t>
      </w:r>
      <w:proofErr w:type="spellEnd"/>
      <w:r w:rsidRPr="002C03CE">
        <w:rPr>
          <w:rFonts w:ascii="Arial" w:hAnsi="Arial" w:cs="Arial"/>
          <w:b/>
          <w:bCs/>
        </w:rPr>
        <w:t xml:space="preserve"> </w:t>
      </w:r>
      <w:proofErr w:type="spellStart"/>
      <w:r w:rsidRPr="002C03CE">
        <w:rPr>
          <w:rFonts w:ascii="Arial" w:hAnsi="Arial" w:cs="Arial"/>
          <w:b/>
          <w:bCs/>
        </w:rPr>
        <w:t>sensors</w:t>
      </w:r>
      <w:proofErr w:type="spellEnd"/>
      <w:r w:rsidRPr="002C03CE">
        <w:rPr>
          <w:rFonts w:ascii="Arial" w:hAnsi="Arial" w:cs="Arial"/>
        </w:rPr>
        <w:t xml:space="preserve">. [S.I.]: Elsevier, 2024. Disponível em: </w:t>
      </w:r>
      <w:hyperlink w:tgtFrame="_new" w:history="1" r:id="rId16">
        <w:r w:rsidRPr="002C03CE">
          <w:rPr>
            <w:rStyle w:val="Hyperlink"/>
            <w:rFonts w:ascii="Arial" w:hAnsi="Arial" w:cs="Arial"/>
          </w:rPr>
          <w:t>https://www.sciencedirect.com/science/article/pii/S1658077X23000930</w:t>
        </w:r>
      </w:hyperlink>
      <w:r w:rsidRPr="002C03CE">
        <w:rPr>
          <w:rFonts w:ascii="Arial" w:hAnsi="Arial" w:cs="Arial"/>
        </w:rPr>
        <w:t>. Acesso em: 06 out. 2025.</w:t>
      </w:r>
    </w:p>
    <w:p w:rsidRPr="00755223" w:rsidR="00755223" w:rsidP="00755223" w:rsidRDefault="00755223" w14:paraId="35DAE5B7" w14:textId="11DC8B50">
      <w:pPr>
        <w:pStyle w:val="NormalWeb"/>
        <w:rPr>
          <w:rFonts w:ascii="Arial" w:hAnsi="Arial" w:cs="Arial"/>
        </w:rPr>
      </w:pPr>
      <w:r w:rsidRPr="00755223">
        <w:rPr>
          <w:rFonts w:ascii="Arial" w:hAnsi="Arial" w:cs="Arial"/>
        </w:rPr>
        <w:t>INSTITUTO CAPIXABA DE PESQUISA, ASSISTÊNCIA TÉCNICA E EXTENSÃO RURAL (INCAPER</w:t>
      </w:r>
      <w:r w:rsidRPr="00755223">
        <w:rPr>
          <w:rFonts w:ascii="Arial" w:hAnsi="Arial" w:cs="Arial"/>
          <w:b/>
          <w:bCs/>
        </w:rPr>
        <w:t>). Produção e produtividade do café arábica no Espírito Santo.</w:t>
      </w:r>
      <w:r w:rsidRPr="00755223">
        <w:rPr>
          <w:rFonts w:ascii="Arial" w:hAnsi="Arial" w:cs="Arial"/>
        </w:rPr>
        <w:t xml:space="preserve"> Vitória: Incaper, 2024. Disponível em: </w:t>
      </w:r>
      <w:hyperlink w:history="1" r:id="rId17">
        <w:r w:rsidRPr="007F5764">
          <w:rPr>
            <w:rStyle w:val="Hyperlink"/>
            <w:rFonts w:ascii="Arial" w:hAnsi="Arial" w:cs="Arial"/>
          </w:rPr>
          <w:t>https://www.google.com/url?sa=t&amp;rct=j&amp;q=&amp;esrc=s&amp;source=web&amp;cd=&amp;ved=2ahUKEwjEx_OttJOQAxUurpUCHQjwAJAQFnoECBAQAQ&amp;url=https%3A%2F%2Fbiblioteca.incaper.es.gov.br%2Fdigital%2Fbitstream%2Fitem%2F4824%2F1%2FDoc319-cafearabicacultuvaresvalidadas-Incaper.pdf&amp;usg=AOvVaw29TdFTFSREw8NYVeUYvrtQ&amp;opi=89978449</w:t>
        </w:r>
      </w:hyperlink>
      <w:r w:rsidRPr="00755223">
        <w:rPr>
          <w:rFonts w:ascii="Arial" w:hAnsi="Arial" w:cs="Arial"/>
        </w:rPr>
        <w:t>. Acesso em: 04 out. 2025.</w:t>
      </w:r>
    </w:p>
    <w:p w:rsidRPr="00755223" w:rsidR="00755223" w:rsidP="00755223" w:rsidRDefault="00755223" w14:paraId="29AB761F" w14:textId="60C2BA55">
      <w:pPr>
        <w:pStyle w:val="NormalWeb"/>
        <w:rPr>
          <w:rFonts w:ascii="Arial" w:hAnsi="Arial" w:cs="Arial"/>
          <w:b/>
          <w:bCs/>
        </w:rPr>
      </w:pPr>
      <w:r w:rsidRPr="00755223">
        <w:rPr>
          <w:rFonts w:ascii="Arial" w:hAnsi="Arial" w:cs="Arial"/>
        </w:rPr>
        <w:t xml:space="preserve">EMBRAPA CAFÉ. </w:t>
      </w:r>
      <w:r w:rsidRPr="005C3800" w:rsidR="005C3800">
        <w:rPr>
          <w:rFonts w:ascii="Arial" w:hAnsi="Arial" w:cs="Arial"/>
          <w:b/>
          <w:bCs/>
        </w:rPr>
        <w:t>Produtividade média dos Cafés do Brasil estimada para 2023 é de 29 sacas por hectare</w:t>
      </w:r>
      <w:r w:rsidRPr="00755223">
        <w:rPr>
          <w:rFonts w:ascii="Arial" w:hAnsi="Arial" w:cs="Arial"/>
        </w:rPr>
        <w:t xml:space="preserve">: Embrapa Café, 2023. Disponível em: </w:t>
      </w:r>
      <w:hyperlink w:history="1" r:id="rId18">
        <w:r w:rsidRPr="007F5764" w:rsidR="005C3800">
          <w:rPr>
            <w:rStyle w:val="Hyperlink"/>
            <w:rFonts w:ascii="Arial" w:hAnsi="Arial" w:cs="Arial"/>
          </w:rPr>
          <w:t>https://www.embrapa.br/busca-de-noticias/-/noticia/77979989/produtividade-media-dos-cafes-do-brasil-estimada-para-2023-e-de-29-sacas-por-hectare</w:t>
        </w:r>
      </w:hyperlink>
      <w:r w:rsidRPr="00755223">
        <w:rPr>
          <w:rFonts w:ascii="Arial" w:hAnsi="Arial" w:cs="Arial"/>
        </w:rPr>
        <w:t>. Acesso em: 05 out. 2025.</w:t>
      </w:r>
    </w:p>
    <w:p w:rsidRPr="00755223" w:rsidR="00755223" w:rsidP="00755223" w:rsidRDefault="00755223" w14:paraId="237FF95C" w14:textId="77777777">
      <w:pPr>
        <w:pStyle w:val="NormalWeb"/>
        <w:rPr>
          <w:rFonts w:ascii="Arial" w:hAnsi="Arial" w:cs="Arial"/>
        </w:rPr>
      </w:pPr>
    </w:p>
    <w:sectPr w:rsidRPr="00755223" w:rsidR="00755223" w:rsidSect="008D21EB">
      <w:headerReference w:type="default" r:id="rId19"/>
      <w:type w:val="continuous"/>
      <w:pgSz w:w="12240" w:h="15840" w:orient="portrait"/>
      <w:pgMar w:top="1701" w:right="1134" w:bottom="1134" w:left="1701" w:header="720" w:footer="720" w:gutter="0"/>
      <w:cols w:space="720"/>
      <w:titlePg/>
      <w:docGrid w:linePitch="360"/>
      <w:footerReference w:type="default" r:id="R8607decd61004b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269" w:rsidRDefault="00A95269" w14:paraId="3BB311A6" w14:textId="77777777">
      <w:pPr>
        <w:spacing w:after="0" w:line="240" w:lineRule="auto"/>
      </w:pPr>
      <w:r>
        <w:separator/>
      </w:r>
    </w:p>
  </w:endnote>
  <w:endnote w:type="continuationSeparator" w:id="0">
    <w:p w:rsidR="00A95269" w:rsidRDefault="00A95269" w14:paraId="5143A2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788EE18" w:rsidTr="4788EE18" w14:paraId="6047D595" w14:textId="77777777">
      <w:trPr>
        <w:trHeight w:val="300"/>
      </w:trPr>
      <w:tc>
        <w:tcPr>
          <w:tcW w:w="2880" w:type="dxa"/>
        </w:tcPr>
        <w:p w:rsidR="4788EE18" w:rsidP="4788EE18" w:rsidRDefault="4788EE18" w14:paraId="35498CF1" w14:textId="3872B7DB">
          <w:pPr>
            <w:pStyle w:val="Cabealho"/>
            <w:ind w:left="-115"/>
          </w:pPr>
        </w:p>
      </w:tc>
      <w:tc>
        <w:tcPr>
          <w:tcW w:w="2880" w:type="dxa"/>
        </w:tcPr>
        <w:p w:rsidR="4788EE18" w:rsidP="4788EE18" w:rsidRDefault="4788EE18" w14:paraId="4923E251" w14:textId="220C5B66">
          <w:pPr>
            <w:pStyle w:val="Cabealho"/>
            <w:jc w:val="center"/>
          </w:pPr>
        </w:p>
      </w:tc>
      <w:tc>
        <w:tcPr>
          <w:tcW w:w="2880" w:type="dxa"/>
        </w:tcPr>
        <w:p w:rsidR="4788EE18" w:rsidP="4788EE18" w:rsidRDefault="4788EE18" w14:paraId="6DA31573" w14:textId="1911C606">
          <w:pPr>
            <w:pStyle w:val="Cabealho"/>
            <w:ind w:right="-115"/>
            <w:jc w:val="right"/>
          </w:pPr>
        </w:p>
      </w:tc>
    </w:tr>
  </w:tbl>
  <w:p w:rsidR="4788EE18" w:rsidP="4788EE18" w:rsidRDefault="4788EE18" w14:paraId="4E4A2E5E" w14:textId="4020AC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788EE18" w:rsidTr="4788EE18" w14:paraId="78F23914" w14:textId="77777777">
      <w:trPr>
        <w:trHeight w:val="300"/>
      </w:trPr>
      <w:tc>
        <w:tcPr>
          <w:tcW w:w="2880" w:type="dxa"/>
        </w:tcPr>
        <w:p w:rsidR="4788EE18" w:rsidP="4788EE18" w:rsidRDefault="4788EE18" w14:paraId="3E82F801" w14:textId="54022D25">
          <w:pPr>
            <w:pStyle w:val="Cabealho"/>
            <w:ind w:left="-115"/>
          </w:pPr>
        </w:p>
      </w:tc>
      <w:tc>
        <w:tcPr>
          <w:tcW w:w="2880" w:type="dxa"/>
        </w:tcPr>
        <w:p w:rsidR="4788EE18" w:rsidP="4788EE18" w:rsidRDefault="4788EE18" w14:paraId="6C06F38D" w14:textId="30FEAB45">
          <w:pPr>
            <w:pStyle w:val="Cabealho"/>
            <w:jc w:val="center"/>
          </w:pPr>
        </w:p>
      </w:tc>
      <w:tc>
        <w:tcPr>
          <w:tcW w:w="2880" w:type="dxa"/>
        </w:tcPr>
        <w:p w:rsidR="4788EE18" w:rsidP="4788EE18" w:rsidRDefault="4788EE18" w14:paraId="5B92C9A8" w14:textId="1993FAF5">
          <w:pPr>
            <w:pStyle w:val="Cabealho"/>
            <w:ind w:right="-115"/>
            <w:jc w:val="right"/>
          </w:pPr>
        </w:p>
      </w:tc>
    </w:tr>
  </w:tbl>
  <w:p w:rsidR="4788EE18" w:rsidP="4788EE18" w:rsidRDefault="4788EE18" w14:paraId="0868E7C0" w14:textId="6B41035A">
    <w:pPr>
      <w:pStyle w:val="Rodap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6669138" w:rsidTr="36669138" w14:paraId="4A0C0265">
      <w:trPr>
        <w:trHeight w:val="300"/>
      </w:trPr>
      <w:tc>
        <w:tcPr>
          <w:tcW w:w="2880" w:type="dxa"/>
          <w:tcMar/>
        </w:tcPr>
        <w:p w:rsidR="36669138" w:rsidP="36669138" w:rsidRDefault="36669138" w14:paraId="6B7DBD08" w14:textId="363FAC2F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6669138" w:rsidP="36669138" w:rsidRDefault="36669138" w14:paraId="20DB78F5" w14:textId="29CCC8CB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36669138" w:rsidP="36669138" w:rsidRDefault="36669138" w14:paraId="45E6B87A" w14:textId="0C56F932">
          <w:pPr>
            <w:pStyle w:val="Cabealho"/>
            <w:bidi w:val="0"/>
            <w:ind w:right="-115"/>
            <w:jc w:val="right"/>
          </w:pPr>
        </w:p>
      </w:tc>
    </w:tr>
  </w:tbl>
  <w:p w:rsidR="36669138" w:rsidP="36669138" w:rsidRDefault="36669138" w14:paraId="43913454" w14:textId="407B0ECC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6669138" w:rsidTr="36669138" w14:paraId="6E69F21B">
      <w:trPr>
        <w:trHeight w:val="300"/>
      </w:trPr>
      <w:tc>
        <w:tcPr>
          <w:tcW w:w="3135" w:type="dxa"/>
          <w:tcMar/>
        </w:tcPr>
        <w:p w:rsidR="36669138" w:rsidP="36669138" w:rsidRDefault="36669138" w14:paraId="00E4C995" w14:textId="590CE56F">
          <w:pPr>
            <w:pStyle w:val="Cabealho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36669138" w:rsidP="36669138" w:rsidRDefault="36669138" w14:paraId="6D9763C8" w14:textId="422D5FFF">
          <w:pPr>
            <w:pStyle w:val="Cabealho"/>
            <w:bidi w:val="0"/>
            <w:jc w:val="center"/>
          </w:pPr>
        </w:p>
      </w:tc>
      <w:tc>
        <w:tcPr>
          <w:tcW w:w="3135" w:type="dxa"/>
          <w:tcMar/>
        </w:tcPr>
        <w:p w:rsidR="36669138" w:rsidP="36669138" w:rsidRDefault="36669138" w14:paraId="580DEA4B" w14:textId="37C514A1">
          <w:pPr>
            <w:pStyle w:val="Cabealho"/>
            <w:bidi w:val="0"/>
            <w:ind w:right="-115"/>
            <w:jc w:val="right"/>
          </w:pPr>
        </w:p>
      </w:tc>
    </w:tr>
  </w:tbl>
  <w:p w:rsidR="36669138" w:rsidP="36669138" w:rsidRDefault="36669138" w14:paraId="708DD901" w14:textId="0C703877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269" w:rsidRDefault="00A95269" w14:paraId="53A215A8" w14:textId="77777777">
      <w:pPr>
        <w:spacing w:after="0" w:line="240" w:lineRule="auto"/>
      </w:pPr>
      <w:r>
        <w:separator/>
      </w:r>
    </w:p>
  </w:footnote>
  <w:footnote w:type="continuationSeparator" w:id="0">
    <w:p w:rsidR="00A95269" w:rsidRDefault="00A95269" w14:paraId="1C04C36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788EE18" w:rsidTr="4788EE18" w14:paraId="6AFCDDF8" w14:textId="77777777">
      <w:trPr>
        <w:trHeight w:val="300"/>
      </w:trPr>
      <w:tc>
        <w:tcPr>
          <w:tcW w:w="2880" w:type="dxa"/>
        </w:tcPr>
        <w:p w:rsidR="4788EE18" w:rsidP="4788EE18" w:rsidRDefault="4788EE18" w14:paraId="7DC9C5CA" w14:textId="055EE725">
          <w:pPr>
            <w:pStyle w:val="Cabealho"/>
            <w:ind w:left="-115"/>
          </w:pPr>
        </w:p>
      </w:tc>
      <w:tc>
        <w:tcPr>
          <w:tcW w:w="2880" w:type="dxa"/>
        </w:tcPr>
        <w:p w:rsidR="4788EE18" w:rsidP="4788EE18" w:rsidRDefault="4788EE18" w14:paraId="370547A5" w14:textId="42AD792B">
          <w:pPr>
            <w:pStyle w:val="Cabealho"/>
            <w:jc w:val="center"/>
          </w:pPr>
        </w:p>
      </w:tc>
      <w:tc>
        <w:tcPr>
          <w:tcW w:w="2880" w:type="dxa"/>
        </w:tcPr>
        <w:p w:rsidR="4788EE18" w:rsidP="4788EE18" w:rsidRDefault="4788EE18" w14:paraId="249134AD" w14:textId="1902251C">
          <w:pPr>
            <w:pStyle w:val="Cabealho"/>
            <w:ind w:right="-115"/>
            <w:jc w:val="right"/>
          </w:pPr>
        </w:p>
      </w:tc>
    </w:tr>
  </w:tbl>
  <w:p w:rsidR="4788EE18" w:rsidP="4788EE18" w:rsidRDefault="4788EE18" w14:paraId="48168E0F" w14:textId="16E672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36669138" w:rsidP="36669138" w:rsidRDefault="36669138" w14:paraId="5A1429CF" w14:textId="76A0ADF5">
    <w:pPr>
      <w:pStyle w:val="Cabealh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1C3625" w:rsidP="4788EE18" w:rsidRDefault="00FA304D" w14:paraId="284465F1" w14:textId="16FB65B0">
    <w:pPr>
      <w:pStyle w:val="Cabealho"/>
    </w:pPr>
    <w:r>
      <w:rPr>
        <w:noProof/>
      </w:rPr>
      <w:drawing>
        <wp:inline distT="0" distB="0" distL="0" distR="0" wp14:anchorId="559A43F0" wp14:editId="1A2D31FF">
          <wp:extent cx="1510748" cy="361950"/>
          <wp:effectExtent l="0" t="0" r="0" b="0"/>
          <wp:docPr id="16510513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148" cy="363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304D" w:rsidP="4788EE18" w:rsidRDefault="00FA304D" w14:paraId="368CE0D6" w14:textId="2B01AC69">
    <w:pPr>
      <w:pStyle w:val="Cabealho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6669138" w:rsidTr="36669138" w14:paraId="7B2F596F">
      <w:trPr>
        <w:trHeight w:val="300"/>
      </w:trPr>
      <w:tc>
        <w:tcPr>
          <w:tcW w:w="2880" w:type="dxa"/>
          <w:tcMar/>
        </w:tcPr>
        <w:p w:rsidR="36669138" w:rsidP="36669138" w:rsidRDefault="36669138" w14:paraId="5C3C39FA" w14:textId="56306CE2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6669138" w:rsidP="36669138" w:rsidRDefault="36669138" w14:paraId="299FC8BF" w14:textId="52C5B2B6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36669138" w:rsidP="36669138" w:rsidRDefault="36669138" w14:paraId="0C75C333" w14:textId="0E781D3D">
          <w:pPr>
            <w:pStyle w:val="Cabealh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6669138" w:rsidP="36669138" w:rsidRDefault="36669138" w14:paraId="1FEC2E08" w14:textId="5D5FF168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09875CA"/>
    <w:multiLevelType w:val="hybridMultilevel"/>
    <w:tmpl w:val="EF1C8A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86D85B"/>
    <w:multiLevelType w:val="hybridMultilevel"/>
    <w:tmpl w:val="B1626C0A"/>
    <w:lvl w:ilvl="0" w:tplc="4D3C6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7657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AD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D851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23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E8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B49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C35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E0D1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74138F"/>
    <w:multiLevelType w:val="hybridMultilevel"/>
    <w:tmpl w:val="791C8E8A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CCC8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7ED4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20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9C1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C86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AF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A21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9A6A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0D9898"/>
    <w:multiLevelType w:val="hybridMultilevel"/>
    <w:tmpl w:val="5C9C4F20"/>
    <w:lvl w:ilvl="0" w:tplc="D4DCB754">
      <w:start w:val="1"/>
      <w:numFmt w:val="decimal"/>
      <w:lvlText w:val="%1."/>
      <w:lvlJc w:val="left"/>
      <w:pPr>
        <w:ind w:left="720" w:hanging="360"/>
      </w:pPr>
    </w:lvl>
    <w:lvl w:ilvl="1" w:tplc="A53A52D6">
      <w:start w:val="1"/>
      <w:numFmt w:val="lowerLetter"/>
      <w:lvlText w:val="%2."/>
      <w:lvlJc w:val="left"/>
      <w:pPr>
        <w:ind w:left="1440" w:hanging="360"/>
      </w:pPr>
    </w:lvl>
    <w:lvl w:ilvl="2" w:tplc="2CE48EF0">
      <w:start w:val="1"/>
      <w:numFmt w:val="lowerRoman"/>
      <w:lvlText w:val="%3."/>
      <w:lvlJc w:val="right"/>
      <w:pPr>
        <w:ind w:left="2160" w:hanging="180"/>
      </w:pPr>
    </w:lvl>
    <w:lvl w:ilvl="3" w:tplc="20A83642">
      <w:start w:val="1"/>
      <w:numFmt w:val="decimal"/>
      <w:lvlText w:val="%4."/>
      <w:lvlJc w:val="left"/>
      <w:pPr>
        <w:ind w:left="2880" w:hanging="360"/>
      </w:pPr>
    </w:lvl>
    <w:lvl w:ilvl="4" w:tplc="02523C24">
      <w:start w:val="1"/>
      <w:numFmt w:val="lowerLetter"/>
      <w:lvlText w:val="%5."/>
      <w:lvlJc w:val="left"/>
      <w:pPr>
        <w:ind w:left="3600" w:hanging="360"/>
      </w:pPr>
    </w:lvl>
    <w:lvl w:ilvl="5" w:tplc="B802CAAA">
      <w:start w:val="1"/>
      <w:numFmt w:val="lowerRoman"/>
      <w:lvlText w:val="%6."/>
      <w:lvlJc w:val="right"/>
      <w:pPr>
        <w:ind w:left="4320" w:hanging="180"/>
      </w:pPr>
    </w:lvl>
    <w:lvl w:ilvl="6" w:tplc="7AE8BACE">
      <w:start w:val="1"/>
      <w:numFmt w:val="decimal"/>
      <w:lvlText w:val="%7."/>
      <w:lvlJc w:val="left"/>
      <w:pPr>
        <w:ind w:left="5040" w:hanging="360"/>
      </w:pPr>
    </w:lvl>
    <w:lvl w:ilvl="7" w:tplc="F53EEBC2">
      <w:start w:val="1"/>
      <w:numFmt w:val="lowerLetter"/>
      <w:lvlText w:val="%8."/>
      <w:lvlJc w:val="left"/>
      <w:pPr>
        <w:ind w:left="5760" w:hanging="360"/>
      </w:pPr>
    </w:lvl>
    <w:lvl w:ilvl="8" w:tplc="F064EE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257A5"/>
    <w:multiLevelType w:val="hybridMultilevel"/>
    <w:tmpl w:val="527CC6D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62B36E1C"/>
    <w:multiLevelType w:val="hybridMultilevel"/>
    <w:tmpl w:val="7B0A8C9A"/>
    <w:lvl w:ilvl="0" w:tplc="5E30B1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58F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249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68D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5E3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00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2C1F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8C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7C5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786297">
    <w:abstractNumId w:val="12"/>
  </w:num>
  <w:num w:numId="2" w16cid:durableId="339964833">
    <w:abstractNumId w:val="10"/>
  </w:num>
  <w:num w:numId="3" w16cid:durableId="1775442992">
    <w:abstractNumId w:val="14"/>
  </w:num>
  <w:num w:numId="4" w16cid:durableId="1797678543">
    <w:abstractNumId w:val="11"/>
  </w:num>
  <w:num w:numId="5" w16cid:durableId="288509246">
    <w:abstractNumId w:val="8"/>
  </w:num>
  <w:num w:numId="6" w16cid:durableId="1581253645">
    <w:abstractNumId w:val="6"/>
  </w:num>
  <w:num w:numId="7" w16cid:durableId="1436748219">
    <w:abstractNumId w:val="5"/>
  </w:num>
  <w:num w:numId="8" w16cid:durableId="2073575489">
    <w:abstractNumId w:val="4"/>
  </w:num>
  <w:num w:numId="9" w16cid:durableId="635139957">
    <w:abstractNumId w:val="7"/>
  </w:num>
  <w:num w:numId="10" w16cid:durableId="1318800242">
    <w:abstractNumId w:val="3"/>
  </w:num>
  <w:num w:numId="11" w16cid:durableId="1773208948">
    <w:abstractNumId w:val="2"/>
  </w:num>
  <w:num w:numId="12" w16cid:durableId="1138954486">
    <w:abstractNumId w:val="1"/>
  </w:num>
  <w:num w:numId="13" w16cid:durableId="1800024725">
    <w:abstractNumId w:val="0"/>
  </w:num>
  <w:num w:numId="14" w16cid:durableId="226690851">
    <w:abstractNumId w:val="9"/>
  </w:num>
  <w:num w:numId="15" w16cid:durableId="190822623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349"/>
    <w:rsid w:val="0015074B"/>
    <w:rsid w:val="001C3625"/>
    <w:rsid w:val="0029639D"/>
    <w:rsid w:val="002C03CE"/>
    <w:rsid w:val="002D42D7"/>
    <w:rsid w:val="00326F90"/>
    <w:rsid w:val="003D298E"/>
    <w:rsid w:val="004378B7"/>
    <w:rsid w:val="004C21D8"/>
    <w:rsid w:val="005C3800"/>
    <w:rsid w:val="00755223"/>
    <w:rsid w:val="008A6DE9"/>
    <w:rsid w:val="008D21EB"/>
    <w:rsid w:val="009044BE"/>
    <w:rsid w:val="009529E7"/>
    <w:rsid w:val="00A95269"/>
    <w:rsid w:val="00AA1D8D"/>
    <w:rsid w:val="00B47730"/>
    <w:rsid w:val="00CB0664"/>
    <w:rsid w:val="00D86F93"/>
    <w:rsid w:val="00DB85B4"/>
    <w:rsid w:val="00E73F03"/>
    <w:rsid w:val="00FA304D"/>
    <w:rsid w:val="00FB65C0"/>
    <w:rsid w:val="00FC693F"/>
    <w:rsid w:val="00FF2C07"/>
    <w:rsid w:val="01A5CE49"/>
    <w:rsid w:val="0454B9A3"/>
    <w:rsid w:val="04CE96CF"/>
    <w:rsid w:val="06A79471"/>
    <w:rsid w:val="06F609A6"/>
    <w:rsid w:val="07C3A79B"/>
    <w:rsid w:val="07EF7B9C"/>
    <w:rsid w:val="08410DBE"/>
    <w:rsid w:val="0AB67FA8"/>
    <w:rsid w:val="0B013777"/>
    <w:rsid w:val="0B42EA24"/>
    <w:rsid w:val="0C816903"/>
    <w:rsid w:val="0CAA565A"/>
    <w:rsid w:val="0D19A4B2"/>
    <w:rsid w:val="1211BD4A"/>
    <w:rsid w:val="134621E7"/>
    <w:rsid w:val="1535E718"/>
    <w:rsid w:val="154906E6"/>
    <w:rsid w:val="16DDF56D"/>
    <w:rsid w:val="17579822"/>
    <w:rsid w:val="17CDF5FF"/>
    <w:rsid w:val="1881B7E6"/>
    <w:rsid w:val="1A221230"/>
    <w:rsid w:val="1B73FE09"/>
    <w:rsid w:val="1DAA585A"/>
    <w:rsid w:val="1EA7C450"/>
    <w:rsid w:val="1F2E4DA6"/>
    <w:rsid w:val="1FE6CE00"/>
    <w:rsid w:val="22775A4C"/>
    <w:rsid w:val="22FE4FAE"/>
    <w:rsid w:val="237F1AF9"/>
    <w:rsid w:val="24C9C8AB"/>
    <w:rsid w:val="25CD9F40"/>
    <w:rsid w:val="2610ED58"/>
    <w:rsid w:val="26A0F712"/>
    <w:rsid w:val="27472D78"/>
    <w:rsid w:val="28D96ACF"/>
    <w:rsid w:val="29BED5F8"/>
    <w:rsid w:val="2D2FFD56"/>
    <w:rsid w:val="2E805DE8"/>
    <w:rsid w:val="2EDAFDB7"/>
    <w:rsid w:val="2FFC3E72"/>
    <w:rsid w:val="3015BC40"/>
    <w:rsid w:val="3340980F"/>
    <w:rsid w:val="33A2B9D5"/>
    <w:rsid w:val="34AAB9A1"/>
    <w:rsid w:val="3620E1E3"/>
    <w:rsid w:val="36669138"/>
    <w:rsid w:val="390C5BD8"/>
    <w:rsid w:val="3C94A787"/>
    <w:rsid w:val="3E5AB82D"/>
    <w:rsid w:val="4025847D"/>
    <w:rsid w:val="408346A4"/>
    <w:rsid w:val="40B49293"/>
    <w:rsid w:val="40CC5FB6"/>
    <w:rsid w:val="40CDF729"/>
    <w:rsid w:val="41516837"/>
    <w:rsid w:val="4475DF57"/>
    <w:rsid w:val="4788EE18"/>
    <w:rsid w:val="48EA16BD"/>
    <w:rsid w:val="49F5FA2D"/>
    <w:rsid w:val="4B66799A"/>
    <w:rsid w:val="4BB24819"/>
    <w:rsid w:val="4D604823"/>
    <w:rsid w:val="4DCA272D"/>
    <w:rsid w:val="53F7E00C"/>
    <w:rsid w:val="55D21C4B"/>
    <w:rsid w:val="57433895"/>
    <w:rsid w:val="57A430D1"/>
    <w:rsid w:val="5800BDBB"/>
    <w:rsid w:val="59851CAE"/>
    <w:rsid w:val="5AC65B09"/>
    <w:rsid w:val="5B79E1DD"/>
    <w:rsid w:val="5C4454CA"/>
    <w:rsid w:val="5F2D2FF3"/>
    <w:rsid w:val="604E7863"/>
    <w:rsid w:val="61072978"/>
    <w:rsid w:val="62E26F3B"/>
    <w:rsid w:val="64D6E8CF"/>
    <w:rsid w:val="6539DD5D"/>
    <w:rsid w:val="659AE49C"/>
    <w:rsid w:val="6686CAE5"/>
    <w:rsid w:val="66B8B7B1"/>
    <w:rsid w:val="6759E36F"/>
    <w:rsid w:val="68A68D6E"/>
    <w:rsid w:val="6A276FF5"/>
    <w:rsid w:val="6A2BC6DE"/>
    <w:rsid w:val="6A36F3E7"/>
    <w:rsid w:val="6A716DAC"/>
    <w:rsid w:val="6A9BE3B9"/>
    <w:rsid w:val="6AE2D50B"/>
    <w:rsid w:val="7138B418"/>
    <w:rsid w:val="715352D7"/>
    <w:rsid w:val="73D9B190"/>
    <w:rsid w:val="745A6D7D"/>
    <w:rsid w:val="74C03455"/>
    <w:rsid w:val="75E60F63"/>
    <w:rsid w:val="761A1F63"/>
    <w:rsid w:val="773B2BC9"/>
    <w:rsid w:val="787C4B82"/>
    <w:rsid w:val="7AFB2B5B"/>
    <w:rsid w:val="7BEFD537"/>
    <w:rsid w:val="7D147127"/>
    <w:rsid w:val="7E3F06D7"/>
    <w:rsid w:val="7F61E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A2615BE6-84D4-4D06-9605-A6A1099C1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788EE1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788EE1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788EE1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788EE1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4788EE1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4788EE1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4788EE1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4788EE1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4788EE1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4788EE1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4788EE18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4788EE18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4788EE1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4788EE18"/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4788EE1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4788EE18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4788EE1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4788EE1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4788EE18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4788EE18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4788EE18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4788EE18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unhideWhenUsed/>
    <w:rsid w:val="4788EE18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unhideWhenUsed/>
    <w:rsid w:val="4788EE18"/>
    <w:pPr>
      <w:numPr>
        <w:numId w:val="7"/>
      </w:numPr>
      <w:contextualSpacing/>
    </w:pPr>
  </w:style>
  <w:style w:type="paragraph" w:styleId="Numerada">
    <w:name w:val="List Number"/>
    <w:basedOn w:val="Normal"/>
    <w:uiPriority w:val="99"/>
    <w:unhideWhenUsed/>
    <w:rsid w:val="4788EE18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unhideWhenUsed/>
    <w:rsid w:val="4788EE18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unhideWhenUsed/>
    <w:rsid w:val="4788EE18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unhideWhenUsed/>
    <w:rsid w:val="4788EE1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4788EE1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4788EE18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4788EE18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4788EE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788EE18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2C03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03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C03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https://www.agrolink.com.br/colunistas/coluna/sensores-de-umidade-do-solo--irrigacao-eficiente-e-seguranca_451456.html" TargetMode="External" Id="rId13" /><Relationship Type="http://schemas.openxmlformats.org/officeDocument/2006/relationships/hyperlink" Target="https://www.embrapa.br/busca-de-noticias/-/noticia/77979989/produtividade-media-dos-cafes-do-brasil-estimada-para-2023-e-de-29-sacas-por-hectare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hyperlink" Target="https://www.google.com/url?sa=t&amp;rct=j&amp;q=&amp;esrc=s&amp;source=web&amp;cd=&amp;ved=2ahUKEwjEx_OttJOQAxUurpUCHQjwAJAQFnoECBAQAQ&amp;url=https%3A%2F%2Fbiblioteca.incaper.es.gov.br%2Fdigital%2Fbitstream%2Fitem%2F4824%2F1%2FDoc319-cafearabicacultuvaresvalidadas-Incaper.pdf&amp;usg=AOvVaw29TdFTFSREw8NYVeUYvrtQ&amp;opi=89978449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sciencedirect.com/science/article/pii/S1658077X23000930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hyperlink" Target="https://www.conhecer.org.br/enciclop/2021A/a%20importancia.pdf" TargetMode="External" Id="rId15" /><Relationship Type="http://schemas.openxmlformats.org/officeDocument/2006/relationships/footer" Target="footer2.xml" Id="rId10" /><Relationship Type="http://schemas.openxmlformats.org/officeDocument/2006/relationships/header" Target="header2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www.mdpi.com/2624-7402/7/4/110" TargetMode="External" Id="rId14" /><Relationship Type="http://schemas.openxmlformats.org/officeDocument/2006/relationships/header" Target="header3.xml" Id="R657b7442838649e8" /><Relationship Type="http://schemas.openxmlformats.org/officeDocument/2006/relationships/footer" Target="footer3.xml" Id="R2135942cd13d419c" /><Relationship Type="http://schemas.openxmlformats.org/officeDocument/2006/relationships/footer" Target="footer4.xml" Id="R8607decd61004b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LUAN IADA DO NASCIMENTO .</lastModifiedBy>
  <revision>7</revision>
  <dcterms:created xsi:type="dcterms:W3CDTF">2025-10-08T01:15:00.0000000Z</dcterms:created>
  <dcterms:modified xsi:type="dcterms:W3CDTF">2025-10-09T23:17:59.1209769Z</dcterms:modified>
  <category/>
</coreProperties>
</file>