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45818e"/>
        </w:rPr>
      </w:pPr>
      <w:bookmarkStart w:colFirst="0" w:colLast="0" w:name="_sz1ypxnsks83" w:id="0"/>
      <w:bookmarkEnd w:id="0"/>
      <w:r w:rsidDel="00000000" w:rsidR="00000000" w:rsidRPr="00000000">
        <w:rPr>
          <w:rtl w:val="0"/>
        </w:rPr>
      </w:r>
    </w:p>
    <w:p w:rsidR="00000000" w:rsidDel="00000000" w:rsidP="00000000" w:rsidRDefault="00000000" w:rsidRPr="00000000" w14:paraId="00000002">
      <w:pPr>
        <w:pStyle w:val="Heading1"/>
        <w:rPr/>
      </w:pPr>
      <w:bookmarkStart w:colFirst="0" w:colLast="0" w:name="_o487az84czdh"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jc w:val="center"/>
        <w:rPr>
          <w:b w:val="1"/>
          <w:bCs w:val="1"/>
          <w:color w:val="1a365d"/>
          <w:sz w:val="52"/>
          <w:szCs w:val="52"/>
        </w:rPr>
      </w:pPr>
      <w:bookmarkStart w:colFirst="0" w:colLast="0" w:name="_z03gdbsyozyz" w:id="2"/>
      <w:bookmarkEnd w:id="2"/>
      <w:r w:rsidDel="00000000" w:rsidR="00000000" w:rsidRPr="00000000">
        <w:rPr>
          <w:b w:val="1"/>
          <w:bCs w:val="1"/>
          <w:color w:val="1a365d"/>
          <w:sz w:val="52"/>
          <w:szCs w:val="52"/>
          <w:rtl w:val="0"/>
        </w:rPr>
        <w:t xml:space="preserve">PROPUESTA TÉCNICA Y COMERCIAL</w:t>
      </w:r>
    </w:p>
    <w:p w:rsidR="00000000" w:rsidDel="00000000" w:rsidP="00000000" w:rsidRDefault="00000000" w:rsidRPr="00000000" w14:paraId="0000000C">
      <w:pPr>
        <w:pStyle w:val="Heading2"/>
        <w:jc w:val="center"/>
        <w:rPr>
          <w:sz w:val="28"/>
          <w:szCs w:val="28"/>
        </w:rPr>
      </w:pPr>
      <w:bookmarkStart w:colFirst="0" w:colLast="0" w:name="_w5x5u8kw9qv4" w:id="3"/>
      <w:bookmarkEnd w:id="3"/>
      <w:r w:rsidDel="00000000" w:rsidR="00000000" w:rsidRPr="00000000">
        <w:rPr>
          <w:sz w:val="28"/>
          <w:szCs w:val="28"/>
          <w:rtl w:val="0"/>
        </w:rPr>
        <w:t xml:space="preserve">Sistema de Control de Asistencia y Tiempos Corporativo</w:t>
      </w:r>
    </w:p>
    <w:p w:rsidR="00000000" w:rsidDel="00000000" w:rsidP="00000000" w:rsidRDefault="00000000" w:rsidRPr="00000000" w14:paraId="0000000D">
      <w:pPr>
        <w:pStyle w:val="Heading3"/>
        <w:jc w:val="center"/>
        <w:rPr/>
      </w:pPr>
      <w:bookmarkStart w:colFirst="0" w:colLast="0" w:name="_rzhtizh81kks" w:id="4"/>
      <w:bookmarkEnd w:id="4"/>
      <w:r w:rsidDel="00000000" w:rsidR="00000000" w:rsidRPr="00000000">
        <w:rPr>
          <w:rtl w:val="0"/>
        </w:rPr>
        <w:t xml:space="preserve">Modelo SaaS de Alta Disponibilidad e Infraestructura Híbrida Dedicada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oe5af1z65bpu" w:id="5"/>
      <w:bookmarkEnd w:id="5"/>
      <w:r w:rsidDel="00000000" w:rsidR="00000000" w:rsidRPr="00000000">
        <w:rPr>
          <w:rtl w:val="0"/>
        </w:rPr>
        <w:t xml:space="preserve">1. Resumen Ejecutivo y Diagnóstico del Proyecto</w:t>
      </w:r>
    </w:p>
    <w:p w:rsidR="00000000" w:rsidDel="00000000" w:rsidP="00000000" w:rsidRDefault="00000000" w:rsidRPr="00000000" w14:paraId="00000023">
      <w:pPr>
        <w:spacing w:after="240" w:lineRule="auto"/>
        <w:rPr/>
      </w:pPr>
      <w:r w:rsidDel="00000000" w:rsidR="00000000" w:rsidRPr="00000000">
        <w:rPr>
          <w:rtl w:val="0"/>
        </w:rPr>
        <w:t xml:space="preserve">La presente propuesta detalla la estrategia de desarrollo e ingeniería para el </w:t>
      </w:r>
      <w:r w:rsidDel="00000000" w:rsidR="00000000" w:rsidRPr="00000000">
        <w:rPr>
          <w:b w:val="1"/>
          <w:bCs w:val="1"/>
          <w:rtl w:val="0"/>
        </w:rPr>
        <w:t xml:space="preserve">Sistema de Control de Asistencia y Tiempos</w:t>
      </w:r>
      <w:r w:rsidDel="00000000" w:rsidR="00000000" w:rsidRPr="00000000">
        <w:rPr>
          <w:rtl w:val="0"/>
        </w:rPr>
        <w:t xml:space="preserve">. La solución mitiga las fallas operativas, la carga administrativa de Recursos Humanos y los marcajes ciegos de los sistemas biométricos tradicionales mediante un ecosistema nativo a la medida. El proyecto está diseñado bajo un enfoque híbrido, priorizando el control administrativo en su primera etapa para construir el núcleo lógico del negocio, y transicionando en la segunda etapa hacia el despliegue de estaciones de marcación en tabletas bajo un modelo de suscripción SaaS mensual extremadamente competitivo.</w:t>
      </w:r>
    </w:p>
    <w:p w:rsidR="00000000" w:rsidDel="00000000" w:rsidP="00000000" w:rsidRDefault="00000000" w:rsidRPr="00000000" w14:paraId="00000024">
      <w:pPr>
        <w:pStyle w:val="Heading2"/>
        <w:rPr/>
      </w:pPr>
      <w:bookmarkStart w:colFirst="0" w:colLast="0" w:name="_7fd9uoyc83ge" w:id="6"/>
      <w:bookmarkEnd w:id="6"/>
      <w:r w:rsidDel="00000000" w:rsidR="00000000" w:rsidRPr="00000000">
        <w:rPr>
          <w:rtl w:val="0"/>
        </w:rPr>
        <w:t xml:space="preserve">2. Alcance Funcional del Sistema por Etapas</w:t>
      </w:r>
    </w:p>
    <w:p w:rsidR="00000000" w:rsidDel="00000000" w:rsidP="00000000" w:rsidRDefault="00000000" w:rsidRPr="00000000" w14:paraId="00000025">
      <w:pPr>
        <w:spacing w:after="240" w:lineRule="auto"/>
        <w:rPr/>
      </w:pPr>
      <w:r w:rsidDel="00000000" w:rsidR="00000000" w:rsidRPr="00000000">
        <w:rPr>
          <w:rtl w:val="0"/>
        </w:rPr>
        <w:t xml:space="preserve">El desarrollo técnico se divide de forma estricta en dos grandes etapas consecutivas para garantizar el orden de la arquitectura y la optimización de las horas de ingeniería:</w:t>
      </w:r>
    </w:p>
    <w:p w:rsidR="00000000" w:rsidDel="00000000" w:rsidP="00000000" w:rsidRDefault="00000000" w:rsidRPr="00000000" w14:paraId="00000026">
      <w:pPr>
        <w:pStyle w:val="Heading3"/>
        <w:rPr/>
      </w:pPr>
      <w:bookmarkStart w:colFirst="0" w:colLast="0" w:name="_5vxw0jixtyq8" w:id="7"/>
      <w:bookmarkEnd w:id="7"/>
      <w:r w:rsidDel="00000000" w:rsidR="00000000" w:rsidRPr="00000000">
        <w:rPr>
          <w:rtl w:val="0"/>
        </w:rPr>
        <w:t xml:space="preserve">ETAPA 1: APLICACIÓN ADMINISTRATIVA (Portal Web)</w:t>
      </w:r>
    </w:p>
    <w:p w:rsidR="00000000" w:rsidDel="00000000" w:rsidP="00000000" w:rsidRDefault="00000000" w:rsidRPr="00000000" w14:paraId="00000027">
      <w:pPr>
        <w:spacing w:after="240" w:lineRule="auto"/>
        <w:rPr/>
      </w:pPr>
      <w:r w:rsidDel="00000000" w:rsidR="00000000" w:rsidRPr="00000000">
        <w:rPr>
          <w:rtl w:val="0"/>
        </w:rPr>
        <w:t xml:space="preserve">Foco en controlar la lógica de negocio, procesar marcajes crudos y preparar reportes de nómina auditable.</w:t>
      </w:r>
    </w:p>
    <w:p w:rsidR="00000000" w:rsidDel="00000000" w:rsidP="00000000" w:rsidRDefault="00000000" w:rsidRPr="00000000" w14:paraId="00000028">
      <w:pPr>
        <w:numPr>
          <w:ilvl w:val="0"/>
          <w:numId w:val="7"/>
        </w:numPr>
        <w:spacing w:after="0" w:afterAutospacing="0" w:lineRule="auto"/>
        <w:ind w:left="720" w:hanging="360"/>
      </w:pPr>
      <w:r w:rsidDel="00000000" w:rsidR="00000000" w:rsidRPr="00000000">
        <w:rPr>
          <w:b w:val="1"/>
          <w:bCs w:val="1"/>
          <w:rtl w:val="0"/>
        </w:rPr>
        <w:t xml:space="preserve">Módulo 1: Seguridad, Perfiles y Control de Acceso (RBAC):</w:t>
      </w:r>
      <w:r w:rsidDel="00000000" w:rsidR="00000000" w:rsidRPr="00000000">
        <w:rPr>
          <w:rtl w:val="0"/>
        </w:rPr>
        <w:t xml:space="preserve"> Autenticación perimetral mediante inicio de sesión administrativo seguro con JWT y refresco de tokens. Matriz de permisos jerárquicos configurada para 5 roles de usuario (ADMIN, RRHH, SUPERVISOR/Jefe de Agencia) a través de las 10 sedes. Registro detallado de auditoría (</w:t>
      </w:r>
      <w:r w:rsidDel="00000000" w:rsidR="00000000" w:rsidRPr="00000000">
        <w:rPr>
          <w:i w:val="1"/>
          <w:iCs w:val="1"/>
          <w:rtl w:val="0"/>
        </w:rPr>
        <w:t xml:space="preserve">logs</w:t>
      </w:r>
      <w:r w:rsidDel="00000000" w:rsidR="00000000" w:rsidRPr="00000000">
        <w:rPr>
          <w:rtl w:val="0"/>
        </w:rPr>
        <w:t xml:space="preserve">) para trazar modificaciones manuales de turnos o autorizaciones.</w:t>
      </w:r>
    </w:p>
    <w:p w:rsidR="00000000" w:rsidDel="00000000" w:rsidP="00000000" w:rsidRDefault="00000000" w:rsidRPr="00000000" w14:paraId="00000029">
      <w:pPr>
        <w:numPr>
          <w:ilvl w:val="0"/>
          <w:numId w:val="7"/>
        </w:numPr>
        <w:spacing w:after="0" w:afterAutospacing="0" w:lineRule="auto"/>
        <w:ind w:left="720" w:hanging="360"/>
      </w:pPr>
      <w:r w:rsidDel="00000000" w:rsidR="00000000" w:rsidRPr="00000000">
        <w:rPr>
          <w:b w:val="1"/>
          <w:bCs w:val="1"/>
          <w:rtl w:val="0"/>
        </w:rPr>
        <w:t xml:space="preserve">Módulo 2: Planificador de Roster y Gestión de Turnos:</w:t>
      </w:r>
      <w:r w:rsidDel="00000000" w:rsidR="00000000" w:rsidRPr="00000000">
        <w:rPr>
          <w:rtl w:val="0"/>
        </w:rPr>
        <w:t xml:space="preserve"> Configurador de plantillas de turnos (</w:t>
      </w:r>
      <w:r w:rsidDel="00000000" w:rsidR="00000000" w:rsidRPr="00000000">
        <w:rPr>
          <w:i w:val="1"/>
          <w:iCs w:val="1"/>
          <w:rtl w:val="0"/>
        </w:rPr>
        <w:t xml:space="preserve">Shift Templates</w:t>
      </w:r>
      <w:r w:rsidDel="00000000" w:rsidR="00000000" w:rsidRPr="00000000">
        <w:rPr>
          <w:rtl w:val="0"/>
        </w:rPr>
        <w:t xml:space="preserve">) con ventanas de tolerancia, tiempos de almuerzo y políticas de horas extras. Panel visual interactivo en cuadrícula (</w:t>
      </w:r>
      <w:r w:rsidDel="00000000" w:rsidR="00000000" w:rsidRPr="00000000">
        <w:rPr>
          <w:i w:val="1"/>
          <w:iCs w:val="1"/>
          <w:rtl w:val="0"/>
        </w:rPr>
        <w:t xml:space="preserve">Roster Grid</w:t>
      </w:r>
      <w:r w:rsidDel="00000000" w:rsidR="00000000" w:rsidRPr="00000000">
        <w:rPr>
          <w:rtl w:val="0"/>
        </w:rPr>
        <w:t xml:space="preserve">) para la asignación semanal o mensual de turnos de forma masiva por departamento o sucursal. Herramienta de duplicación de programaciones previas con un solo clic.</w:t>
      </w:r>
    </w:p>
    <w:p w:rsidR="00000000" w:rsidDel="00000000" w:rsidP="00000000" w:rsidRDefault="00000000" w:rsidRPr="00000000" w14:paraId="0000002A">
      <w:pPr>
        <w:numPr>
          <w:ilvl w:val="0"/>
          <w:numId w:val="7"/>
        </w:numPr>
        <w:spacing w:after="0" w:afterAutospacing="0" w:lineRule="auto"/>
        <w:ind w:left="720" w:hanging="360"/>
      </w:pPr>
      <w:r w:rsidDel="00000000" w:rsidR="00000000" w:rsidRPr="00000000">
        <w:rPr>
          <w:b w:val="1"/>
          <w:bCs w:val="1"/>
          <w:rtl w:val="0"/>
        </w:rPr>
        <w:t xml:space="preserve">Módulo 3: Motor Heurístico de Procesamiento y Reglas de Negocio:</w:t>
      </w:r>
      <w:r w:rsidDel="00000000" w:rsidR="00000000" w:rsidRPr="00000000">
        <w:rPr>
          <w:rtl w:val="0"/>
        </w:rPr>
        <w:t xml:space="preserve"> El cerebro del backend en NestJS que procesa los registros de manera append-only para auditoría. Algoritmo clasificador automatizado que evalúa el timestamp crudo y calcula minutos de tardanza, ausencias y horas extraordinarias basadas en las tolerancias del turno.</w:t>
      </w:r>
    </w:p>
    <w:p w:rsidR="00000000" w:rsidDel="00000000" w:rsidP="00000000" w:rsidRDefault="00000000" w:rsidRPr="00000000" w14:paraId="0000002B">
      <w:pPr>
        <w:numPr>
          <w:ilvl w:val="0"/>
          <w:numId w:val="7"/>
        </w:numPr>
        <w:spacing w:after="0" w:afterAutospacing="0" w:lineRule="auto"/>
        <w:ind w:left="720" w:hanging="360"/>
      </w:pPr>
      <w:r w:rsidDel="00000000" w:rsidR="00000000" w:rsidRPr="00000000">
        <w:rPr>
          <w:b w:val="1"/>
          <w:bCs w:val="1"/>
          <w:rtl w:val="0"/>
        </w:rPr>
        <w:t xml:space="preserve">Módulo 4: Centro de Aprobación de Horas Extras e Incidencias:</w:t>
      </w:r>
      <w:r w:rsidDel="00000000" w:rsidR="00000000" w:rsidRPr="00000000">
        <w:rPr>
          <w:rtl w:val="0"/>
        </w:rPr>
        <w:t xml:space="preserve"> Bandeja interactiva para que los supervisores validen u objeten las horas extras propuestas por el motor, con justificaciones obligatorias. Interfaz de corrección manual excepcional para incidencias con firma del jefe de sucursal autorizado.</w:t>
      </w:r>
    </w:p>
    <w:p w:rsidR="00000000" w:rsidDel="00000000" w:rsidP="00000000" w:rsidRDefault="00000000" w:rsidRPr="00000000" w14:paraId="0000002C">
      <w:pPr>
        <w:numPr>
          <w:ilvl w:val="0"/>
          <w:numId w:val="7"/>
        </w:numPr>
        <w:spacing w:after="240" w:lineRule="auto"/>
        <w:ind w:left="720" w:hanging="360"/>
      </w:pPr>
      <w:r w:rsidDel="00000000" w:rsidR="00000000" w:rsidRPr="00000000">
        <w:rPr>
          <w:b w:val="1"/>
          <w:bCs w:val="1"/>
          <w:rtl w:val="0"/>
        </w:rPr>
        <w:t xml:space="preserve">Módulo 5: Analítica de Recursos Humanos y Reportes de Nómina:</w:t>
      </w:r>
      <w:r w:rsidDel="00000000" w:rsidR="00000000" w:rsidRPr="00000000">
        <w:rPr>
          <w:rtl w:val="0"/>
        </w:rPr>
        <w:t xml:space="preserve"> Dashboard gerencial con métricas de ausentismo y tardanzas por sucursal. Exportador consolidado mensual estructurado en formatos Excel y PDF para sistemas contables. Gestor de enrolamiento para emisión de PIN y códigos QR maestros de identificación.</w:t>
      </w:r>
    </w:p>
    <w:p w:rsidR="00000000" w:rsidDel="00000000" w:rsidP="00000000" w:rsidRDefault="00000000" w:rsidRPr="00000000" w14:paraId="0000002D">
      <w:pPr>
        <w:pStyle w:val="Heading3"/>
        <w:rPr/>
      </w:pPr>
      <w:bookmarkStart w:colFirst="0" w:colLast="0" w:name="_9133uss7v35c" w:id="8"/>
      <w:bookmarkEnd w:id="8"/>
      <w:r w:rsidDel="00000000" w:rsidR="00000000" w:rsidRPr="00000000">
        <w:rPr>
          <w:rtl w:val="0"/>
        </w:rPr>
        <w:t xml:space="preserve">ETAPA 2: APLICACIÓN DE CARA AL EMPLEADO (Tablet / Kiosco)</w:t>
      </w:r>
    </w:p>
    <w:p w:rsidR="00000000" w:rsidDel="00000000" w:rsidP="00000000" w:rsidRDefault="00000000" w:rsidRPr="00000000" w14:paraId="0000002E">
      <w:pPr>
        <w:spacing w:after="240" w:lineRule="auto"/>
        <w:rPr/>
      </w:pPr>
      <w:r w:rsidDel="00000000" w:rsidR="00000000" w:rsidRPr="00000000">
        <w:rPr>
          <w:rtl w:val="0"/>
        </w:rPr>
        <w:t xml:space="preserve">Foco en capturar la asistencia en las 10 agencias de forma ágil y segura para evitar fraudes.</w:t>
      </w:r>
    </w:p>
    <w:p w:rsidR="00000000" w:rsidDel="00000000" w:rsidP="00000000" w:rsidRDefault="00000000" w:rsidRPr="00000000" w14:paraId="0000002F">
      <w:pPr>
        <w:numPr>
          <w:ilvl w:val="0"/>
          <w:numId w:val="1"/>
        </w:numPr>
        <w:spacing w:after="0" w:afterAutospacing="0" w:lineRule="auto"/>
        <w:ind w:left="720" w:hanging="360"/>
      </w:pPr>
      <w:r w:rsidDel="00000000" w:rsidR="00000000" w:rsidRPr="00000000">
        <w:rPr>
          <w:b w:val="1"/>
          <w:bCs w:val="1"/>
          <w:rtl w:val="0"/>
        </w:rPr>
        <w:t xml:space="preserve">Módulo 6: Interfaz Kiosco y Entrada de Identificación:</w:t>
      </w:r>
      <w:r w:rsidDel="00000000" w:rsidR="00000000" w:rsidRPr="00000000">
        <w:rPr>
          <w:rtl w:val="0"/>
        </w:rPr>
        <w:t xml:space="preserve"> Pantalla optimizada en modo kiosco para tablets montadas con reloj a gran escala y estado de red. Escáner de cámara integrado para capturar el código QR del carnet y teclado virtual táctil para PIN manual ante contingencias.</w:t>
      </w:r>
    </w:p>
    <w:p w:rsidR="00000000" w:rsidDel="00000000" w:rsidP="00000000" w:rsidRDefault="00000000" w:rsidRPr="00000000" w14:paraId="00000030">
      <w:pPr>
        <w:numPr>
          <w:ilvl w:val="0"/>
          <w:numId w:val="1"/>
        </w:numPr>
        <w:spacing w:after="0" w:afterAutospacing="0" w:lineRule="auto"/>
        <w:ind w:left="720" w:hanging="360"/>
      </w:pPr>
      <w:r w:rsidDel="00000000" w:rsidR="00000000" w:rsidRPr="00000000">
        <w:rPr>
          <w:b w:val="1"/>
          <w:bCs w:val="1"/>
          <w:rtl w:val="0"/>
        </w:rPr>
        <w:t xml:space="preserve">Módulo 7: Prueba de Vida (Liveness) y Reconocimiento Facial (1:1):</w:t>
      </w:r>
      <w:r w:rsidDel="00000000" w:rsidR="00000000" w:rsidRPr="00000000">
        <w:rPr>
          <w:rtl w:val="0"/>
        </w:rPr>
        <w:t xml:space="preserve"> Integración con Google ML Kit para extraer landmarks faciales y exigir prueba activa de parpadeo. Inferencia local mediante TensorFlow Lite ejecutando modelos FaceNet en el hardware de la tablet para el matching en milisegundos contra el vector maestro.</w:t>
      </w:r>
    </w:p>
    <w:p w:rsidR="00000000" w:rsidDel="00000000" w:rsidP="00000000" w:rsidRDefault="00000000" w:rsidRPr="00000000" w14:paraId="00000031">
      <w:pPr>
        <w:numPr>
          <w:ilvl w:val="0"/>
          <w:numId w:val="1"/>
        </w:numPr>
        <w:spacing w:after="0" w:afterAutospacing="0" w:lineRule="auto"/>
        <w:ind w:left="720" w:hanging="360"/>
      </w:pPr>
      <w:r w:rsidDel="00000000" w:rsidR="00000000" w:rsidRPr="00000000">
        <w:rPr>
          <w:b w:val="1"/>
          <w:bCs w:val="1"/>
          <w:rtl w:val="0"/>
        </w:rPr>
        <w:t xml:space="preserve">Módulo 8: Búfer de Almacenamiento y Sincronización Offline:</w:t>
      </w:r>
      <w:r w:rsidDel="00000000" w:rsidR="00000000" w:rsidRPr="00000000">
        <w:rPr>
          <w:rtl w:val="0"/>
        </w:rPr>
        <w:t xml:space="preserve"> Base de datos ligera en SQLite Local para persistencia de vectores maestros y marcajes en la tablet. Algoritmo de limpieza de duplicados (</w:t>
      </w:r>
      <w:r w:rsidDel="00000000" w:rsidR="00000000" w:rsidRPr="00000000">
        <w:rPr>
          <w:i w:val="1"/>
          <w:iCs w:val="1"/>
          <w:rtl w:val="0"/>
        </w:rPr>
        <w:t xml:space="preserve">debouncing</w:t>
      </w:r>
      <w:r w:rsidDel="00000000" w:rsidR="00000000" w:rsidRPr="00000000">
        <w:rPr>
          <w:rtl w:val="0"/>
        </w:rPr>
        <w:t xml:space="preserve"> de 5 minutos) y cola de sincronización en segundo plano que descarga los datos de forma ordenada hacia el NestJS central al detectar internet.</w:t>
      </w:r>
    </w:p>
    <w:p w:rsidR="00000000" w:rsidDel="00000000" w:rsidP="00000000" w:rsidRDefault="00000000" w:rsidRPr="00000000" w14:paraId="00000032">
      <w:pPr>
        <w:numPr>
          <w:ilvl w:val="0"/>
          <w:numId w:val="1"/>
        </w:numPr>
        <w:spacing w:after="240" w:lineRule="auto"/>
        <w:ind w:left="720" w:hanging="360"/>
      </w:pPr>
      <w:r w:rsidDel="00000000" w:rsidR="00000000" w:rsidRPr="00000000">
        <w:rPr>
          <w:b w:val="1"/>
          <w:bCs w:val="1"/>
          <w:rtl w:val="0"/>
        </w:rPr>
        <w:t xml:space="preserve">Módulo 9: Portal de Autoconsulta del Colaborador (Opcional - PWA):</w:t>
      </w:r>
      <w:r w:rsidDel="00000000" w:rsidR="00000000" w:rsidRPr="00000000">
        <w:rPr>
          <w:rtl w:val="0"/>
        </w:rPr>
        <w:t xml:space="preserve"> Vista personal para que el empleado revise sus horas laboradas del mes y despliegue seguro de su carnet QR dinámico.</w:t>
      </w:r>
    </w:p>
    <w:p w:rsidR="00000000" w:rsidDel="00000000" w:rsidP="00000000" w:rsidRDefault="00000000" w:rsidRPr="00000000" w14:paraId="00000033">
      <w:pPr>
        <w:pStyle w:val="Heading2"/>
        <w:rPr/>
      </w:pPr>
      <w:bookmarkStart w:colFirst="0" w:colLast="0" w:name="_nps9829i4w7x" w:id="9"/>
      <w:bookmarkEnd w:id="9"/>
      <w:r w:rsidDel="00000000" w:rsidR="00000000" w:rsidRPr="00000000">
        <w:rPr>
          <w:rtl w:val="0"/>
        </w:rPr>
        <w:t xml:space="preserve">3. Arquitectura, Stack Tecnológico y Requerimientos Cloud</w:t>
      </w:r>
    </w:p>
    <w:p w:rsidR="00000000" w:rsidDel="00000000" w:rsidP="00000000" w:rsidRDefault="00000000" w:rsidRPr="00000000" w14:paraId="00000034">
      <w:pPr>
        <w:spacing w:after="240" w:lineRule="auto"/>
        <w:rPr/>
      </w:pPr>
      <w:r w:rsidDel="00000000" w:rsidR="00000000" w:rsidRPr="00000000">
        <w:rPr>
          <w:rtl w:val="0"/>
        </w:rPr>
        <w:t xml:space="preserve">La pila tecnológica está diseñada para soportar a más de 800 empleados distribuidos en las 10 sucursales con alta concurrencia en horas pico:</w:t>
      </w:r>
    </w:p>
    <w:p w:rsidR="00000000" w:rsidDel="00000000" w:rsidP="00000000" w:rsidRDefault="00000000" w:rsidRPr="00000000" w14:paraId="00000035">
      <w:pPr>
        <w:numPr>
          <w:ilvl w:val="0"/>
          <w:numId w:val="4"/>
        </w:numPr>
        <w:spacing w:after="0" w:afterAutospacing="0" w:lineRule="auto"/>
        <w:ind w:left="720" w:hanging="360"/>
      </w:pPr>
      <w:r w:rsidDel="00000000" w:rsidR="00000000" w:rsidRPr="00000000">
        <w:rPr>
          <w:b w:val="1"/>
          <w:bCs w:val="1"/>
          <w:rtl w:val="0"/>
        </w:rPr>
        <w:t xml:space="preserve">Frontend Web Administrativo:</w:t>
      </w:r>
      <w:r w:rsidDel="00000000" w:rsidR="00000000" w:rsidRPr="00000000">
        <w:rPr>
          <w:rtl w:val="0"/>
        </w:rPr>
        <w:t xml:space="preserve"> React.js (v19), Vite, TypeScript y Tailwind CSS desplegado globalmente.</w:t>
      </w:r>
    </w:p>
    <w:p w:rsidR="00000000" w:rsidDel="00000000" w:rsidP="00000000" w:rsidRDefault="00000000" w:rsidRPr="00000000" w14:paraId="00000036">
      <w:pPr>
        <w:numPr>
          <w:ilvl w:val="0"/>
          <w:numId w:val="4"/>
        </w:numPr>
        <w:spacing w:after="0" w:afterAutospacing="0" w:lineRule="auto"/>
        <w:ind w:left="720" w:hanging="360"/>
      </w:pPr>
      <w:r w:rsidDel="00000000" w:rsidR="00000000" w:rsidRPr="00000000">
        <w:rPr>
          <w:b w:val="1"/>
          <w:bCs w:val="1"/>
          <w:rtl w:val="0"/>
        </w:rPr>
        <w:t xml:space="preserve">Frontend Kiosco (Tablet):</w:t>
      </w:r>
      <w:r w:rsidDel="00000000" w:rsidR="00000000" w:rsidRPr="00000000">
        <w:rPr>
          <w:rtl w:val="0"/>
        </w:rPr>
        <w:t xml:space="preserve"> Aplicación Android Nativa o portabilidad híbrida optimizada para el acceso a la cámara y ejecución de TFLite en local.</w:t>
      </w:r>
    </w:p>
    <w:p w:rsidR="00000000" w:rsidDel="00000000" w:rsidP="00000000" w:rsidRDefault="00000000" w:rsidRPr="00000000" w14:paraId="00000037">
      <w:pPr>
        <w:numPr>
          <w:ilvl w:val="0"/>
          <w:numId w:val="4"/>
        </w:numPr>
        <w:spacing w:after="0" w:afterAutospacing="0" w:lineRule="auto"/>
        <w:ind w:left="720" w:hanging="360"/>
      </w:pPr>
      <w:r w:rsidDel="00000000" w:rsidR="00000000" w:rsidRPr="00000000">
        <w:rPr>
          <w:b w:val="1"/>
          <w:bCs w:val="1"/>
          <w:rtl w:val="0"/>
        </w:rPr>
        <w:t xml:space="preserve">Backend API Corporativo:</w:t>
      </w:r>
      <w:r w:rsidDel="00000000" w:rsidR="00000000" w:rsidRPr="00000000">
        <w:rPr>
          <w:rtl w:val="0"/>
        </w:rPr>
        <w:t xml:space="preserve"> NestJS (v10), TypeScript y arquitectura basada en eventos.</w:t>
      </w:r>
    </w:p>
    <w:p w:rsidR="00000000" w:rsidDel="00000000" w:rsidP="00000000" w:rsidRDefault="00000000" w:rsidRPr="00000000" w14:paraId="00000038">
      <w:pPr>
        <w:numPr>
          <w:ilvl w:val="0"/>
          <w:numId w:val="4"/>
        </w:numPr>
        <w:spacing w:after="240" w:lineRule="auto"/>
        <w:ind w:left="720" w:hanging="360"/>
      </w:pPr>
      <w:r w:rsidDel="00000000" w:rsidR="00000000" w:rsidRPr="00000000">
        <w:rPr>
          <w:b w:val="1"/>
          <w:bCs w:val="1"/>
          <w:rtl w:val="0"/>
        </w:rPr>
        <w:t xml:space="preserve">Bases de Datos:</w:t>
      </w:r>
      <w:r w:rsidDel="00000000" w:rsidR="00000000" w:rsidRPr="00000000">
        <w:rPr>
          <w:rtl w:val="0"/>
        </w:rPr>
        <w:t xml:space="preserve"> PostgreSQL para el core relacional en la nube y SQLite para el almacenamiento transaccional local en las tablets.</w:t>
      </w:r>
    </w:p>
    <w:p w:rsidR="00000000" w:rsidDel="00000000" w:rsidP="00000000" w:rsidRDefault="00000000" w:rsidRPr="00000000" w14:paraId="00000039">
      <w:pPr>
        <w:pStyle w:val="Heading3"/>
        <w:rPr/>
      </w:pPr>
      <w:bookmarkStart w:colFirst="0" w:colLast="0" w:name="_gbg4kz4b7viq" w:id="10"/>
      <w:bookmarkEnd w:id="10"/>
      <w:r w:rsidDel="00000000" w:rsidR="00000000" w:rsidRPr="00000000">
        <w:rPr>
          <w:rtl w:val="0"/>
        </w:rPr>
        <w:t xml:space="preserve">3.1 Infraestructura Cloud de Producción (Modalidad BYOI)</w:t>
      </w:r>
    </w:p>
    <w:p w:rsidR="00000000" w:rsidDel="00000000" w:rsidP="00000000" w:rsidRDefault="00000000" w:rsidRPr="00000000" w14:paraId="0000003A">
      <w:pPr>
        <w:spacing w:after="240" w:lineRule="auto"/>
        <w:rPr/>
      </w:pPr>
      <w:r w:rsidDel="00000000" w:rsidR="00000000" w:rsidRPr="00000000">
        <w:rPr>
          <w:rtl w:val="0"/>
        </w:rPr>
        <w:t xml:space="preserve">Bajo el estándar BYOI (</w:t>
      </w:r>
      <w:r w:rsidDel="00000000" w:rsidR="00000000" w:rsidRPr="00000000">
        <w:rPr>
          <w:i w:val="1"/>
          <w:iCs w:val="1"/>
          <w:rtl w:val="0"/>
        </w:rPr>
        <w:t xml:space="preserve">Bring Your Own Infrastructure</w:t>
      </w:r>
      <w:r w:rsidDel="00000000" w:rsidR="00000000" w:rsidRPr="00000000">
        <w:rPr>
          <w:rtl w:val="0"/>
        </w:rPr>
        <w:t xml:space="preserve">), el cliente es dueño absoluto de sus datos y </w:t>
      </w:r>
      <w:hyperlink r:id="rId6">
        <w:r w:rsidDel="00000000" w:rsidR="00000000" w:rsidRPr="00000000">
          <w:rPr>
            <w:color w:val="1155cc"/>
            <w:u w:val="single"/>
            <w:rtl w:val="0"/>
          </w:rPr>
          <w:t xml:space="preserve">servidores.</w:t>
        </w:r>
      </w:hyperlink>
      <w:r w:rsidDel="00000000" w:rsidR="00000000" w:rsidRPr="00000000">
        <w:rPr>
          <w:rtl w:val="0"/>
        </w:rPr>
        <w:t xml:space="preserve"> El cliente</w:t>
      </w:r>
      <w:r w:rsidDel="00000000" w:rsidR="00000000" w:rsidRPr="00000000">
        <w:rPr>
          <w:rtl w:val="0"/>
        </w:rPr>
        <w:t xml:space="preserve"> aprovisionará las consolas utilizando un correo maestro provisto por la institución. Los costos estimados de consumo de AWS/Azure se desglosan a continuación:</w:t>
      </w:r>
    </w:p>
    <w:p w:rsidR="00000000" w:rsidDel="00000000" w:rsidP="00000000" w:rsidRDefault="00000000" w:rsidRPr="00000000" w14:paraId="0000003B">
      <w:pPr>
        <w:numPr>
          <w:ilvl w:val="0"/>
          <w:numId w:val="3"/>
        </w:numPr>
        <w:spacing w:after="0" w:afterAutospacing="0" w:lineRule="auto"/>
        <w:ind w:left="720" w:hanging="360"/>
      </w:pPr>
      <w:r w:rsidDel="00000000" w:rsidR="00000000" w:rsidRPr="00000000">
        <w:rPr>
          <w:b w:val="1"/>
          <w:bCs w:val="1"/>
          <w:rtl w:val="0"/>
        </w:rPr>
        <w:t xml:space="preserve">Base de Datos (AWS RDS PostgreSQL Multi-AZ):</w:t>
      </w:r>
      <w:r w:rsidDel="00000000" w:rsidR="00000000" w:rsidRPr="00000000">
        <w:rPr>
          <w:rtl w:val="0"/>
        </w:rPr>
        <w:t xml:space="preserve"> Almacenamiento SSD aislado en VPC privada con copias de seguridad automáticas diarias. (~$70.00 a $90.00 USD/mes).</w:t>
      </w:r>
    </w:p>
    <w:p w:rsidR="00000000" w:rsidDel="00000000" w:rsidP="00000000" w:rsidRDefault="00000000" w:rsidRPr="00000000" w14:paraId="0000003C">
      <w:pPr>
        <w:numPr>
          <w:ilvl w:val="0"/>
          <w:numId w:val="3"/>
        </w:numPr>
        <w:spacing w:after="0" w:afterAutospacing="0" w:lineRule="auto"/>
        <w:ind w:left="720" w:hanging="360"/>
      </w:pPr>
      <w:r w:rsidDel="00000000" w:rsidR="00000000" w:rsidRPr="00000000">
        <w:rPr>
          <w:b w:val="1"/>
          <w:bCs w:val="1"/>
          <w:rtl w:val="0"/>
        </w:rPr>
        <w:t xml:space="preserve">Servidor de Aplicación (ECS Fargate / Docker):</w:t>
      </w:r>
      <w:r w:rsidDel="00000000" w:rsidR="00000000" w:rsidRPr="00000000">
        <w:rPr>
          <w:rtl w:val="0"/>
        </w:rPr>
        <w:t xml:space="preserve"> Contenedores autoadministrados con autoescalado para el procesamiento modular de NestJS. (~$30.00 a $50.00 USD/mes).</w:t>
      </w:r>
    </w:p>
    <w:p w:rsidR="00000000" w:rsidDel="00000000" w:rsidP="00000000" w:rsidRDefault="00000000" w:rsidRPr="00000000" w14:paraId="0000003D">
      <w:pPr>
        <w:numPr>
          <w:ilvl w:val="0"/>
          <w:numId w:val="3"/>
        </w:numPr>
        <w:spacing w:after="0" w:afterAutospacing="0" w:lineRule="auto"/>
        <w:ind w:left="720" w:hanging="360"/>
      </w:pPr>
      <w:r w:rsidDel="00000000" w:rsidR="00000000" w:rsidRPr="00000000">
        <w:rPr>
          <w:b w:val="1"/>
          <w:bCs w:val="1"/>
          <w:rtl w:val="0"/>
        </w:rPr>
        <w:t xml:space="preserve">Almacenamiento de Objetos (AWS S3 + CloudFront CDN):</w:t>
      </w:r>
      <w:r w:rsidDel="00000000" w:rsidR="00000000" w:rsidRPr="00000000">
        <w:rPr>
          <w:rtl w:val="0"/>
        </w:rPr>
        <w:t xml:space="preserve"> Repositorio para guardar vectores de reconocimiento facial, imágenes de marcajes y PDFs. (~$15.00 a $30.00 USD/mes).</w:t>
      </w:r>
    </w:p>
    <w:p w:rsidR="00000000" w:rsidDel="00000000" w:rsidP="00000000" w:rsidRDefault="00000000" w:rsidRPr="00000000" w14:paraId="0000003E">
      <w:pPr>
        <w:numPr>
          <w:ilvl w:val="0"/>
          <w:numId w:val="3"/>
        </w:numPr>
        <w:spacing w:after="240" w:lineRule="auto"/>
        <w:ind w:left="720" w:hanging="360"/>
      </w:pPr>
      <w:r w:rsidDel="00000000" w:rsidR="00000000" w:rsidRPr="00000000">
        <w:rPr>
          <w:b w:val="1"/>
          <w:bCs w:val="1"/>
          <w:rtl w:val="0"/>
        </w:rPr>
        <w:t xml:space="preserve">Red, DNS y Logs (Route 53 + CloudWatch + Sentry):</w:t>
      </w:r>
      <w:r w:rsidDel="00000000" w:rsidR="00000000" w:rsidRPr="00000000">
        <w:rPr>
          <w:rtl w:val="0"/>
        </w:rPr>
        <w:t xml:space="preserve"> Trazabilidad de excepciones en tiempo real y seguridad perimetral WAF. (~$25.00 a $50.00 USD/mes).</w:t>
        <w:br w:type="textWrapping"/>
      </w:r>
    </w:p>
    <w:p w:rsidR="00000000" w:rsidDel="00000000" w:rsidP="00000000" w:rsidRDefault="00000000" w:rsidRPr="00000000" w14:paraId="0000003F">
      <w:pPr>
        <w:spacing w:after="240" w:lineRule="auto"/>
        <w:rPr/>
      </w:pPr>
      <w:r w:rsidDel="00000000" w:rsidR="00000000" w:rsidRPr="00000000">
        <w:rPr>
          <w:rtl w:val="0"/>
        </w:rPr>
      </w:r>
    </w:p>
    <w:p w:rsidR="00000000" w:rsidDel="00000000" w:rsidP="00000000" w:rsidRDefault="00000000" w:rsidRPr="00000000" w14:paraId="00000040">
      <w:pPr>
        <w:pStyle w:val="Heading2"/>
        <w:rPr/>
      </w:pPr>
      <w:bookmarkStart w:colFirst="0" w:colLast="0" w:name="_q5uasquaogw7" w:id="11"/>
      <w:bookmarkEnd w:id="11"/>
      <w:r w:rsidDel="00000000" w:rsidR="00000000" w:rsidRPr="00000000">
        <w:rPr>
          <w:rtl w:val="0"/>
        </w:rPr>
        <w:t xml:space="preserve">4. Plan de Trabajo y Cronograma de Hitos</w:t>
      </w:r>
    </w:p>
    <w:p w:rsidR="00000000" w:rsidDel="00000000" w:rsidP="00000000" w:rsidRDefault="00000000" w:rsidRPr="00000000" w14:paraId="00000041">
      <w:pPr>
        <w:spacing w:after="240" w:lineRule="auto"/>
        <w:rPr/>
      </w:pPr>
      <w:r w:rsidDel="00000000" w:rsidR="00000000" w:rsidRPr="00000000">
        <w:rPr>
          <w:rtl w:val="0"/>
        </w:rPr>
        <w:t xml:space="preserve">El proyecto se ejecutará de forma estricta limitando el esfuerzo técnico a un </w:t>
      </w:r>
      <w:r w:rsidDel="00000000" w:rsidR="00000000" w:rsidRPr="00000000">
        <w:rPr>
          <w:b w:val="1"/>
          <w:bCs w:val="1"/>
          <w:rtl w:val="0"/>
        </w:rPr>
        <w:t xml:space="preserve">máximo de 10 horas a la semana durante un período de 20 semanas</w:t>
      </w:r>
      <w:r w:rsidDel="00000000" w:rsidR="00000000" w:rsidRPr="00000000">
        <w:rPr>
          <w:rtl w:val="0"/>
        </w:rPr>
        <w:t xml:space="preserve">, totalizando </w:t>
      </w:r>
      <w:r w:rsidDel="00000000" w:rsidR="00000000" w:rsidRPr="00000000">
        <w:rPr>
          <w:b w:val="1"/>
          <w:bCs w:val="1"/>
          <w:rtl w:val="0"/>
        </w:rPr>
        <w:t xml:space="preserve">200 horas de ingeniería puras</w:t>
      </w:r>
      <w:r w:rsidDel="00000000" w:rsidR="00000000" w:rsidRPr="00000000">
        <w:rPr>
          <w:rtl w:val="0"/>
        </w:rPr>
        <w:t xml:space="preserve"> dedicadas al software base del MVP. Los desembolsos están divididos en bloques de 5 semanas autofinanciados por hitos funcionales:</w:t>
        <w:br w:type="textWrapping"/>
        <w:br w:type="textWrapping"/>
      </w:r>
    </w:p>
    <w:tbl>
      <w:tblPr>
        <w:tblStyle w:val="Table1"/>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425"/>
        <w:gridCol w:w="3405"/>
        <w:gridCol w:w="1875"/>
        <w:tblGridChange w:id="0">
          <w:tblGrid>
            <w:gridCol w:w="1995"/>
            <w:gridCol w:w="1425"/>
            <w:gridCol w:w="3405"/>
            <w:gridCol w:w="1875"/>
          </w:tblGrid>
        </w:tblGridChange>
      </w:tblGrid>
      <w:tr>
        <w:trPr>
          <w:cantSplit w:val="0"/>
          <w:trHeight w:val="1110"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42">
            <w:pPr>
              <w:rPr/>
            </w:pPr>
            <w:r w:rsidDel="00000000" w:rsidR="00000000" w:rsidRPr="00000000">
              <w:rPr>
                <w:rtl w:val="0"/>
              </w:rPr>
              <w:t xml:space="preserve">Hito Contractual</w:t>
            </w:r>
          </w:p>
          <w:p w:rsidR="00000000" w:rsidDel="00000000" w:rsidP="00000000" w:rsidRDefault="00000000" w:rsidRPr="00000000" w14:paraId="00000043">
            <w:pPr>
              <w:spacing w:after="480" w:lineRule="auto"/>
              <w:rPr/>
            </w:pP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44">
            <w:pPr>
              <w:rPr/>
            </w:pPr>
            <w:r w:rsidDel="00000000" w:rsidR="00000000" w:rsidRPr="00000000">
              <w:rPr>
                <w:rtl w:val="0"/>
              </w:rPr>
              <w:t xml:space="preserve">Esfuerzo</w:t>
            </w:r>
          </w:p>
          <w:p w:rsidR="00000000" w:rsidDel="00000000" w:rsidP="00000000" w:rsidRDefault="00000000" w:rsidRPr="00000000" w14:paraId="00000045">
            <w:pPr>
              <w:spacing w:after="480" w:lineRule="auto"/>
              <w:rPr/>
            </w:pP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46">
            <w:pPr>
              <w:rPr/>
            </w:pPr>
            <w:r w:rsidDel="00000000" w:rsidR="00000000" w:rsidRPr="00000000">
              <w:rPr>
                <w:rtl w:val="0"/>
              </w:rPr>
              <w:t xml:space="preserve">Entregables Clave de Ingeniería</w:t>
            </w:r>
          </w:p>
          <w:p w:rsidR="00000000" w:rsidDel="00000000" w:rsidP="00000000" w:rsidRDefault="00000000" w:rsidRPr="00000000" w14:paraId="00000047">
            <w:pPr>
              <w:spacing w:after="480" w:lineRule="auto"/>
              <w:rPr/>
            </w:pPr>
            <w:r w:rsidDel="00000000" w:rsidR="00000000" w:rsidRPr="00000000">
              <w:rPr>
                <w:rtl w:val="0"/>
              </w:rPr>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48">
            <w:pPr>
              <w:rPr/>
            </w:pPr>
            <w:r w:rsidDel="00000000" w:rsidR="00000000" w:rsidRPr="00000000">
              <w:rPr>
                <w:rtl w:val="0"/>
              </w:rPr>
              <w:t xml:space="preserve">Inversión de Desarrollo Inicial</w:t>
            </w:r>
          </w:p>
          <w:p w:rsidR="00000000" w:rsidDel="00000000" w:rsidP="00000000" w:rsidRDefault="00000000" w:rsidRPr="00000000" w14:paraId="00000049">
            <w:pPr>
              <w:spacing w:after="480" w:lineRule="auto"/>
              <w:rPr/>
            </w:pPr>
            <w:r w:rsidDel="00000000" w:rsidR="00000000" w:rsidRPr="00000000">
              <w:rPr>
                <w:rtl w:val="0"/>
              </w:rPr>
            </w:r>
          </w:p>
        </w:tc>
      </w:tr>
      <w:tr>
        <w:trPr>
          <w:cantSplit w:val="0"/>
          <w:trHeight w:val="2220"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4A">
            <w:pPr>
              <w:rPr/>
            </w:pPr>
            <w:r w:rsidDel="00000000" w:rsidR="00000000" w:rsidRPr="00000000">
              <w:rPr>
                <w:rtl w:val="0"/>
              </w:rPr>
              <w:t xml:space="preserve">Hito 1: Backend &amp; Seguridad RBAC</w:t>
            </w:r>
          </w:p>
          <w:p w:rsidR="00000000" w:rsidDel="00000000" w:rsidP="00000000" w:rsidRDefault="00000000" w:rsidRPr="00000000" w14:paraId="0000004B">
            <w:pPr>
              <w:spacing w:after="480" w:lineRule="auto"/>
              <w:rPr/>
            </w:pPr>
            <w:r w:rsidDel="00000000" w:rsidR="00000000" w:rsidRPr="00000000">
              <w:rPr>
                <w:rtl w:val="0"/>
              </w:rPr>
            </w:r>
          </w:p>
          <w:p w:rsidR="00000000" w:rsidDel="00000000" w:rsidP="00000000" w:rsidRDefault="00000000" w:rsidRPr="00000000" w14:paraId="0000004C">
            <w:pPr>
              <w:spacing w:after="480" w:lineRule="auto"/>
              <w:rPr>
                <w:i w:val="1"/>
                <w:iCs w:val="1"/>
              </w:rPr>
            </w:pPr>
            <w:r w:rsidDel="00000000" w:rsidR="00000000" w:rsidRPr="00000000">
              <w:rPr>
                <w:i w:val="1"/>
                <w:iCs w:val="1"/>
                <w:rtl w:val="0"/>
              </w:rPr>
              <w:t xml:space="preserve">(Semanas 1 a 5)</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50 hrs</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Modelado relacional en PostgreSQL, endpoints en NestJS, inicio de sesión seguro con JWT, asignación de los 5 roles y vistas del Roster Base.</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4F">
            <w:pPr>
              <w:rPr/>
            </w:pPr>
            <w:r w:rsidDel="00000000" w:rsidR="00000000" w:rsidRPr="00000000">
              <w:rPr>
                <w:rtl w:val="0"/>
              </w:rPr>
              <w:t xml:space="preserve">30% del Total</w:t>
            </w:r>
          </w:p>
          <w:p w:rsidR="00000000" w:rsidDel="00000000" w:rsidP="00000000" w:rsidRDefault="00000000" w:rsidRPr="00000000" w14:paraId="00000050">
            <w:pPr>
              <w:spacing w:after="480" w:lineRule="auto"/>
              <w:rPr/>
            </w:pPr>
            <w:r w:rsidDel="00000000" w:rsidR="00000000" w:rsidRPr="00000000">
              <w:rPr>
                <w:rtl w:val="0"/>
              </w:rPr>
            </w:r>
          </w:p>
          <w:p w:rsidR="00000000" w:rsidDel="00000000" w:rsidP="00000000" w:rsidRDefault="00000000" w:rsidRPr="00000000" w14:paraId="00000051">
            <w:pPr>
              <w:spacing w:after="480" w:lineRule="auto"/>
              <w:rPr/>
            </w:pPr>
            <w:r w:rsidDel="00000000" w:rsidR="00000000" w:rsidRPr="00000000">
              <w:rPr>
                <w:rtl w:val="0"/>
              </w:rPr>
              <w:t xml:space="preserve">Q15,600.00</w:t>
            </w:r>
          </w:p>
          <w:p w:rsidR="00000000" w:rsidDel="00000000" w:rsidP="00000000" w:rsidRDefault="00000000" w:rsidRPr="00000000" w14:paraId="00000052">
            <w:pPr>
              <w:spacing w:after="480" w:lineRule="auto"/>
              <w:rPr/>
            </w:pPr>
            <w:r w:rsidDel="00000000" w:rsidR="00000000" w:rsidRPr="00000000">
              <w:rPr>
                <w:rtl w:val="0"/>
              </w:rPr>
            </w:r>
          </w:p>
          <w:p w:rsidR="00000000" w:rsidDel="00000000" w:rsidP="00000000" w:rsidRDefault="00000000" w:rsidRPr="00000000" w14:paraId="00000053">
            <w:pPr>
              <w:spacing w:after="480" w:lineRule="auto"/>
              <w:rPr>
                <w:i w:val="1"/>
                <w:iCs w:val="1"/>
              </w:rPr>
            </w:pPr>
            <w:r w:rsidDel="00000000" w:rsidR="00000000" w:rsidRPr="00000000">
              <w:rPr>
                <w:i w:val="1"/>
                <w:iCs w:val="1"/>
                <w:rtl w:val="0"/>
              </w:rPr>
              <w:t xml:space="preserve">(Anticipo de Inicio)</w:t>
            </w:r>
          </w:p>
        </w:tc>
      </w:tr>
      <w:tr>
        <w:trPr>
          <w:cantSplit w:val="0"/>
          <w:trHeight w:val="2220"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54">
            <w:pPr>
              <w:rPr/>
            </w:pPr>
            <w:r w:rsidDel="00000000" w:rsidR="00000000" w:rsidRPr="00000000">
              <w:rPr>
                <w:rtl w:val="0"/>
              </w:rPr>
              <w:t xml:space="preserve">Hito 2: Motor Heurístico Web</w:t>
            </w:r>
          </w:p>
          <w:p w:rsidR="00000000" w:rsidDel="00000000" w:rsidP="00000000" w:rsidRDefault="00000000" w:rsidRPr="00000000" w14:paraId="00000055">
            <w:pPr>
              <w:spacing w:after="480" w:lineRule="auto"/>
              <w:rPr/>
            </w:pPr>
            <w:r w:rsidDel="00000000" w:rsidR="00000000" w:rsidRPr="00000000">
              <w:rPr>
                <w:rtl w:val="0"/>
              </w:rPr>
            </w:r>
          </w:p>
          <w:p w:rsidR="00000000" w:rsidDel="00000000" w:rsidP="00000000" w:rsidRDefault="00000000" w:rsidRPr="00000000" w14:paraId="00000056">
            <w:pPr>
              <w:spacing w:after="480" w:lineRule="auto"/>
              <w:rPr>
                <w:i w:val="1"/>
                <w:iCs w:val="1"/>
              </w:rPr>
            </w:pPr>
            <w:r w:rsidDel="00000000" w:rsidR="00000000" w:rsidRPr="00000000">
              <w:rPr>
                <w:i w:val="1"/>
                <w:iCs w:val="1"/>
                <w:rtl w:val="0"/>
              </w:rPr>
              <w:t xml:space="preserve">(Semanas 6 a 10)</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rtl w:val="0"/>
              </w:rPr>
              <w:t xml:space="preserve">50 hrs</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rtl w:val="0"/>
              </w:rPr>
              <w:t xml:space="preserve">Algoritmo clasificador automatizado de marcajes, cálculo de incidencias, panel de aprobación de horas extras y exportador de nómina para RRHH.</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59">
            <w:pPr>
              <w:rPr/>
            </w:pPr>
            <w:r w:rsidDel="00000000" w:rsidR="00000000" w:rsidRPr="00000000">
              <w:rPr>
                <w:rtl w:val="0"/>
              </w:rPr>
              <w:t xml:space="preserve">40% del Total</w:t>
            </w:r>
          </w:p>
          <w:p w:rsidR="00000000" w:rsidDel="00000000" w:rsidP="00000000" w:rsidRDefault="00000000" w:rsidRPr="00000000" w14:paraId="0000005A">
            <w:pPr>
              <w:spacing w:after="480" w:lineRule="auto"/>
              <w:rPr/>
            </w:pPr>
            <w:r w:rsidDel="00000000" w:rsidR="00000000" w:rsidRPr="00000000">
              <w:rPr>
                <w:rtl w:val="0"/>
              </w:rPr>
            </w:r>
          </w:p>
          <w:p w:rsidR="00000000" w:rsidDel="00000000" w:rsidP="00000000" w:rsidRDefault="00000000" w:rsidRPr="00000000" w14:paraId="0000005B">
            <w:pPr>
              <w:spacing w:after="480" w:lineRule="auto"/>
              <w:rPr/>
            </w:pPr>
            <w:r w:rsidDel="00000000" w:rsidR="00000000" w:rsidRPr="00000000">
              <w:rPr>
                <w:rtl w:val="0"/>
              </w:rPr>
              <w:t xml:space="preserve">Q20,800.00</w:t>
            </w:r>
          </w:p>
          <w:p w:rsidR="00000000" w:rsidDel="00000000" w:rsidP="00000000" w:rsidRDefault="00000000" w:rsidRPr="00000000" w14:paraId="0000005C">
            <w:pPr>
              <w:spacing w:after="480" w:lineRule="auto"/>
              <w:rPr/>
            </w:pPr>
            <w:r w:rsidDel="00000000" w:rsidR="00000000" w:rsidRPr="00000000">
              <w:rPr>
                <w:rtl w:val="0"/>
              </w:rPr>
            </w:r>
          </w:p>
          <w:p w:rsidR="00000000" w:rsidDel="00000000" w:rsidP="00000000" w:rsidRDefault="00000000" w:rsidRPr="00000000" w14:paraId="0000005D">
            <w:pPr>
              <w:spacing w:after="480" w:lineRule="auto"/>
              <w:rPr>
                <w:i w:val="1"/>
                <w:iCs w:val="1"/>
              </w:rPr>
            </w:pPr>
            <w:r w:rsidDel="00000000" w:rsidR="00000000" w:rsidRPr="00000000">
              <w:rPr>
                <w:i w:val="1"/>
                <w:iCs w:val="1"/>
                <w:rtl w:val="0"/>
              </w:rPr>
              <w:t xml:space="preserve">(Al Congelar Backend)</w:t>
            </w:r>
          </w:p>
        </w:tc>
      </w:tr>
      <w:tr>
        <w:trPr>
          <w:cantSplit w:val="0"/>
          <w:trHeight w:val="2220"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5E">
            <w:pPr>
              <w:rPr/>
            </w:pPr>
            <w:r w:rsidDel="00000000" w:rsidR="00000000" w:rsidRPr="00000000">
              <w:rPr>
                <w:rtl w:val="0"/>
              </w:rPr>
              <w:t xml:space="preserve">Hito 3: Interfaz Kiosco &amp; Offline</w:t>
            </w:r>
          </w:p>
          <w:p w:rsidR="00000000" w:rsidDel="00000000" w:rsidP="00000000" w:rsidRDefault="00000000" w:rsidRPr="00000000" w14:paraId="0000005F">
            <w:pPr>
              <w:spacing w:after="480" w:lineRule="auto"/>
              <w:rPr/>
            </w:pPr>
            <w:r w:rsidDel="00000000" w:rsidR="00000000" w:rsidRPr="00000000">
              <w:rPr>
                <w:rtl w:val="0"/>
              </w:rPr>
            </w:r>
          </w:p>
          <w:p w:rsidR="00000000" w:rsidDel="00000000" w:rsidP="00000000" w:rsidRDefault="00000000" w:rsidRPr="00000000" w14:paraId="00000060">
            <w:pPr>
              <w:spacing w:after="480" w:lineRule="auto"/>
              <w:rPr>
                <w:i w:val="1"/>
                <w:iCs w:val="1"/>
              </w:rPr>
            </w:pPr>
            <w:r w:rsidDel="00000000" w:rsidR="00000000" w:rsidRPr="00000000">
              <w:rPr>
                <w:i w:val="1"/>
                <w:iCs w:val="1"/>
                <w:rtl w:val="0"/>
              </w:rPr>
              <w:t xml:space="preserve">(Semanas 11 a 15)</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pPr>
            <w:r w:rsidDel="00000000" w:rsidR="00000000" w:rsidRPr="00000000">
              <w:rPr>
                <w:rtl w:val="0"/>
              </w:rPr>
              <w:t xml:space="preserve">50 hrs</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pPr>
            <w:r w:rsidDel="00000000" w:rsidR="00000000" w:rsidRPr="00000000">
              <w:rPr>
                <w:rtl w:val="0"/>
              </w:rPr>
              <w:t xml:space="preserve">Desarrollo de la app Kiosco para la tablet, teclado PIN, base de datos local SQLite y servicios en segundo plano para la cola de sincronización offline.</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63">
            <w:pPr>
              <w:rPr/>
            </w:pPr>
            <w:r w:rsidDel="00000000" w:rsidR="00000000" w:rsidRPr="00000000">
              <w:rPr>
                <w:rtl w:val="0"/>
              </w:rPr>
              <w:t xml:space="preserve">20% del Total</w:t>
            </w:r>
          </w:p>
          <w:p w:rsidR="00000000" w:rsidDel="00000000" w:rsidP="00000000" w:rsidRDefault="00000000" w:rsidRPr="00000000" w14:paraId="00000064">
            <w:pPr>
              <w:spacing w:after="480" w:lineRule="auto"/>
              <w:rPr/>
            </w:pPr>
            <w:r w:rsidDel="00000000" w:rsidR="00000000" w:rsidRPr="00000000">
              <w:rPr>
                <w:rtl w:val="0"/>
              </w:rPr>
            </w:r>
          </w:p>
          <w:p w:rsidR="00000000" w:rsidDel="00000000" w:rsidP="00000000" w:rsidRDefault="00000000" w:rsidRPr="00000000" w14:paraId="00000065">
            <w:pPr>
              <w:spacing w:after="480" w:lineRule="auto"/>
              <w:rPr/>
            </w:pPr>
            <w:r w:rsidDel="00000000" w:rsidR="00000000" w:rsidRPr="00000000">
              <w:rPr>
                <w:rtl w:val="0"/>
              </w:rPr>
              <w:t xml:space="preserve">Q10,400.00</w:t>
            </w:r>
          </w:p>
          <w:p w:rsidR="00000000" w:rsidDel="00000000" w:rsidP="00000000" w:rsidRDefault="00000000" w:rsidRPr="00000000" w14:paraId="00000066">
            <w:pPr>
              <w:spacing w:after="480" w:lineRule="auto"/>
              <w:rPr/>
            </w:pPr>
            <w:r w:rsidDel="00000000" w:rsidR="00000000" w:rsidRPr="00000000">
              <w:rPr>
                <w:rtl w:val="0"/>
              </w:rPr>
            </w:r>
          </w:p>
          <w:p w:rsidR="00000000" w:rsidDel="00000000" w:rsidP="00000000" w:rsidRDefault="00000000" w:rsidRPr="00000000" w14:paraId="00000067">
            <w:pPr>
              <w:spacing w:after="480" w:lineRule="auto"/>
              <w:rPr>
                <w:i w:val="1"/>
                <w:iCs w:val="1"/>
              </w:rPr>
            </w:pPr>
            <w:r w:rsidDel="00000000" w:rsidR="00000000" w:rsidRPr="00000000">
              <w:rPr>
                <w:i w:val="1"/>
                <w:iCs w:val="1"/>
                <w:rtl w:val="0"/>
              </w:rPr>
              <w:t xml:space="preserve">(Al Iniciar App Móvil)</w:t>
            </w:r>
          </w:p>
        </w:tc>
      </w:tr>
      <w:tr>
        <w:trPr>
          <w:cantSplit w:val="0"/>
          <w:trHeight w:val="2220" w:hRule="atLeast"/>
          <w:tblHeader w:val="0"/>
        </w:trPr>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68">
            <w:pPr>
              <w:rPr/>
            </w:pPr>
            <w:r w:rsidDel="00000000" w:rsidR="00000000" w:rsidRPr="00000000">
              <w:rPr>
                <w:rtl w:val="0"/>
              </w:rPr>
              <w:t xml:space="preserve">Hito 4: Integración Facial y Cierre</w:t>
            </w:r>
          </w:p>
          <w:p w:rsidR="00000000" w:rsidDel="00000000" w:rsidP="00000000" w:rsidRDefault="00000000" w:rsidRPr="00000000" w14:paraId="00000069">
            <w:pPr>
              <w:spacing w:after="480" w:lineRule="auto"/>
              <w:rPr/>
            </w:pPr>
            <w:r w:rsidDel="00000000" w:rsidR="00000000" w:rsidRPr="00000000">
              <w:rPr>
                <w:rtl w:val="0"/>
              </w:rPr>
            </w:r>
          </w:p>
          <w:p w:rsidR="00000000" w:rsidDel="00000000" w:rsidP="00000000" w:rsidRDefault="00000000" w:rsidRPr="00000000" w14:paraId="0000006A">
            <w:pPr>
              <w:spacing w:after="480" w:lineRule="auto"/>
              <w:rPr>
                <w:i w:val="1"/>
                <w:iCs w:val="1"/>
              </w:rPr>
            </w:pPr>
            <w:r w:rsidDel="00000000" w:rsidR="00000000" w:rsidRPr="00000000">
              <w:rPr>
                <w:i w:val="1"/>
                <w:iCs w:val="1"/>
                <w:rtl w:val="0"/>
              </w:rPr>
              <w:t xml:space="preserve">(Semanas 16 a 20)</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pPr>
            <w:r w:rsidDel="00000000" w:rsidR="00000000" w:rsidRPr="00000000">
              <w:rPr>
                <w:rtl w:val="0"/>
              </w:rPr>
              <w:t xml:space="preserve">50 hrs</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pPr>
            <w:r w:rsidDel="00000000" w:rsidR="00000000" w:rsidRPr="00000000">
              <w:rPr>
                <w:rtl w:val="0"/>
              </w:rPr>
              <w:t xml:space="preserve">Integración de Google ML Kit (liveness test) e inferencia local de FaceNet en las tablets. Pruebas UAT cruzadas en Staging y paso definitivo a producción (Go-Live).</w:t>
            </w:r>
          </w:p>
        </w:tc>
        <w:tc>
          <w:tcPr>
            <w:tcBorders>
              <w:top w:color="c4c7c5" w:space="0" w:sz="9" w:val="single"/>
              <w:left w:color="c4c7c5" w:space="0" w:sz="9" w:val="single"/>
              <w:bottom w:color="c4c7c5" w:space="0" w:sz="9" w:val="single"/>
              <w:right w:color="c4c7c5" w:space="0" w:sz="9" w:val="single"/>
            </w:tcBorders>
            <w:tcMar>
              <w:top w:w="120.0" w:type="dxa"/>
              <w:left w:w="180.0" w:type="dxa"/>
              <w:bottom w:w="120.0" w:type="dxa"/>
              <w:right w:w="180.0" w:type="dxa"/>
            </w:tcMar>
            <w:vAlign w:val="top"/>
          </w:tcPr>
          <w:p w:rsidR="00000000" w:rsidDel="00000000" w:rsidP="00000000" w:rsidRDefault="00000000" w:rsidRPr="00000000" w14:paraId="0000006D">
            <w:pPr>
              <w:rPr/>
            </w:pPr>
            <w:r w:rsidDel="00000000" w:rsidR="00000000" w:rsidRPr="00000000">
              <w:rPr>
                <w:rtl w:val="0"/>
              </w:rPr>
              <w:t xml:space="preserve">10% del Total</w:t>
            </w:r>
          </w:p>
          <w:p w:rsidR="00000000" w:rsidDel="00000000" w:rsidP="00000000" w:rsidRDefault="00000000" w:rsidRPr="00000000" w14:paraId="0000006E">
            <w:pPr>
              <w:spacing w:after="480" w:lineRule="auto"/>
              <w:rPr/>
            </w:pPr>
            <w:r w:rsidDel="00000000" w:rsidR="00000000" w:rsidRPr="00000000">
              <w:rPr>
                <w:rtl w:val="0"/>
              </w:rPr>
            </w:r>
          </w:p>
          <w:p w:rsidR="00000000" w:rsidDel="00000000" w:rsidP="00000000" w:rsidRDefault="00000000" w:rsidRPr="00000000" w14:paraId="0000006F">
            <w:pPr>
              <w:spacing w:after="480" w:lineRule="auto"/>
              <w:rPr/>
            </w:pPr>
            <w:r w:rsidDel="00000000" w:rsidR="00000000" w:rsidRPr="00000000">
              <w:rPr>
                <w:rtl w:val="0"/>
              </w:rPr>
              <w:t xml:space="preserve">Q5,200.00</w:t>
            </w:r>
          </w:p>
          <w:p w:rsidR="00000000" w:rsidDel="00000000" w:rsidP="00000000" w:rsidRDefault="00000000" w:rsidRPr="00000000" w14:paraId="00000070">
            <w:pPr>
              <w:spacing w:after="480" w:lineRule="auto"/>
              <w:rPr/>
            </w:pPr>
            <w:r w:rsidDel="00000000" w:rsidR="00000000" w:rsidRPr="00000000">
              <w:rPr>
                <w:rtl w:val="0"/>
              </w:rPr>
            </w:r>
          </w:p>
          <w:p w:rsidR="00000000" w:rsidDel="00000000" w:rsidP="00000000" w:rsidRDefault="00000000" w:rsidRPr="00000000" w14:paraId="00000071">
            <w:pPr>
              <w:spacing w:after="480" w:lineRule="auto"/>
              <w:rPr>
                <w:i w:val="1"/>
                <w:iCs w:val="1"/>
              </w:rPr>
            </w:pPr>
            <w:r w:rsidDel="00000000" w:rsidR="00000000" w:rsidRPr="00000000">
              <w:rPr>
                <w:i w:val="1"/>
                <w:iCs w:val="1"/>
                <w:rtl w:val="0"/>
              </w:rPr>
              <w:t xml:space="preserve">(Aceptación y Cierre)</w:t>
            </w:r>
          </w:p>
        </w:tc>
      </w:tr>
    </w:tbl>
    <w:p w:rsidR="00000000" w:rsidDel="00000000" w:rsidP="00000000" w:rsidRDefault="00000000" w:rsidRPr="00000000" w14:paraId="00000072">
      <w:pPr>
        <w:spacing w:after="240" w:lineRule="auto"/>
        <w:rPr>
          <w:b w:val="1"/>
          <w:bCs w:val="1"/>
        </w:rPr>
      </w:pPr>
      <w:r w:rsidDel="00000000" w:rsidR="00000000" w:rsidRPr="00000000">
        <w:rPr>
          <w:b w:val="1"/>
          <w:bCs w:val="1"/>
          <w:rtl w:val="0"/>
        </w:rPr>
        <w:t xml:space="preserve">Inversión Total Fija por Ingeniería de Software: Q52,000.00 netos.</w:t>
      </w:r>
    </w:p>
    <w:p w:rsidR="00000000" w:rsidDel="00000000" w:rsidP="00000000" w:rsidRDefault="00000000" w:rsidRPr="00000000" w14:paraId="00000073">
      <w:pPr>
        <w:pStyle w:val="Heading2"/>
        <w:rPr/>
      </w:pPr>
      <w:bookmarkStart w:colFirst="0" w:colLast="0" w:name="_1mij6d2izb2c" w:id="12"/>
      <w:bookmarkEnd w:id="12"/>
      <w:r w:rsidDel="00000000" w:rsidR="00000000" w:rsidRPr="00000000">
        <w:rPr>
          <w:rtl w:val="0"/>
        </w:rPr>
        <w:t xml:space="preserve">5. Modelos de Contratación Comercial: Planes de Servicio SaaS</w:t>
      </w:r>
    </w:p>
    <w:p w:rsidR="00000000" w:rsidDel="00000000" w:rsidP="00000000" w:rsidRDefault="00000000" w:rsidRPr="00000000" w14:paraId="00000074">
      <w:pPr>
        <w:spacing w:after="240" w:lineRule="auto"/>
        <w:rPr/>
      </w:pPr>
      <w:r w:rsidDel="00000000" w:rsidR="00000000" w:rsidRPr="00000000">
        <w:rPr>
          <w:rtl w:val="0"/>
        </w:rPr>
        <w:t xml:space="preserve">Para reducir los costos de adquisición iniciales, se elimina el porcentaje de ganancia comercial sobre el desarrollo base del software técnico y se traslada al cobro de una </w:t>
      </w:r>
      <w:r w:rsidDel="00000000" w:rsidR="00000000" w:rsidRPr="00000000">
        <w:rPr>
          <w:b w:val="1"/>
          <w:bCs w:val="1"/>
          <w:rtl w:val="0"/>
        </w:rPr>
        <w:t xml:space="preserve">Membresía Mensual de $500.00 USD por Sede</w:t>
      </w:r>
      <w:r w:rsidDel="00000000" w:rsidR="00000000" w:rsidRPr="00000000">
        <w:rPr>
          <w:rtl w:val="0"/>
        </w:rPr>
        <w:t xml:space="preserve">. Este licenciamiento concede el uso del software e incluye soporte técnico operativo mensual ilimitado para cubrir incidencias y configuraciones de personal. Con base en esto, se estructuran dos opciones de servicio:</w:t>
      </w:r>
    </w:p>
    <w:p w:rsidR="00000000" w:rsidDel="00000000" w:rsidP="00000000" w:rsidRDefault="00000000" w:rsidRPr="00000000" w14:paraId="00000075">
      <w:pPr>
        <w:pStyle w:val="Heading3"/>
        <w:rPr/>
      </w:pPr>
      <w:bookmarkStart w:colFirst="0" w:colLast="0" w:name="_23i2sughaelh" w:id="13"/>
      <w:bookmarkEnd w:id="13"/>
      <w:r w:rsidDel="00000000" w:rsidR="00000000" w:rsidRPr="00000000">
        <w:rPr>
          <w:rtl w:val="0"/>
        </w:rPr>
        <w:t xml:space="preserve">Opción A: Plan Estándar (Infraestructura Administrada por el Cliente)</w:t>
      </w:r>
    </w:p>
    <w:p w:rsidR="00000000" w:rsidDel="00000000" w:rsidP="00000000" w:rsidRDefault="00000000" w:rsidRPr="00000000" w14:paraId="00000076">
      <w:pPr>
        <w:numPr>
          <w:ilvl w:val="0"/>
          <w:numId w:val="6"/>
        </w:numPr>
        <w:spacing w:after="0" w:afterAutospacing="0" w:lineRule="auto"/>
        <w:ind w:left="720" w:hanging="360"/>
      </w:pPr>
      <w:r w:rsidDel="00000000" w:rsidR="00000000" w:rsidRPr="00000000">
        <w:rPr>
          <w:b w:val="1"/>
          <w:bCs w:val="1"/>
          <w:rtl w:val="0"/>
        </w:rPr>
        <w:t xml:space="preserve">Costo de Membresía SaaS:</w:t>
      </w:r>
      <w:r w:rsidDel="00000000" w:rsidR="00000000" w:rsidRPr="00000000">
        <w:rPr>
          <w:rtl w:val="0"/>
        </w:rPr>
        <w:t xml:space="preserve"> </w:t>
      </w:r>
      <w:r w:rsidDel="00000000" w:rsidR="00000000" w:rsidRPr="00000000">
        <w:rPr>
          <w:b w:val="1"/>
          <w:bCs w:val="1"/>
          <w:rtl w:val="0"/>
        </w:rPr>
        <w:t xml:space="preserve">$500.00 USD al mes por sede</w:t>
      </w:r>
      <w:r w:rsidDel="00000000" w:rsidR="00000000" w:rsidRPr="00000000">
        <w:rPr>
          <w:rtl w:val="0"/>
        </w:rPr>
        <w:t xml:space="preserve"> (Total por 10 sedes = $5,000.00 USD mensuales de licenciamiento).</w:t>
      </w:r>
    </w:p>
    <w:p w:rsidR="00000000" w:rsidDel="00000000" w:rsidP="00000000" w:rsidRDefault="00000000" w:rsidRPr="00000000" w14:paraId="00000077">
      <w:pPr>
        <w:numPr>
          <w:ilvl w:val="0"/>
          <w:numId w:val="6"/>
        </w:numPr>
        <w:spacing w:after="0" w:afterAutospacing="0" w:lineRule="auto"/>
        <w:ind w:left="720" w:hanging="360"/>
      </w:pPr>
      <w:r w:rsidDel="00000000" w:rsidR="00000000" w:rsidRPr="00000000">
        <w:rPr>
          <w:b w:val="1"/>
          <w:bCs w:val="1"/>
          <w:rtl w:val="0"/>
        </w:rPr>
        <w:t xml:space="preserve">Alcance del Servicio:</w:t>
      </w:r>
      <w:r w:rsidDel="00000000" w:rsidR="00000000" w:rsidRPr="00000000">
        <w:rPr>
          <w:rtl w:val="0"/>
        </w:rPr>
        <w:t xml:space="preserve"> Incluye un acceso de usuario por cada uno de los 5 roles definidos por sucursal y soporte correctivo mensual continuo.</w:t>
      </w:r>
    </w:p>
    <w:p w:rsidR="00000000" w:rsidDel="00000000" w:rsidP="00000000" w:rsidRDefault="00000000" w:rsidRPr="00000000" w14:paraId="00000078">
      <w:pPr>
        <w:numPr>
          <w:ilvl w:val="0"/>
          <w:numId w:val="6"/>
        </w:numPr>
        <w:spacing w:after="240" w:lineRule="auto"/>
        <w:ind w:left="720" w:hanging="360"/>
      </w:pPr>
      <w:r w:rsidDel="00000000" w:rsidR="00000000" w:rsidRPr="00000000">
        <w:rPr>
          <w:b w:val="1"/>
          <w:bCs w:val="1"/>
          <w:rtl w:val="0"/>
        </w:rPr>
        <w:t xml:space="preserve">Responsabilidad Técnica:</w:t>
      </w:r>
      <w:r w:rsidDel="00000000" w:rsidR="00000000" w:rsidRPr="00000000">
        <w:rPr>
          <w:rtl w:val="0"/>
        </w:rPr>
        <w:t xml:space="preserve"> El cliente asume de forma directa el control de caídas, parches de seguridad del sistema operativo y el pago directo de la factura de consumo de todo el stack tecnológico mediante sus tarjetas institucionales amarradas al sistema.</w:t>
      </w:r>
    </w:p>
    <w:p w:rsidR="00000000" w:rsidDel="00000000" w:rsidP="00000000" w:rsidRDefault="00000000" w:rsidRPr="00000000" w14:paraId="00000079">
      <w:pPr>
        <w:pStyle w:val="Heading3"/>
        <w:rPr/>
      </w:pPr>
      <w:bookmarkStart w:colFirst="0" w:colLast="0" w:name="_26kha7lref8h" w:id="14"/>
      <w:bookmarkEnd w:id="14"/>
      <w:r w:rsidDel="00000000" w:rsidR="00000000" w:rsidRPr="00000000">
        <w:rPr>
          <w:rtl w:val="0"/>
        </w:rPr>
        <w:t xml:space="preserve">Opción B: Plan Administrado Premium (Gestión Cloud Llave en Mano)</w:t>
      </w:r>
    </w:p>
    <w:p w:rsidR="00000000" w:rsidDel="00000000" w:rsidP="00000000" w:rsidRDefault="00000000" w:rsidRPr="00000000" w14:paraId="0000007A">
      <w:pPr>
        <w:numPr>
          <w:ilvl w:val="0"/>
          <w:numId w:val="5"/>
        </w:numPr>
        <w:spacing w:after="0" w:afterAutospacing="0" w:lineRule="auto"/>
        <w:ind w:left="720" w:hanging="360"/>
      </w:pPr>
      <w:r w:rsidDel="00000000" w:rsidR="00000000" w:rsidRPr="00000000">
        <w:rPr>
          <w:b w:val="1"/>
          <w:bCs w:val="1"/>
          <w:rtl w:val="0"/>
        </w:rPr>
        <w:t xml:space="preserve">Costo de Membresía SaaS:</w:t>
      </w:r>
      <w:r w:rsidDel="00000000" w:rsidR="00000000" w:rsidRPr="00000000">
        <w:rPr>
          <w:rtl w:val="0"/>
        </w:rPr>
        <w:t xml:space="preserve"> </w:t>
      </w:r>
      <w:r w:rsidDel="00000000" w:rsidR="00000000" w:rsidRPr="00000000">
        <w:rPr>
          <w:b w:val="1"/>
          <w:bCs w:val="1"/>
          <w:rtl w:val="0"/>
        </w:rPr>
        <w:t xml:space="preserve">$500.00 USD al mes por sede + 45% de Recargo Administrativo sobre la Infraestructura Cloud</w:t>
      </w:r>
      <w:r w:rsidDel="00000000" w:rsidR="00000000" w:rsidRPr="00000000">
        <w:rPr>
          <w:rtl w:val="0"/>
        </w:rPr>
        <w:t xml:space="preserve">.</w:t>
      </w:r>
    </w:p>
    <w:p w:rsidR="00000000" w:rsidDel="00000000" w:rsidP="00000000" w:rsidRDefault="00000000" w:rsidRPr="00000000" w14:paraId="0000007B">
      <w:pPr>
        <w:numPr>
          <w:ilvl w:val="0"/>
          <w:numId w:val="5"/>
        </w:numPr>
        <w:spacing w:after="0" w:afterAutospacing="0" w:lineRule="auto"/>
        <w:ind w:left="720" w:hanging="360"/>
      </w:pPr>
      <w:r w:rsidDel="00000000" w:rsidR="00000000" w:rsidRPr="00000000">
        <w:rPr>
          <w:b w:val="1"/>
          <w:bCs w:val="1"/>
          <w:rtl w:val="0"/>
        </w:rPr>
        <w:t xml:space="preserve">Detalle de la Tarifa de Gestión Cloud:</w:t>
      </w:r>
      <w:r w:rsidDel="00000000" w:rsidR="00000000" w:rsidRPr="00000000">
        <w:rPr>
          <w:rtl w:val="0"/>
        </w:rPr>
        <w:t xml:space="preserve"> Keystone absorbe y unifica el consumo cloud dentro de sus consolas corporativas. Tomando como base un consumo promedio de </w:t>
      </w:r>
      <w:r w:rsidDel="00000000" w:rsidR="00000000" w:rsidRPr="00000000">
        <w:rPr>
          <w:b w:val="1"/>
          <w:bCs w:val="1"/>
          <w:rtl w:val="0"/>
        </w:rPr>
        <w:t xml:space="preserve">$150.00 USD mensuales de infraestructura (Q1,165.00)</w:t>
      </w:r>
      <w:r w:rsidDel="00000000" w:rsidR="00000000" w:rsidRPr="00000000">
        <w:rPr>
          <w:rtl w:val="0"/>
        </w:rPr>
        <w:t xml:space="preserve">, se le añade un 45% por gastos administrativos (Q524.25), consolidando una tarifa fija de soporte de servidores de </w:t>
      </w:r>
      <w:r w:rsidDel="00000000" w:rsidR="00000000" w:rsidRPr="00000000">
        <w:rPr>
          <w:b w:val="1"/>
          <w:bCs w:val="1"/>
          <w:rtl w:val="0"/>
        </w:rPr>
        <w:t xml:space="preserve">Q1,689.25 mensuales</w:t>
      </w:r>
      <w:r w:rsidDel="00000000" w:rsidR="00000000" w:rsidRPr="00000000">
        <w:rPr>
          <w:rtl w:val="0"/>
        </w:rPr>
        <w:t xml:space="preserve"> adicionales al licenciamiento global de las agencias.</w:t>
      </w:r>
    </w:p>
    <w:p w:rsidR="00000000" w:rsidDel="00000000" w:rsidP="00000000" w:rsidRDefault="00000000" w:rsidRPr="00000000" w14:paraId="0000007C">
      <w:pPr>
        <w:numPr>
          <w:ilvl w:val="0"/>
          <w:numId w:val="5"/>
        </w:numPr>
        <w:spacing w:after="240" w:lineRule="auto"/>
        <w:ind w:left="720" w:hanging="360"/>
      </w:pPr>
      <w:r w:rsidDel="00000000" w:rsidR="00000000" w:rsidRPr="00000000">
        <w:rPr>
          <w:b w:val="1"/>
          <w:bCs w:val="1"/>
          <w:rtl w:val="0"/>
        </w:rPr>
        <w:t xml:space="preserve">Alcance Premium:</w:t>
      </w:r>
      <w:r w:rsidDel="00000000" w:rsidR="00000000" w:rsidRPr="00000000">
        <w:rPr>
          <w:rtl w:val="0"/>
        </w:rPr>
        <w:t xml:space="preserve"> Monitoreo automatizado con Sentry, copias de seguridad diarias automatizadas y georreferenciadas de PostgreSQL, aislamiento perimetral de red en VPC y mantenimiento proactivo de la API sin intervención del departamento de TI del cliente.</w:t>
      </w:r>
    </w:p>
    <w:p w:rsidR="00000000" w:rsidDel="00000000" w:rsidP="00000000" w:rsidRDefault="00000000" w:rsidRPr="00000000" w14:paraId="0000007D">
      <w:pPr>
        <w:pStyle w:val="Heading2"/>
        <w:rPr/>
      </w:pPr>
      <w:bookmarkStart w:colFirst="0" w:colLast="0" w:name="_kk6puuvgna6o" w:id="15"/>
      <w:bookmarkEnd w:id="15"/>
      <w:r w:rsidDel="00000000" w:rsidR="00000000" w:rsidRPr="00000000">
        <w:rPr>
          <w:rtl w:val="0"/>
        </w:rPr>
        <w:t xml:space="preserve">6. Blindaje Contractual, Homologación de Hardware y Protocolo de Calidad</w:t>
      </w:r>
    </w:p>
    <w:p w:rsidR="00000000" w:rsidDel="00000000" w:rsidP="00000000" w:rsidRDefault="00000000" w:rsidRPr="00000000" w14:paraId="0000007E">
      <w:pPr>
        <w:numPr>
          <w:ilvl w:val="0"/>
          <w:numId w:val="2"/>
        </w:numPr>
        <w:spacing w:after="0" w:afterAutospacing="0" w:lineRule="auto"/>
        <w:ind w:left="720" w:hanging="360"/>
      </w:pPr>
      <w:r w:rsidDel="00000000" w:rsidR="00000000" w:rsidRPr="00000000">
        <w:rPr>
          <w:b w:val="1"/>
          <w:bCs w:val="1"/>
          <w:rtl w:val="0"/>
        </w:rPr>
        <w:t xml:space="preserve">Política de Homologación de Tablets:</w:t>
      </w:r>
      <w:r w:rsidDel="00000000" w:rsidR="00000000" w:rsidRPr="00000000">
        <w:rPr>
          <w:rtl w:val="0"/>
        </w:rPr>
        <w:t xml:space="preserve"> Durante todo el transcurso del desarrollo y las fases de control de calidad internas, </w:t>
      </w:r>
      <w:r w:rsidDel="00000000" w:rsidR="00000000" w:rsidRPr="00000000">
        <w:rPr>
          <w:b w:val="1"/>
          <w:bCs w:val="1"/>
          <w:rtl w:val="0"/>
        </w:rPr>
        <w:t xml:space="preserve">Keystone proveerá sus propios equipos de prueba</w:t>
      </w:r>
      <w:r w:rsidDel="00000000" w:rsidR="00000000" w:rsidRPr="00000000">
        <w:rPr>
          <w:rtl w:val="0"/>
        </w:rPr>
        <w:t xml:space="preserve"> para realizar el tuning y calibración de los algoritmos de inteligencia artificial (TensorFlow Lite y Google ML Kit). Al finalizar la Etapa 1, Keystone entregará al cliente un informe técnico detallando las </w:t>
      </w:r>
      <w:r w:rsidDel="00000000" w:rsidR="00000000" w:rsidRPr="00000000">
        <w:rPr>
          <w:b w:val="1"/>
          <w:bCs w:val="1"/>
          <w:rtl w:val="0"/>
        </w:rPr>
        <w:t xml:space="preserve">características mínimas de hardware y los modelos de tablets Android oficialmente recomendados</w:t>
      </w:r>
      <w:r w:rsidDel="00000000" w:rsidR="00000000" w:rsidRPr="00000000">
        <w:rPr>
          <w:rtl w:val="0"/>
        </w:rPr>
        <w:t xml:space="preserve"> para su compra e instalación física en las 10 agencias de producción. Todo gasto de adquisición e instalación de las tablets correrá por cuenta exclusiva del cliente.</w:t>
      </w:r>
    </w:p>
    <w:p w:rsidR="00000000" w:rsidDel="00000000" w:rsidP="00000000" w:rsidRDefault="00000000" w:rsidRPr="00000000" w14:paraId="0000007F">
      <w:pPr>
        <w:numPr>
          <w:ilvl w:val="0"/>
          <w:numId w:val="2"/>
        </w:numPr>
        <w:spacing w:after="0" w:afterAutospacing="0" w:lineRule="auto"/>
        <w:ind w:left="720" w:hanging="360"/>
      </w:pPr>
      <w:r w:rsidDel="00000000" w:rsidR="00000000" w:rsidRPr="00000000">
        <w:rPr>
          <w:b w:val="1"/>
          <w:bCs w:val="1"/>
          <w:rtl w:val="0"/>
        </w:rPr>
        <w:t xml:space="preserve">Cláusula de Soporte Integral Mensual:</w:t>
      </w:r>
      <w:r w:rsidDel="00000000" w:rsidR="00000000" w:rsidRPr="00000000">
        <w:rPr>
          <w:rtl w:val="0"/>
        </w:rPr>
        <w:t xml:space="preserve"> El costo mensual por sede cubre en su totalidad el soporte técnico correctivo de la aplicación. Esto incluye la asistencia técnica ante cualquier anomalía detectada por el motor heurístico en el procesamiento de marcas o la ayuda guiada a los supervisores para realizar correcciones excepcionales autorizadas.</w:t>
      </w:r>
    </w:p>
    <w:p w:rsidR="00000000" w:rsidDel="00000000" w:rsidP="00000000" w:rsidRDefault="00000000" w:rsidRPr="00000000" w14:paraId="00000080">
      <w:pPr>
        <w:numPr>
          <w:ilvl w:val="0"/>
          <w:numId w:val="2"/>
        </w:numPr>
        <w:spacing w:after="0" w:afterAutospacing="0" w:lineRule="auto"/>
        <w:ind w:left="720" w:hanging="360"/>
      </w:pPr>
      <w:r w:rsidDel="00000000" w:rsidR="00000000" w:rsidRPr="00000000">
        <w:rPr>
          <w:b w:val="1"/>
          <w:bCs w:val="1"/>
          <w:rtl w:val="0"/>
        </w:rPr>
        <w:t xml:space="preserve">Cláusula de Suspensión por Impago de Suscripción:</w:t>
      </w:r>
      <w:r w:rsidDel="00000000" w:rsidR="00000000" w:rsidRPr="00000000">
        <w:rPr>
          <w:rtl w:val="0"/>
        </w:rPr>
        <w:t xml:space="preserve"> El retraso de más de 5 días hábiles posteriores a la fecha de corte mensual facultará a Keystone para realizar la suspensión inmediata y el apagado del entorno cloud de producción (AWS/Azure), bloqueando las estaciones de marcación en las tablets y los accesos administrativos sin responsabilidad legal por interrupción de operaciones.</w:t>
      </w:r>
    </w:p>
    <w:p w:rsidR="00000000" w:rsidDel="00000000" w:rsidP="00000000" w:rsidRDefault="00000000" w:rsidRPr="00000000" w14:paraId="00000081">
      <w:pPr>
        <w:numPr>
          <w:ilvl w:val="0"/>
          <w:numId w:val="2"/>
        </w:numPr>
        <w:spacing w:after="0" w:afterAutospacing="0" w:lineRule="auto"/>
        <w:ind w:left="720" w:hanging="360"/>
      </w:pPr>
      <w:r w:rsidDel="00000000" w:rsidR="00000000" w:rsidRPr="00000000">
        <w:rPr>
          <w:b w:val="1"/>
          <w:bCs w:val="1"/>
          <w:rtl w:val="0"/>
        </w:rPr>
        <w:t xml:space="preserve">Garantía de Continuidad Coherente:</w:t>
      </w:r>
      <w:r w:rsidDel="00000000" w:rsidR="00000000" w:rsidRPr="00000000">
        <w:rPr>
          <w:rtl w:val="0"/>
        </w:rPr>
        <w:t xml:space="preserve"> Queda establecido bajo contrato que </w:t>
      </w:r>
      <w:r w:rsidDel="00000000" w:rsidR="00000000" w:rsidRPr="00000000">
        <w:rPr>
          <w:b w:val="1"/>
          <w:bCs w:val="1"/>
          <w:rtl w:val="0"/>
        </w:rPr>
        <w:t xml:space="preserve">no se iniciará el hito de un bloque de desarrollo nuevo si existe un saldo pendiente de pago en el hito del bloque anterior</w:t>
      </w:r>
      <w:r w:rsidDel="00000000" w:rsidR="00000000" w:rsidRPr="00000000">
        <w:rPr>
          <w:rtl w:val="0"/>
        </w:rPr>
        <w:t xml:space="preserve">. Esto protege la liquidez del proyecto y la estabilidad de la entrega.</w:t>
      </w:r>
    </w:p>
    <w:p w:rsidR="00000000" w:rsidDel="00000000" w:rsidP="00000000" w:rsidRDefault="00000000" w:rsidRPr="00000000" w14:paraId="00000082">
      <w:pPr>
        <w:numPr>
          <w:ilvl w:val="0"/>
          <w:numId w:val="2"/>
        </w:numPr>
        <w:spacing w:after="0" w:afterAutospacing="0" w:lineRule="auto"/>
        <w:ind w:left="720" w:hanging="360"/>
      </w:pPr>
      <w:r w:rsidDel="00000000" w:rsidR="00000000" w:rsidRPr="00000000">
        <w:rPr>
          <w:b w:val="1"/>
          <w:bCs w:val="1"/>
          <w:rtl w:val="0"/>
        </w:rPr>
        <w:t xml:space="preserve">Feature Freeze UAT:</w:t>
      </w:r>
      <w:r w:rsidDel="00000000" w:rsidR="00000000" w:rsidRPr="00000000">
        <w:rPr>
          <w:rtl w:val="0"/>
        </w:rPr>
        <w:t xml:space="preserve"> Al desplegar los entregables funcionales en el entorno de </w:t>
      </w:r>
      <w:r w:rsidDel="00000000" w:rsidR="00000000" w:rsidRPr="00000000">
        <w:rPr>
          <w:i w:val="1"/>
          <w:iCs w:val="1"/>
          <w:rtl w:val="0"/>
        </w:rPr>
        <w:t xml:space="preserve">Staging</w:t>
      </w:r>
      <w:r w:rsidDel="00000000" w:rsidR="00000000" w:rsidRPr="00000000">
        <w:rPr>
          <w:rtl w:val="0"/>
        </w:rPr>
        <w:t xml:space="preserve"> para el Hito 3 de cada bloque, el código se congelará por completo. Las iteraciones de desarrollo se limitarán exclusivamente a la corrección de errores funcionales (</w:t>
      </w:r>
      <w:r w:rsidDel="00000000" w:rsidR="00000000" w:rsidRPr="00000000">
        <w:rPr>
          <w:i w:val="1"/>
          <w:iCs w:val="1"/>
          <w:rtl w:val="0"/>
        </w:rPr>
        <w:t xml:space="preserve">bugs</w:t>
      </w:r>
      <w:r w:rsidDel="00000000" w:rsidR="00000000" w:rsidRPr="00000000">
        <w:rPr>
          <w:rtl w:val="0"/>
        </w:rPr>
        <w:t xml:space="preserve">), posponiendo nuevas reglas de negocio o pantallas adicionales para una versión posterior.</w:t>
      </w:r>
    </w:p>
    <w:p w:rsidR="00000000" w:rsidDel="00000000" w:rsidP="00000000" w:rsidRDefault="00000000" w:rsidRPr="00000000" w14:paraId="00000083">
      <w:pPr>
        <w:numPr>
          <w:ilvl w:val="0"/>
          <w:numId w:val="2"/>
        </w:numPr>
        <w:spacing w:after="240" w:lineRule="auto"/>
        <w:ind w:left="720" w:hanging="360"/>
      </w:pPr>
      <w:r w:rsidDel="00000000" w:rsidR="00000000" w:rsidRPr="00000000">
        <w:rPr>
          <w:b w:val="1"/>
          <w:bCs w:val="1"/>
          <w:rtl w:val="0"/>
        </w:rPr>
        <w:t xml:space="preserve">Cláusula de Control de Cambios Estricto:</w:t>
      </w:r>
      <w:r w:rsidDel="00000000" w:rsidR="00000000" w:rsidRPr="00000000">
        <w:rPr>
          <w:rtl w:val="0"/>
        </w:rPr>
        <w:t xml:space="preserve"> Cualquier modificación al flujo lógico estructurado en esta propuesta o reportes fuera del MVP se procesará como una Orden de Cambio (</w:t>
      </w:r>
      <w:r w:rsidDel="00000000" w:rsidR="00000000" w:rsidRPr="00000000">
        <w:rPr>
          <w:i w:val="1"/>
          <w:iCs w:val="1"/>
          <w:rtl w:val="0"/>
        </w:rPr>
        <w:t xml:space="preserve">Change Request</w:t>
      </w:r>
      <w:r w:rsidDel="00000000" w:rsidR="00000000" w:rsidRPr="00000000">
        <w:rPr>
          <w:rtl w:val="0"/>
        </w:rPr>
        <w:t xml:space="preserve">), cotizándose bajo una penalización comercial de </w:t>
      </w:r>
      <w:r w:rsidDel="00000000" w:rsidR="00000000" w:rsidRPr="00000000">
        <w:rPr>
          <w:b w:val="1"/>
          <w:bCs w:val="1"/>
          <w:rtl w:val="0"/>
        </w:rPr>
        <w:t xml:space="preserve">Q250.00 por hora hombre de ingeniería</w:t>
      </w:r>
      <w:r w:rsidDel="00000000" w:rsidR="00000000" w:rsidRPr="00000000">
        <w:rPr>
          <w:rtl w:val="0"/>
        </w:rPr>
        <w:t xml:space="preserve"> y extendiendo automáticamente el cronograma general.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color w:val="1a365d"/>
      <w:sz w:val="36"/>
      <w:szCs w:val="36"/>
    </w:rPr>
  </w:style>
  <w:style w:type="paragraph" w:styleId="Heading3">
    <w:name w:val="heading 3"/>
    <w:basedOn w:val="Normal"/>
    <w:next w:val="Normal"/>
    <w:pPr>
      <w:keepNext w:val="1"/>
      <w:keepLines w:val="1"/>
      <w:spacing w:after="80" w:before="320" w:lineRule="auto"/>
    </w:pPr>
    <w:rPr>
      <w:b w:val="1"/>
      <w:bCs w:val="1"/>
      <w:color w:val="2b6cb0"/>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rvidores.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