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51835577"/>
        <w:docPartObj>
          <w:docPartGallery w:val="Cover Pages"/>
          <w:docPartUnique/>
        </w:docPartObj>
      </w:sdtPr>
      <w:sdtEndPr>
        <w:rPr>
          <w:sz w:val="48"/>
          <w:szCs w:val="48"/>
        </w:rPr>
      </w:sdtEndPr>
      <w:sdtContent>
        <w:p w:rsidR="00E006AA" w:rsidRDefault="00E006A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E006AA" w:rsidRDefault="00E006A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Vincent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Meoc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006AA" w:rsidRDefault="00E006AA" w:rsidP="00E006AA">
                                  <w:pPr>
                                    <w:jc w:val="center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 w:rsidRPr="00F34A8D">
                                    <w:rPr>
                                      <w:sz w:val="48"/>
                                      <w:szCs w:val="48"/>
                                    </w:rPr>
                                    <w:t xml:space="preserve">Constantly monitor your </w:t>
                                  </w:r>
                                  <w:proofErr w:type="spellStart"/>
                                  <w:r w:rsidRPr="00F34A8D">
                                    <w:rPr>
                                      <w:sz w:val="48"/>
                                      <w:szCs w:val="48"/>
                                    </w:rPr>
                                    <w:t>vRealize</w:t>
                                  </w:r>
                                  <w:proofErr w:type="spellEnd"/>
                                  <w:r w:rsidRPr="00F34A8D">
                                    <w:rPr>
                                      <w:sz w:val="48"/>
                                      <w:szCs w:val="48"/>
                                    </w:rPr>
                                    <w:t xml:space="preserve"> automation environment with the</w:t>
                                  </w:r>
                                </w:p>
                                <w:p w:rsidR="00E006AA" w:rsidRPr="00F34A8D" w:rsidRDefault="00E006AA" w:rsidP="00E006AA">
                                  <w:pPr>
                                    <w:jc w:val="center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 w:rsidRPr="00F34A8D">
                                    <w:rPr>
                                      <w:sz w:val="48"/>
                                      <w:szCs w:val="48"/>
                                    </w:rPr>
                                    <w:t>“</w:t>
                                  </w:r>
                                  <w:proofErr w:type="spellStart"/>
                                  <w:proofErr w:type="gramStart"/>
                                  <w:r w:rsidRPr="00F34A8D">
                                    <w:rPr>
                                      <w:sz w:val="48"/>
                                      <w:szCs w:val="48"/>
                                    </w:rPr>
                                    <w:t>vRA</w:t>
                                  </w:r>
                                  <w:proofErr w:type="spellEnd"/>
                                  <w:proofErr w:type="gramEnd"/>
                                  <w:r w:rsidRPr="00F34A8D">
                                    <w:rPr>
                                      <w:sz w:val="48"/>
                                      <w:szCs w:val="48"/>
                                    </w:rPr>
                                    <w:t xml:space="preserve"> deployment probe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workflow</w:t>
                                  </w:r>
                                  <w:r w:rsidRPr="00F34A8D">
                                    <w:rPr>
                                      <w:sz w:val="48"/>
                                      <w:szCs w:val="48"/>
                                    </w:rPr>
                                    <w:t>”</w:t>
                                  </w:r>
                                </w:p>
                                <w:p w:rsidR="00E006AA" w:rsidRDefault="00E006AA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E006AA" w:rsidRDefault="00E006A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Vincent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Meoc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:rsidR="00E006AA" w:rsidRDefault="00E006AA" w:rsidP="00E006A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F34A8D">
                              <w:rPr>
                                <w:sz w:val="48"/>
                                <w:szCs w:val="48"/>
                              </w:rPr>
                              <w:t xml:space="preserve">Constantly monitor your </w:t>
                            </w:r>
                            <w:proofErr w:type="spellStart"/>
                            <w:r w:rsidRPr="00F34A8D">
                              <w:rPr>
                                <w:sz w:val="48"/>
                                <w:szCs w:val="48"/>
                              </w:rPr>
                              <w:t>vRealize</w:t>
                            </w:r>
                            <w:proofErr w:type="spellEnd"/>
                            <w:r w:rsidRPr="00F34A8D">
                              <w:rPr>
                                <w:sz w:val="48"/>
                                <w:szCs w:val="48"/>
                              </w:rPr>
                              <w:t xml:space="preserve"> automation environment with the</w:t>
                            </w:r>
                          </w:p>
                          <w:p w:rsidR="00E006AA" w:rsidRPr="00F34A8D" w:rsidRDefault="00E006AA" w:rsidP="00E006A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F34A8D">
                              <w:rPr>
                                <w:sz w:val="48"/>
                                <w:szCs w:val="48"/>
                              </w:rPr>
                              <w:t>“</w:t>
                            </w:r>
                            <w:proofErr w:type="spellStart"/>
                            <w:proofErr w:type="gramStart"/>
                            <w:r w:rsidRPr="00F34A8D">
                              <w:rPr>
                                <w:sz w:val="48"/>
                                <w:szCs w:val="48"/>
                              </w:rPr>
                              <w:t>vRA</w:t>
                            </w:r>
                            <w:proofErr w:type="spellEnd"/>
                            <w:proofErr w:type="gramEnd"/>
                            <w:r w:rsidRPr="00F34A8D">
                              <w:rPr>
                                <w:sz w:val="48"/>
                                <w:szCs w:val="48"/>
                              </w:rPr>
                              <w:t xml:space="preserve"> deployment probe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workflow</w:t>
                            </w:r>
                            <w:r w:rsidRPr="00F34A8D">
                              <w:rPr>
                                <w:sz w:val="48"/>
                                <w:szCs w:val="48"/>
                              </w:rPr>
                              <w:t>”</w:t>
                            </w:r>
                          </w:p>
                          <w:p w:rsidR="00E006AA" w:rsidRDefault="00E006AA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34A8D" w:rsidRDefault="00E006AA" w:rsidP="00E006AA">
          <w:pPr>
            <w:rPr>
              <w:sz w:val="48"/>
              <w:szCs w:val="48"/>
            </w:rPr>
          </w:pPr>
          <w:r>
            <w:rPr>
              <w:sz w:val="48"/>
              <w:szCs w:val="48"/>
            </w:rPr>
            <w:br w:type="page"/>
          </w:r>
        </w:p>
      </w:sdtContent>
    </w:sdt>
    <w:p w:rsidR="00F34A8D" w:rsidRDefault="00F34A8D" w:rsidP="00F34A8D">
      <w:pPr>
        <w:jc w:val="center"/>
        <w:rPr>
          <w:sz w:val="48"/>
          <w:szCs w:val="48"/>
        </w:rPr>
      </w:pPr>
    </w:p>
    <w:p w:rsidR="00F34A8D" w:rsidRDefault="00F34A8D" w:rsidP="00F34A8D">
      <w:pPr>
        <w:jc w:val="center"/>
        <w:rPr>
          <w:sz w:val="48"/>
          <w:szCs w:val="48"/>
        </w:rPr>
      </w:pPr>
    </w:p>
    <w:p w:rsidR="00F34A8D" w:rsidRDefault="00F34A8D" w:rsidP="00E006AA">
      <w:pPr>
        <w:rPr>
          <w:sz w:val="48"/>
          <w:szCs w:val="48"/>
        </w:rPr>
      </w:pPr>
    </w:p>
    <w:p w:rsidR="00F34A8D" w:rsidRDefault="00F34A8D" w:rsidP="00F34A8D">
      <w:pPr>
        <w:jc w:val="center"/>
        <w:rPr>
          <w:sz w:val="48"/>
          <w:szCs w:val="48"/>
        </w:rPr>
      </w:pPr>
    </w:p>
    <w:p w:rsidR="00A87700" w:rsidRDefault="00A87700"/>
    <w:tbl>
      <w:tblPr>
        <w:tblStyle w:val="TSTableStyle"/>
        <w:tblW w:w="9360" w:type="dxa"/>
        <w:tblLook w:val="01E0" w:firstRow="1" w:lastRow="1" w:firstColumn="1" w:lastColumn="1" w:noHBand="0" w:noVBand="0"/>
      </w:tblPr>
      <w:tblGrid>
        <w:gridCol w:w="1841"/>
        <w:gridCol w:w="850"/>
        <w:gridCol w:w="1560"/>
        <w:gridCol w:w="2589"/>
        <w:gridCol w:w="2520"/>
      </w:tblGrid>
      <w:tr w:rsidR="00F34A8D" w:rsidRPr="007C63CC" w:rsidTr="003C3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1" w:type="dxa"/>
          </w:tcPr>
          <w:p w:rsidR="00F34A8D" w:rsidRPr="007C63CC" w:rsidRDefault="00A87700" w:rsidP="003C36EC">
            <w:pPr>
              <w:pStyle w:val="BodyText"/>
              <w:rPr>
                <w:b w:val="0"/>
                <w:lang w:val="en-GB"/>
              </w:rPr>
            </w:pPr>
            <w:r>
              <w:br w:type="page"/>
            </w:r>
            <w:r w:rsidR="00F34A8D" w:rsidRPr="007C63CC">
              <w:rPr>
                <w:lang w:val="en-GB"/>
              </w:rPr>
              <w:t>Date</w:t>
            </w:r>
          </w:p>
        </w:tc>
        <w:tc>
          <w:tcPr>
            <w:tcW w:w="850" w:type="dxa"/>
          </w:tcPr>
          <w:p w:rsidR="00F34A8D" w:rsidRPr="007C63CC" w:rsidRDefault="00F34A8D" w:rsidP="003C36EC">
            <w:pPr>
              <w:pStyle w:val="BodyText"/>
              <w:rPr>
                <w:b w:val="0"/>
                <w:lang w:val="en-GB"/>
              </w:rPr>
            </w:pPr>
            <w:r w:rsidRPr="007C63CC">
              <w:rPr>
                <w:lang w:val="en-GB"/>
              </w:rPr>
              <w:t>Ver.</w:t>
            </w:r>
          </w:p>
        </w:tc>
        <w:tc>
          <w:tcPr>
            <w:tcW w:w="1560" w:type="dxa"/>
          </w:tcPr>
          <w:p w:rsidR="00F34A8D" w:rsidRPr="007C63CC" w:rsidRDefault="00F34A8D" w:rsidP="003C36EC">
            <w:pPr>
              <w:pStyle w:val="BodyText"/>
              <w:rPr>
                <w:b w:val="0"/>
                <w:lang w:val="en-GB"/>
              </w:rPr>
            </w:pPr>
            <w:r w:rsidRPr="007C63CC">
              <w:rPr>
                <w:lang w:val="en-GB"/>
              </w:rPr>
              <w:t>Author</w:t>
            </w:r>
          </w:p>
        </w:tc>
        <w:tc>
          <w:tcPr>
            <w:tcW w:w="2589" w:type="dxa"/>
          </w:tcPr>
          <w:p w:rsidR="00F34A8D" w:rsidRPr="007C63CC" w:rsidRDefault="00F34A8D" w:rsidP="003C36EC">
            <w:pPr>
              <w:pStyle w:val="BodyText"/>
              <w:rPr>
                <w:b w:val="0"/>
                <w:lang w:val="en-GB"/>
              </w:rPr>
            </w:pPr>
            <w:r w:rsidRPr="007C63CC">
              <w:rPr>
                <w:lang w:val="en-GB"/>
              </w:rPr>
              <w:t>Description</w:t>
            </w:r>
          </w:p>
        </w:tc>
        <w:tc>
          <w:tcPr>
            <w:tcW w:w="2520" w:type="dxa"/>
          </w:tcPr>
          <w:p w:rsidR="00F34A8D" w:rsidRPr="007C63CC" w:rsidRDefault="00F34A8D" w:rsidP="003C36EC">
            <w:pPr>
              <w:pStyle w:val="BodyText"/>
              <w:rPr>
                <w:b w:val="0"/>
                <w:lang w:val="en-GB"/>
              </w:rPr>
            </w:pPr>
            <w:r w:rsidRPr="007C63CC">
              <w:rPr>
                <w:lang w:val="en-GB"/>
              </w:rPr>
              <w:t>Reviewers</w:t>
            </w:r>
          </w:p>
        </w:tc>
      </w:tr>
      <w:tr w:rsidR="00F34A8D" w:rsidRPr="007C63CC" w:rsidTr="003C36EC">
        <w:tc>
          <w:tcPr>
            <w:tcW w:w="1841" w:type="dxa"/>
          </w:tcPr>
          <w:p w:rsidR="00F34A8D" w:rsidRPr="007C63CC" w:rsidRDefault="00F34A8D" w:rsidP="003C36E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8/1/2015</w:t>
            </w:r>
          </w:p>
        </w:tc>
        <w:tc>
          <w:tcPr>
            <w:tcW w:w="850" w:type="dxa"/>
          </w:tcPr>
          <w:p w:rsidR="00F34A8D" w:rsidRPr="007C63CC" w:rsidRDefault="00F34A8D" w:rsidP="003C36EC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0.5</w:t>
            </w:r>
          </w:p>
        </w:tc>
        <w:tc>
          <w:tcPr>
            <w:tcW w:w="1560" w:type="dxa"/>
          </w:tcPr>
          <w:p w:rsidR="00F34A8D" w:rsidRPr="007C63CC" w:rsidRDefault="00F34A8D" w:rsidP="003C36EC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Vincent </w:t>
            </w:r>
            <w:proofErr w:type="spellStart"/>
            <w:r>
              <w:rPr>
                <w:rFonts w:asciiTheme="minorHAnsi" w:hAnsiTheme="minorHAnsi"/>
              </w:rPr>
              <w:t>Meoc</w:t>
            </w:r>
            <w:proofErr w:type="spellEnd"/>
          </w:p>
        </w:tc>
        <w:tc>
          <w:tcPr>
            <w:tcW w:w="2589" w:type="dxa"/>
          </w:tcPr>
          <w:p w:rsidR="00F34A8D" w:rsidRPr="007C63CC" w:rsidRDefault="00F34A8D" w:rsidP="003C36EC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Draft done</w:t>
            </w:r>
          </w:p>
        </w:tc>
        <w:tc>
          <w:tcPr>
            <w:tcW w:w="2520" w:type="dxa"/>
          </w:tcPr>
          <w:p w:rsidR="00F34A8D" w:rsidRPr="007C63CC" w:rsidRDefault="00F34A8D" w:rsidP="003C36EC">
            <w:pPr>
              <w:jc w:val="center"/>
              <w:rPr>
                <w:rFonts w:asciiTheme="minorHAnsi" w:hAnsiTheme="minorHAnsi"/>
              </w:rPr>
            </w:pPr>
          </w:p>
        </w:tc>
      </w:tr>
      <w:tr w:rsidR="00F34A8D" w:rsidRPr="007C63CC" w:rsidTr="003C36EC">
        <w:tc>
          <w:tcPr>
            <w:tcW w:w="1841" w:type="dxa"/>
          </w:tcPr>
          <w:p w:rsidR="00F34A8D" w:rsidRPr="007C63CC" w:rsidRDefault="00F34A8D" w:rsidP="003C36EC">
            <w:pPr>
              <w:rPr>
                <w:rFonts w:asciiTheme="minorHAnsi" w:hAnsiTheme="minorHAnsi"/>
              </w:rPr>
            </w:pPr>
          </w:p>
        </w:tc>
        <w:tc>
          <w:tcPr>
            <w:tcW w:w="850" w:type="dxa"/>
          </w:tcPr>
          <w:p w:rsidR="00F34A8D" w:rsidRPr="007C63CC" w:rsidRDefault="00F34A8D" w:rsidP="003C36EC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560" w:type="dxa"/>
          </w:tcPr>
          <w:p w:rsidR="00F34A8D" w:rsidRPr="007C63CC" w:rsidRDefault="00F34A8D" w:rsidP="003C36EC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89" w:type="dxa"/>
          </w:tcPr>
          <w:p w:rsidR="00F34A8D" w:rsidRPr="007C63CC" w:rsidRDefault="00F34A8D" w:rsidP="003C36EC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20" w:type="dxa"/>
          </w:tcPr>
          <w:p w:rsidR="00F34A8D" w:rsidRPr="007C63CC" w:rsidRDefault="00F34A8D" w:rsidP="003C36EC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A87700" w:rsidRDefault="00A87700"/>
    <w:p w:rsidR="00A87700" w:rsidRDefault="00A87700"/>
    <w:p w:rsidR="00E006AA" w:rsidRDefault="00A87700" w:rsidP="00E006AA">
      <w:pPr>
        <w:pStyle w:val="TOCHeading"/>
      </w:pPr>
      <w:r>
        <w:br w:type="page"/>
      </w:r>
    </w:p>
    <w:sdt>
      <w:sdtPr>
        <w:id w:val="93470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E006AA" w:rsidRDefault="00E006AA" w:rsidP="00E006AA">
          <w:pPr>
            <w:pStyle w:val="TOCHeading"/>
          </w:pPr>
          <w:r>
            <w:t>Contents</w:t>
          </w:r>
        </w:p>
        <w:p w:rsidR="00A51B64" w:rsidRDefault="00E006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037326" w:history="1">
            <w:r w:rsidR="00A51B64" w:rsidRPr="00CE7439">
              <w:rPr>
                <w:rStyle w:val="Hyperlink"/>
                <w:noProof/>
              </w:rPr>
              <w:t>What is it for?</w:t>
            </w:r>
            <w:r w:rsidR="00A51B64">
              <w:rPr>
                <w:noProof/>
                <w:webHidden/>
              </w:rPr>
              <w:tab/>
            </w:r>
            <w:r w:rsidR="00A51B64">
              <w:rPr>
                <w:noProof/>
                <w:webHidden/>
              </w:rPr>
              <w:fldChar w:fldCharType="begin"/>
            </w:r>
            <w:r w:rsidR="00A51B64">
              <w:rPr>
                <w:noProof/>
                <w:webHidden/>
              </w:rPr>
              <w:instrText xml:space="preserve"> PAGEREF _Toc440037326 \h </w:instrText>
            </w:r>
            <w:r w:rsidR="00A51B64">
              <w:rPr>
                <w:noProof/>
                <w:webHidden/>
              </w:rPr>
            </w:r>
            <w:r w:rsidR="00A51B64">
              <w:rPr>
                <w:noProof/>
                <w:webHidden/>
              </w:rPr>
              <w:fldChar w:fldCharType="separate"/>
            </w:r>
            <w:r w:rsidR="00A51B64">
              <w:rPr>
                <w:noProof/>
                <w:webHidden/>
              </w:rPr>
              <w:t>3</w:t>
            </w:r>
            <w:r w:rsidR="00A51B64">
              <w:rPr>
                <w:noProof/>
                <w:webHidden/>
              </w:rPr>
              <w:fldChar w:fldCharType="end"/>
            </w:r>
          </w:hyperlink>
        </w:p>
        <w:p w:rsidR="00A51B64" w:rsidRDefault="00A51B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0037327" w:history="1">
            <w:r w:rsidRPr="00CE7439">
              <w:rPr>
                <w:rStyle w:val="Hyperlink"/>
                <w:noProof/>
              </w:rPr>
              <w:t>How to set this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B64" w:rsidRDefault="00A51B6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0037328" w:history="1">
            <w:r w:rsidRPr="00CE743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CE7439">
              <w:rPr>
                <w:rStyle w:val="Hyperlink"/>
                <w:noProof/>
              </w:rPr>
              <w:t>Respect the pre 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B64" w:rsidRDefault="00A51B6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0037329" w:history="1">
            <w:r w:rsidRPr="00CE743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CE7439">
              <w:rPr>
                <w:rStyle w:val="Hyperlink"/>
                <w:noProof/>
              </w:rPr>
              <w:t>Import the vRO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B64" w:rsidRDefault="00A51B6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0037330" w:history="1">
            <w:r w:rsidRPr="00CE743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CE7439">
              <w:rPr>
                <w:rStyle w:val="Hyperlink"/>
                <w:noProof/>
              </w:rPr>
              <w:t>Create the REST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B64" w:rsidRDefault="00A51B6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0037331" w:history="1">
            <w:r w:rsidRPr="00CE743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CE7439">
              <w:rPr>
                <w:rStyle w:val="Hyperlink"/>
                <w:noProof/>
              </w:rPr>
              <w:t>Create the vR  Ops custom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B64" w:rsidRDefault="00A51B6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0037332" w:history="1">
            <w:r w:rsidRPr="00CE743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CE7439">
              <w:rPr>
                <w:rStyle w:val="Hyperlink"/>
                <w:noProof/>
              </w:rPr>
              <w:t>Set the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B64" w:rsidRDefault="00A51B6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0037333" w:history="1">
            <w:r w:rsidRPr="00CE743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CE7439">
              <w:rPr>
                <w:rStyle w:val="Hyperlink"/>
                <w:noProof/>
              </w:rPr>
              <w:t>Create the vR Ops alert: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B64" w:rsidRDefault="00A51B6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0037334" w:history="1">
            <w:r w:rsidRPr="00CE7439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CE7439">
              <w:rPr>
                <w:rStyle w:val="Hyperlink"/>
                <w:noProof/>
              </w:rPr>
              <w:t>Create the vR Ops dashboard &amp;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B64" w:rsidRDefault="00A51B6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0037335" w:history="1">
            <w:r w:rsidRPr="00CE7439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CE7439">
              <w:rPr>
                <w:rStyle w:val="Hyperlink"/>
                <w:noProof/>
              </w:rPr>
              <w:t>1 more thing!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B64" w:rsidRDefault="00A51B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0037336" w:history="1">
            <w:r w:rsidRPr="00CE743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AA" w:rsidRDefault="00E006AA">
          <w:r>
            <w:rPr>
              <w:b/>
              <w:bCs/>
              <w:noProof/>
            </w:rPr>
            <w:fldChar w:fldCharType="end"/>
          </w:r>
        </w:p>
      </w:sdtContent>
    </w:sdt>
    <w:p w:rsidR="00E006AA" w:rsidRDefault="00E006AA"/>
    <w:p w:rsidR="00A87700" w:rsidRDefault="00A87700"/>
    <w:p w:rsidR="00E006AA" w:rsidRDefault="00E006AA"/>
    <w:p w:rsidR="00E006AA" w:rsidRDefault="00E006AA"/>
    <w:p w:rsidR="00E006AA" w:rsidRDefault="00E006AA">
      <w:r>
        <w:br w:type="page"/>
      </w:r>
    </w:p>
    <w:p w:rsidR="00E006AA" w:rsidRDefault="00E006AA"/>
    <w:p w:rsidR="00A87700" w:rsidRDefault="00A87700" w:rsidP="00A87700">
      <w:pPr>
        <w:pStyle w:val="Heading1"/>
      </w:pPr>
      <w:bookmarkStart w:id="0" w:name="_Toc440037326"/>
      <w:r>
        <w:t xml:space="preserve">What is </w:t>
      </w:r>
      <w:r w:rsidR="00E006AA">
        <w:t>it for?</w:t>
      </w:r>
      <w:bookmarkEnd w:id="0"/>
    </w:p>
    <w:p w:rsidR="00A87700" w:rsidRDefault="00A87700" w:rsidP="00A87700"/>
    <w:p w:rsidR="00A87700" w:rsidRDefault="00A87700" w:rsidP="00A87700">
      <w:r>
        <w:t xml:space="preserve">In a nutshell: this workflow check for </w:t>
      </w:r>
      <w:proofErr w:type="spellStart"/>
      <w:r>
        <w:t>vRealize</w:t>
      </w:r>
      <w:proofErr w:type="spellEnd"/>
      <w:r>
        <w:t xml:space="preserve"> Automation deployment service availability. It launch a VM deployment in </w:t>
      </w:r>
      <w:proofErr w:type="spellStart"/>
      <w:r>
        <w:t>vRA</w:t>
      </w:r>
      <w:proofErr w:type="spellEnd"/>
      <w:r>
        <w:t xml:space="preserve">, get the deployment result, </w:t>
      </w:r>
      <w:r w:rsidR="00E62346">
        <w:t>and send</w:t>
      </w:r>
      <w:r>
        <w:t xml:space="preserve"> it to </w:t>
      </w:r>
      <w:proofErr w:type="spellStart"/>
      <w:r>
        <w:t>vRealize</w:t>
      </w:r>
      <w:proofErr w:type="spellEnd"/>
      <w:r>
        <w:t xml:space="preserve"> Operations. </w:t>
      </w:r>
    </w:p>
    <w:p w:rsidR="00A87700" w:rsidRDefault="00A87700" w:rsidP="00A87700">
      <w:r>
        <w:t xml:space="preserve">Then, from </w:t>
      </w:r>
      <w:proofErr w:type="spellStart"/>
      <w:r>
        <w:t>vRealize</w:t>
      </w:r>
      <w:proofErr w:type="spellEnd"/>
      <w:r>
        <w:t xml:space="preserve"> Operation, you can use this information to send a notification by email and display the impact on a dashboard such as this one:</w:t>
      </w:r>
    </w:p>
    <w:p w:rsidR="00A87700" w:rsidRDefault="00A87700" w:rsidP="00A87700">
      <w:r w:rsidRPr="00A87700">
        <w:rPr>
          <w:noProof/>
        </w:rPr>
        <w:drawing>
          <wp:inline distT="0" distB="0" distL="0" distR="0">
            <wp:extent cx="5943600" cy="4342266"/>
            <wp:effectExtent l="0" t="0" r="0" b="1270"/>
            <wp:docPr id="1" name="Picture 1" descr="C:\Users\vmeoc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meoc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346" w:rsidRDefault="00E62346" w:rsidP="00A87700"/>
    <w:p w:rsidR="00E62346" w:rsidRDefault="00E62346" w:rsidP="00E62346">
      <w:pPr>
        <w:pStyle w:val="Heading1"/>
      </w:pPr>
      <w:bookmarkStart w:id="1" w:name="_Toc440037327"/>
      <w:r>
        <w:t>How to set this up</w:t>
      </w:r>
      <w:bookmarkEnd w:id="1"/>
    </w:p>
    <w:p w:rsidR="00E62346" w:rsidRDefault="00E62346" w:rsidP="00E62346"/>
    <w:p w:rsidR="00E62346" w:rsidRDefault="00E62346" w:rsidP="00692442">
      <w:r>
        <w:t>Here are the high level steps:</w:t>
      </w:r>
    </w:p>
    <w:p w:rsidR="00CD1D63" w:rsidRDefault="00CD1D63" w:rsidP="00692442">
      <w:pPr>
        <w:pStyle w:val="ListParagraph"/>
        <w:numPr>
          <w:ilvl w:val="0"/>
          <w:numId w:val="1"/>
        </w:numPr>
      </w:pPr>
      <w:r>
        <w:t>Respect the pre requisites</w:t>
      </w:r>
    </w:p>
    <w:p w:rsidR="00E62346" w:rsidRDefault="00E62346" w:rsidP="00692442">
      <w:pPr>
        <w:pStyle w:val="ListParagraph"/>
        <w:numPr>
          <w:ilvl w:val="0"/>
          <w:numId w:val="1"/>
        </w:numPr>
      </w:pPr>
      <w:r>
        <w:t xml:space="preserve">Import the </w:t>
      </w:r>
      <w:proofErr w:type="spellStart"/>
      <w:r>
        <w:t>vRO</w:t>
      </w:r>
      <w:proofErr w:type="spellEnd"/>
      <w:r>
        <w:t xml:space="preserve"> workflow</w:t>
      </w:r>
    </w:p>
    <w:p w:rsidR="00692442" w:rsidRDefault="00692442" w:rsidP="00692442">
      <w:pPr>
        <w:pStyle w:val="ListParagraph"/>
        <w:numPr>
          <w:ilvl w:val="0"/>
          <w:numId w:val="1"/>
        </w:numPr>
      </w:pPr>
      <w:r>
        <w:t>Create the REST Workflow</w:t>
      </w:r>
    </w:p>
    <w:p w:rsidR="00692442" w:rsidRDefault="00692442" w:rsidP="00692442">
      <w:pPr>
        <w:pStyle w:val="ListParagraph"/>
        <w:numPr>
          <w:ilvl w:val="0"/>
          <w:numId w:val="1"/>
        </w:numPr>
      </w:pPr>
      <w:r>
        <w:t xml:space="preserve">Create the </w:t>
      </w:r>
      <w:proofErr w:type="spellStart"/>
      <w:r>
        <w:t>vR</w:t>
      </w:r>
      <w:proofErr w:type="spellEnd"/>
      <w:r>
        <w:t xml:space="preserve"> Ops custom group</w:t>
      </w:r>
    </w:p>
    <w:p w:rsidR="00E62346" w:rsidRDefault="00E62346" w:rsidP="00692442">
      <w:pPr>
        <w:pStyle w:val="ListParagraph"/>
        <w:numPr>
          <w:ilvl w:val="0"/>
          <w:numId w:val="1"/>
        </w:numPr>
      </w:pPr>
      <w:r>
        <w:lastRenderedPageBreak/>
        <w:t xml:space="preserve">Set the input </w:t>
      </w:r>
    </w:p>
    <w:p w:rsidR="00E42B2B" w:rsidRDefault="00E42B2B" w:rsidP="00692442">
      <w:pPr>
        <w:pStyle w:val="ListParagraph"/>
        <w:numPr>
          <w:ilvl w:val="0"/>
          <w:numId w:val="1"/>
        </w:numPr>
      </w:pPr>
      <w:r>
        <w:t xml:space="preserve">Create the </w:t>
      </w:r>
      <w:proofErr w:type="spellStart"/>
      <w:r>
        <w:t>vR</w:t>
      </w:r>
      <w:proofErr w:type="spellEnd"/>
      <w:r>
        <w:t xml:space="preserve"> Ops alert</w:t>
      </w:r>
    </w:p>
    <w:p w:rsidR="00692442" w:rsidRDefault="00692442" w:rsidP="00692442">
      <w:pPr>
        <w:pStyle w:val="ListParagraph"/>
        <w:numPr>
          <w:ilvl w:val="0"/>
          <w:numId w:val="1"/>
        </w:numPr>
      </w:pPr>
      <w:r>
        <w:t xml:space="preserve">Create the </w:t>
      </w:r>
      <w:proofErr w:type="spellStart"/>
      <w:r>
        <w:t>vR</w:t>
      </w:r>
      <w:proofErr w:type="spellEnd"/>
      <w:r>
        <w:t xml:space="preserve"> Ops dashboard</w:t>
      </w:r>
      <w:r w:rsidR="00CD1D63">
        <w:t xml:space="preserve"> &amp; notification</w:t>
      </w:r>
    </w:p>
    <w:p w:rsidR="00CD1D63" w:rsidRDefault="00CD1D63" w:rsidP="00692442">
      <w:pPr>
        <w:pStyle w:val="Heading2"/>
      </w:pPr>
    </w:p>
    <w:p w:rsidR="00CD1D63" w:rsidRDefault="00CD1D63" w:rsidP="00A51B64">
      <w:pPr>
        <w:pStyle w:val="Heading2"/>
        <w:numPr>
          <w:ilvl w:val="0"/>
          <w:numId w:val="3"/>
        </w:numPr>
      </w:pPr>
      <w:bookmarkStart w:id="2" w:name="_Toc440037328"/>
      <w:r>
        <w:t>Respect the pre requisites</w:t>
      </w:r>
      <w:bookmarkEnd w:id="2"/>
    </w:p>
    <w:p w:rsidR="00CD1D63" w:rsidRDefault="00CD1D63" w:rsidP="00CD1D63">
      <w:r>
        <w:t xml:space="preserve">You will need </w:t>
      </w:r>
      <w:proofErr w:type="spellStart"/>
      <w:r>
        <w:t>vRealize</w:t>
      </w:r>
      <w:proofErr w:type="spellEnd"/>
      <w:r>
        <w:t xml:space="preserve"> Automation 6 (Not </w:t>
      </w:r>
      <w:proofErr w:type="spellStart"/>
      <w:r>
        <w:t>vRA</w:t>
      </w:r>
      <w:proofErr w:type="spellEnd"/>
      <w:r>
        <w:t xml:space="preserve"> </w:t>
      </w:r>
      <w:r>
        <w:t>7)</w:t>
      </w:r>
      <w:r>
        <w:t xml:space="preserve">, </w:t>
      </w:r>
      <w:proofErr w:type="spellStart"/>
      <w:r>
        <w:t>vRealize</w:t>
      </w:r>
      <w:proofErr w:type="spellEnd"/>
      <w:r>
        <w:t xml:space="preserve"> </w:t>
      </w:r>
      <w:proofErr w:type="spellStart"/>
      <w:r>
        <w:t>Operationss</w:t>
      </w:r>
      <w:proofErr w:type="spellEnd"/>
      <w:r>
        <w:t xml:space="preserve"> 6.x</w:t>
      </w:r>
      <w:r>
        <w:t xml:space="preserve">, </w:t>
      </w:r>
      <w:proofErr w:type="spellStart"/>
      <w:r>
        <w:t>vR</w:t>
      </w:r>
      <w:r>
        <w:t>ealize</w:t>
      </w:r>
      <w:proofErr w:type="spellEnd"/>
      <w:r>
        <w:t xml:space="preserve"> Orchestrator 6.x</w:t>
      </w:r>
    </w:p>
    <w:p w:rsidR="00692442" w:rsidRDefault="00692442" w:rsidP="00A51B64">
      <w:pPr>
        <w:pStyle w:val="Heading2"/>
        <w:numPr>
          <w:ilvl w:val="0"/>
          <w:numId w:val="3"/>
        </w:numPr>
      </w:pPr>
      <w:bookmarkStart w:id="3" w:name="_Toc440037329"/>
      <w:r>
        <w:t xml:space="preserve">Import the </w:t>
      </w:r>
      <w:proofErr w:type="spellStart"/>
      <w:r>
        <w:t>vRO</w:t>
      </w:r>
      <w:proofErr w:type="spellEnd"/>
      <w:r>
        <w:t xml:space="preserve"> Workflow</w:t>
      </w:r>
      <w:bookmarkEnd w:id="3"/>
    </w:p>
    <w:p w:rsidR="00692442" w:rsidRDefault="00692442" w:rsidP="00692442">
      <w:r>
        <w:tab/>
        <w:t xml:space="preserve">Nothing specific here. It’s all in the </w:t>
      </w:r>
      <w:proofErr w:type="spellStart"/>
      <w:r>
        <w:t>vRealize</w:t>
      </w:r>
      <w:proofErr w:type="spellEnd"/>
      <w:r>
        <w:t xml:space="preserve"> Orchestrator (</w:t>
      </w:r>
      <w:proofErr w:type="spellStart"/>
      <w:r>
        <w:t>vRO</w:t>
      </w:r>
      <w:proofErr w:type="spellEnd"/>
      <w:r>
        <w:t>) documentation</w:t>
      </w:r>
    </w:p>
    <w:p w:rsidR="00692442" w:rsidRDefault="00692442" w:rsidP="00A51B64">
      <w:pPr>
        <w:pStyle w:val="Heading2"/>
        <w:numPr>
          <w:ilvl w:val="0"/>
          <w:numId w:val="3"/>
        </w:numPr>
      </w:pPr>
      <w:bookmarkStart w:id="4" w:name="_Toc440037330"/>
      <w:r>
        <w:t>Create the REST Workflow</w:t>
      </w:r>
      <w:bookmarkEnd w:id="4"/>
    </w:p>
    <w:p w:rsidR="00692442" w:rsidRDefault="00692442" w:rsidP="00692442">
      <w:r>
        <w:tab/>
        <w:t xml:space="preserve">The REST workflow is necessary to add stats to the custom group in </w:t>
      </w:r>
      <w:proofErr w:type="spellStart"/>
      <w:r>
        <w:t>vR</w:t>
      </w:r>
      <w:proofErr w:type="spellEnd"/>
      <w:r>
        <w:t xml:space="preserve"> Ops. The method is named </w:t>
      </w:r>
      <w:proofErr w:type="spellStart"/>
      <w:r>
        <w:t>addstat</w:t>
      </w:r>
      <w:proofErr w:type="spellEnd"/>
      <w:r>
        <w:t xml:space="preserve"> and you will find more information in the </w:t>
      </w:r>
      <w:proofErr w:type="spellStart"/>
      <w:r>
        <w:t>vRealize</w:t>
      </w:r>
      <w:proofErr w:type="spellEnd"/>
      <w:r>
        <w:t xml:space="preserve"> Operations documentation (</w:t>
      </w:r>
      <w:proofErr w:type="spellStart"/>
      <w:r>
        <w:t>vR</w:t>
      </w:r>
      <w:proofErr w:type="spellEnd"/>
      <w:r>
        <w:t xml:space="preserve"> Ops) at the address </w:t>
      </w:r>
      <w:hyperlink w:history="1">
        <w:r w:rsidRPr="0024304F">
          <w:rPr>
            <w:rStyle w:val="Hyperlink"/>
          </w:rPr>
          <w:t>https://&lt;vROPSserver&gt;/suite-api</w:t>
        </w:r>
      </w:hyperlink>
      <w:r>
        <w:t>.</w:t>
      </w:r>
    </w:p>
    <w:p w:rsidR="00692442" w:rsidRDefault="00692442" w:rsidP="00692442">
      <w:r>
        <w:t xml:space="preserve">To create the REST workflow in </w:t>
      </w:r>
      <w:proofErr w:type="spellStart"/>
      <w:r>
        <w:t>vRO</w:t>
      </w:r>
      <w:proofErr w:type="spellEnd"/>
      <w:r>
        <w:t xml:space="preserve">, the </w:t>
      </w:r>
      <w:hyperlink r:id="rId7" w:anchor="com.vmware.vrealize.orchestrator-use-plugins.doc/GUID-D476E5F2-FEA5-4674-83EC-5110A7D620D6.html?resultof=%2522%2552%2545%2553%2554%2522%2520%2522%2572%2565%2573%2574%2522%2520" w:history="1">
        <w:r w:rsidRPr="00692442">
          <w:rPr>
            <w:rStyle w:val="Hyperlink"/>
          </w:rPr>
          <w:t>documentation</w:t>
        </w:r>
      </w:hyperlink>
      <w:r>
        <w:t xml:space="preserve"> describe the process.</w:t>
      </w:r>
    </w:p>
    <w:p w:rsidR="00692442" w:rsidRDefault="00692442" w:rsidP="00A51B64">
      <w:pPr>
        <w:pStyle w:val="Heading2"/>
        <w:numPr>
          <w:ilvl w:val="0"/>
          <w:numId w:val="3"/>
        </w:numPr>
      </w:pPr>
      <w:bookmarkStart w:id="5" w:name="_Toc440037331"/>
      <w:r>
        <w:t xml:space="preserve">Create the </w:t>
      </w:r>
      <w:proofErr w:type="spellStart"/>
      <w:proofErr w:type="gramStart"/>
      <w:r>
        <w:t>vR</w:t>
      </w:r>
      <w:proofErr w:type="spellEnd"/>
      <w:r>
        <w:t xml:space="preserve">  Ops</w:t>
      </w:r>
      <w:proofErr w:type="gramEnd"/>
      <w:r>
        <w:t xml:space="preserve"> custom group</w:t>
      </w:r>
      <w:bookmarkEnd w:id="5"/>
    </w:p>
    <w:p w:rsidR="00692442" w:rsidRDefault="00692442" w:rsidP="00692442">
      <w:r>
        <w:t>This is a sta</w:t>
      </w:r>
      <w:r w:rsidR="00E42B2B">
        <w:t xml:space="preserve">ndard action in </w:t>
      </w:r>
      <w:proofErr w:type="spellStart"/>
      <w:r w:rsidR="00E42B2B">
        <w:t>vR</w:t>
      </w:r>
      <w:proofErr w:type="spellEnd"/>
      <w:r w:rsidR="00E42B2B">
        <w:t xml:space="preserve"> Ops</w:t>
      </w:r>
    </w:p>
    <w:p w:rsidR="00E42B2B" w:rsidRDefault="00E42B2B" w:rsidP="00A51B64">
      <w:pPr>
        <w:pStyle w:val="Heading2"/>
        <w:numPr>
          <w:ilvl w:val="0"/>
          <w:numId w:val="3"/>
        </w:numPr>
      </w:pPr>
      <w:bookmarkStart w:id="6" w:name="_Toc440037332"/>
      <w:r>
        <w:t xml:space="preserve">Set the </w:t>
      </w:r>
      <w:r w:rsidR="004B433D">
        <w:t>input</w:t>
      </w:r>
      <w:bookmarkEnd w:id="6"/>
    </w:p>
    <w:p w:rsidR="00E42B2B" w:rsidRDefault="004B433D" w:rsidP="00762722">
      <w:pPr>
        <w:pStyle w:val="ListParagraph"/>
        <w:numPr>
          <w:ilvl w:val="0"/>
          <w:numId w:val="2"/>
        </w:numPr>
        <w:spacing w:after="0" w:line="240" w:lineRule="auto"/>
      </w:pPr>
      <w:r w:rsidRPr="00762722">
        <w:rPr>
          <w:b/>
        </w:rPr>
        <w:t>Item</w:t>
      </w:r>
      <w:r>
        <w:t xml:space="preserve">: it’s the machine you will use as your probe. Make sure that this probe go through all the process your </w:t>
      </w:r>
      <w:proofErr w:type="spellStart"/>
      <w:r>
        <w:t>users’VM</w:t>
      </w:r>
      <w:proofErr w:type="spellEnd"/>
      <w:r>
        <w:t xml:space="preserve"> go through. By doing that, you will not only test the VM deployment but also the different workflow that this VM trigger during his provisioning.</w:t>
      </w:r>
    </w:p>
    <w:p w:rsidR="00762722" w:rsidRDefault="00762722" w:rsidP="00762722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762722">
        <w:rPr>
          <w:b/>
        </w:rPr>
        <w:t>vR</w:t>
      </w:r>
      <w:proofErr w:type="spellEnd"/>
      <w:r w:rsidRPr="00762722">
        <w:rPr>
          <w:b/>
        </w:rPr>
        <w:t xml:space="preserve"> Ops resource</w:t>
      </w:r>
      <w:r>
        <w:t>: this is the ID of the custom group you will add the deployment results as a metric (summary/</w:t>
      </w:r>
      <w:proofErr w:type="spellStart"/>
      <w:r>
        <w:t>probe_result</w:t>
      </w:r>
      <w:proofErr w:type="spellEnd"/>
      <w:r>
        <w:t>)</w:t>
      </w:r>
    </w:p>
    <w:p w:rsidR="00762722" w:rsidRDefault="00762722" w:rsidP="00762722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762722">
        <w:rPr>
          <w:b/>
        </w:rPr>
        <w:t>restoperation</w:t>
      </w:r>
      <w:proofErr w:type="spellEnd"/>
      <w:r>
        <w:t>: you need to point to the REST operation you just created</w:t>
      </w:r>
    </w:p>
    <w:p w:rsidR="00762722" w:rsidRDefault="00762722" w:rsidP="00762722">
      <w:pPr>
        <w:pStyle w:val="ListParagraph"/>
        <w:numPr>
          <w:ilvl w:val="0"/>
          <w:numId w:val="2"/>
        </w:numPr>
        <w:spacing w:after="0" w:line="240" w:lineRule="auto"/>
      </w:pPr>
      <w:r w:rsidRPr="00762722">
        <w:rPr>
          <w:b/>
        </w:rPr>
        <w:t>VCACHOST</w:t>
      </w:r>
      <w:r>
        <w:t xml:space="preserve">: the </w:t>
      </w:r>
      <w:proofErr w:type="spellStart"/>
      <w:r>
        <w:t>vRealize</w:t>
      </w:r>
      <w:proofErr w:type="spellEnd"/>
      <w:r>
        <w:t xml:space="preserve"> Automation host you want to monitor</w:t>
      </w:r>
    </w:p>
    <w:p w:rsidR="00A51B64" w:rsidRDefault="00A51B64" w:rsidP="00762722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rPr>
          <w:b/>
        </w:rPr>
        <w:t>DestroyrequestID</w:t>
      </w:r>
      <w:proofErr w:type="spellEnd"/>
      <w:r w:rsidRPr="00A51B64">
        <w:t>:</w:t>
      </w:r>
      <w:r>
        <w:t xml:space="preserve"> This is the ID of the </w:t>
      </w:r>
      <w:proofErr w:type="spellStart"/>
      <w:r>
        <w:t>vRA</w:t>
      </w:r>
      <w:proofErr w:type="spellEnd"/>
      <w:r>
        <w:t xml:space="preserve"> destroy method to clean up what was provisioned. This is hard coded in the Data formatting task (I know it’s very bad!). I guess that in another </w:t>
      </w:r>
      <w:proofErr w:type="spellStart"/>
      <w:r>
        <w:t>vRA</w:t>
      </w:r>
      <w:proofErr w:type="spellEnd"/>
      <w:r>
        <w:t xml:space="preserve"> environment, the ID will not match and you’ll need to enter your own.</w:t>
      </w:r>
    </w:p>
    <w:p w:rsidR="00762722" w:rsidRDefault="00762722" w:rsidP="00692442"/>
    <w:p w:rsidR="00762722" w:rsidRDefault="00376B96" w:rsidP="00A51B64">
      <w:pPr>
        <w:pStyle w:val="Heading2"/>
        <w:numPr>
          <w:ilvl w:val="0"/>
          <w:numId w:val="3"/>
        </w:numPr>
      </w:pPr>
      <w:bookmarkStart w:id="7" w:name="_Toc440037333"/>
      <w:r>
        <w:t xml:space="preserve">Create the </w:t>
      </w:r>
      <w:proofErr w:type="spellStart"/>
      <w:r>
        <w:t>vR</w:t>
      </w:r>
      <w:proofErr w:type="spellEnd"/>
      <w:r>
        <w:t xml:space="preserve"> Ops alert:</w:t>
      </w:r>
      <w:bookmarkEnd w:id="7"/>
    </w:p>
    <w:p w:rsidR="00376B96" w:rsidRDefault="00376B96" w:rsidP="00692442">
      <w:r>
        <w:t>First, create the symptom alert</w:t>
      </w:r>
    </w:p>
    <w:p w:rsidR="00376B96" w:rsidRDefault="00376B96" w:rsidP="00692442">
      <w:r w:rsidRPr="00376B96">
        <w:rPr>
          <w:noProof/>
        </w:rPr>
        <w:lastRenderedPageBreak/>
        <w:drawing>
          <wp:inline distT="0" distB="0" distL="0" distR="0">
            <wp:extent cx="5943600" cy="3130036"/>
            <wp:effectExtent l="0" t="0" r="0" b="0"/>
            <wp:docPr id="2" name="Picture 2" descr="C:\Users\vmeoc\AppData\Local\Tem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meoc\AppData\Local\Temp\ScreenCli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B96" w:rsidRDefault="00376B96" w:rsidP="00692442">
      <w:r>
        <w:t>Then, create the alert definition. You’ll need to apply it to your objet type</w:t>
      </w:r>
    </w:p>
    <w:p w:rsidR="00376B96" w:rsidRDefault="00376B96" w:rsidP="00692442">
      <w:r w:rsidRPr="00376B96">
        <w:rPr>
          <w:noProof/>
        </w:rPr>
        <w:lastRenderedPageBreak/>
        <w:drawing>
          <wp:inline distT="0" distB="0" distL="0" distR="0">
            <wp:extent cx="5943600" cy="4991759"/>
            <wp:effectExtent l="0" t="0" r="0" b="0"/>
            <wp:docPr id="3" name="Picture 3" descr="C:\Users\vmeoc\AppData\Local\Tem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meoc\AppData\Local\Temp\ScreenCli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D63" w:rsidRDefault="00CD1D63" w:rsidP="00692442"/>
    <w:p w:rsidR="00CD1D63" w:rsidRDefault="00CD1D63" w:rsidP="00A51B64">
      <w:pPr>
        <w:pStyle w:val="Heading2"/>
        <w:numPr>
          <w:ilvl w:val="0"/>
          <w:numId w:val="3"/>
        </w:numPr>
      </w:pPr>
      <w:bookmarkStart w:id="8" w:name="_Toc440037334"/>
      <w:r>
        <w:t xml:space="preserve">Create the </w:t>
      </w:r>
      <w:proofErr w:type="spellStart"/>
      <w:r>
        <w:t>vR</w:t>
      </w:r>
      <w:proofErr w:type="spellEnd"/>
      <w:r>
        <w:t xml:space="preserve"> Ops dashboard &amp; notification</w:t>
      </w:r>
      <w:bookmarkEnd w:id="8"/>
    </w:p>
    <w:p w:rsidR="00CD1D63" w:rsidRDefault="00CD1D63" w:rsidP="00692442"/>
    <w:p w:rsidR="00CD1D63" w:rsidRDefault="00CD1D63" w:rsidP="00692442">
      <w:r>
        <w:t xml:space="preserve">These are standard </w:t>
      </w:r>
      <w:proofErr w:type="spellStart"/>
      <w:r>
        <w:t>vRealize</w:t>
      </w:r>
      <w:proofErr w:type="spellEnd"/>
      <w:r>
        <w:t xml:space="preserve"> </w:t>
      </w:r>
      <w:proofErr w:type="spellStart"/>
      <w:r>
        <w:t>Opertions</w:t>
      </w:r>
      <w:proofErr w:type="spellEnd"/>
      <w:r>
        <w:t xml:space="preserve"> procedure so I won’t go in the details.</w:t>
      </w:r>
    </w:p>
    <w:p w:rsidR="00CD1D63" w:rsidRDefault="00A51B64" w:rsidP="00692442">
      <w:r>
        <w:t>As an example, y</w:t>
      </w:r>
      <w:r w:rsidR="00CD1D63">
        <w:t xml:space="preserve">ou can find below the </w:t>
      </w:r>
      <w:proofErr w:type="spellStart"/>
      <w:r w:rsidR="00CD1D63">
        <w:t>dashoard</w:t>
      </w:r>
      <w:proofErr w:type="spellEnd"/>
      <w:r w:rsidR="00CD1D63">
        <w:t xml:space="preserve"> I created.</w:t>
      </w:r>
    </w:p>
    <w:p w:rsidR="00CD1D63" w:rsidRDefault="00CD1D63" w:rsidP="00692442">
      <w:r>
        <w:rPr>
          <w:noProof/>
        </w:rPr>
        <w:lastRenderedPageBreak/>
        <w:drawing>
          <wp:inline distT="0" distB="0" distL="0" distR="0" wp14:anchorId="0881A9FA" wp14:editId="0B6FE9BE">
            <wp:extent cx="5943600" cy="37280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D63" w:rsidRDefault="00CD1D63" w:rsidP="00A51B64">
      <w:pPr>
        <w:pStyle w:val="Heading2"/>
        <w:ind w:left="720"/>
      </w:pPr>
    </w:p>
    <w:p w:rsidR="00CD1D63" w:rsidRDefault="00CD1D63" w:rsidP="00A51B64">
      <w:pPr>
        <w:pStyle w:val="Heading2"/>
        <w:numPr>
          <w:ilvl w:val="0"/>
          <w:numId w:val="3"/>
        </w:numPr>
      </w:pPr>
      <w:bookmarkStart w:id="9" w:name="_Toc440037335"/>
      <w:r>
        <w:t>1 more thing!</w:t>
      </w:r>
      <w:bookmarkEnd w:id="9"/>
    </w:p>
    <w:p w:rsidR="00CD1D63" w:rsidRDefault="00CD1D63" w:rsidP="00692442">
      <w:r>
        <w:t xml:space="preserve">You will need to schedule this workflow to start every 1H. To do that, just right click on the </w:t>
      </w:r>
      <w:proofErr w:type="spellStart"/>
      <w:r>
        <w:t>vRO</w:t>
      </w:r>
      <w:proofErr w:type="spellEnd"/>
      <w:r>
        <w:t xml:space="preserve"> workflow and follow the Sche</w:t>
      </w:r>
      <w:bookmarkStart w:id="10" w:name="_GoBack"/>
      <w:bookmarkEnd w:id="10"/>
      <w:r>
        <w:t>dule Workflow wizard.</w:t>
      </w:r>
    </w:p>
    <w:p w:rsidR="00CD1D63" w:rsidRDefault="00CD1D63" w:rsidP="00692442"/>
    <w:p w:rsidR="00A51B64" w:rsidRDefault="00A51B64" w:rsidP="00A51B64">
      <w:pPr>
        <w:pStyle w:val="Heading1"/>
      </w:pPr>
      <w:bookmarkStart w:id="11" w:name="_Toc440037336"/>
      <w:r>
        <w:t>Conclusion</w:t>
      </w:r>
      <w:bookmarkEnd w:id="11"/>
    </w:p>
    <w:p w:rsidR="00A51B64" w:rsidRPr="00A51B64" w:rsidRDefault="00A51B64" w:rsidP="00A51B64"/>
    <w:p w:rsidR="00CD1D63" w:rsidRPr="00692442" w:rsidRDefault="00CD1D63" w:rsidP="00692442">
      <w:r>
        <w:t>That’s it. Enjoy!</w:t>
      </w:r>
    </w:p>
    <w:sectPr w:rsidR="00CD1D63" w:rsidRPr="00692442" w:rsidSect="00E006A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747BE"/>
    <w:multiLevelType w:val="hybridMultilevel"/>
    <w:tmpl w:val="AA0C2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835AF"/>
    <w:multiLevelType w:val="hybridMultilevel"/>
    <w:tmpl w:val="6804E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A0FBC"/>
    <w:multiLevelType w:val="hybridMultilevel"/>
    <w:tmpl w:val="8B2A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700"/>
    <w:rsid w:val="001E0AA1"/>
    <w:rsid w:val="001F07BE"/>
    <w:rsid w:val="00376B96"/>
    <w:rsid w:val="004B433D"/>
    <w:rsid w:val="00692442"/>
    <w:rsid w:val="00762722"/>
    <w:rsid w:val="00A51B64"/>
    <w:rsid w:val="00A87700"/>
    <w:rsid w:val="00CD1D63"/>
    <w:rsid w:val="00E006AA"/>
    <w:rsid w:val="00E42B2B"/>
    <w:rsid w:val="00E62346"/>
    <w:rsid w:val="00F3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EAF48-C782-4645-A7D2-4657C24C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24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92442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F34A8D"/>
    <w:pPr>
      <w:spacing w:after="240" w:line="276" w:lineRule="auto"/>
      <w:jc w:val="center"/>
    </w:pPr>
    <w:rPr>
      <w:rFonts w:ascii="Arial" w:eastAsia="Times New Roman" w:hAnsi="Arial" w:cs="Times New Roman"/>
      <w:color w:val="000000" w:themeColor="text1"/>
      <w:sz w:val="24"/>
      <w:szCs w:val="24"/>
      <w:lang w:val="en-AU" w:bidi="en-US"/>
    </w:rPr>
  </w:style>
  <w:style w:type="character" w:customStyle="1" w:styleId="BodyTextChar">
    <w:name w:val="Body Text Char"/>
    <w:basedOn w:val="DefaultParagraphFont"/>
    <w:link w:val="BodyText"/>
    <w:rsid w:val="00F34A8D"/>
    <w:rPr>
      <w:rFonts w:ascii="Arial" w:eastAsia="Times New Roman" w:hAnsi="Arial" w:cs="Times New Roman"/>
      <w:color w:val="000000" w:themeColor="text1"/>
      <w:sz w:val="24"/>
      <w:szCs w:val="24"/>
      <w:lang w:val="en-AU" w:bidi="en-US"/>
    </w:rPr>
  </w:style>
  <w:style w:type="table" w:customStyle="1" w:styleId="TSTableStyle">
    <w:name w:val="TS Table Style"/>
    <w:basedOn w:val="TableNormal"/>
    <w:uiPriority w:val="99"/>
    <w:qFormat/>
    <w:rsid w:val="00F34A8D"/>
    <w:p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 w:eastAsia="en-GB"/>
    </w:rPr>
    <w:tblPr>
      <w:tblInd w:w="144" w:type="dxa"/>
      <w:tblBorders>
        <w:top w:val="single" w:sz="6" w:space="0" w:color="000000"/>
        <w:bottom w:val="single" w:sz="6" w:space="0" w:color="000000"/>
        <w:insideH w:val="single" w:sz="6" w:space="0" w:color="000000"/>
      </w:tblBorders>
    </w:tblPr>
    <w:trPr>
      <w:cantSplit/>
    </w:trPr>
    <w:tcPr>
      <w:shd w:val="clear" w:color="auto" w:fill="auto"/>
    </w:tcPr>
    <w:tblStylePr w:type="firstRow">
      <w:pPr>
        <w:wordWrap/>
        <w:spacing w:beforeLines="0" w:beforeAutospacing="0" w:afterLines="0" w:afterAutospacing="0"/>
      </w:pPr>
      <w:rPr>
        <w:b/>
      </w:rPr>
      <w:tblPr/>
      <w:tcPr>
        <w:tcBorders>
          <w:top w:val="single" w:sz="6" w:space="0" w:color="000000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006A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006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06AA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E006A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006A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pubs.vmware.com/orchestrator-70/index.js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27679-61BB-4A50-A5EF-F926E899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 Inc.</Company>
  <LinksUpToDate>false</LinksUpToDate>
  <CharactersWithSpaces>3951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Meoc</dc:creator>
  <cp:keywords/>
  <dc:description/>
  <cp:lastModifiedBy>Vincent Meoc</cp:lastModifiedBy>
  <cp:revision>3</cp:revision>
  <dcterms:created xsi:type="dcterms:W3CDTF">2016-01-08T16:01:00Z</dcterms:created>
  <dcterms:modified xsi:type="dcterms:W3CDTF">2016-01-08T16:27:00Z</dcterms:modified>
</cp:coreProperties>
</file>