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UNIVERSIDAD DISTRITAL FRANCISCO JOSÉ DE CALDAS</w:t>
      </w:r>
    </w:p>
    <w:p w:rsidR="00000000" w:rsidDel="00000000" w:rsidP="00000000" w:rsidRDefault="00000000" w:rsidRPr="00000000" w14:paraId="00000001">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PLANEACIÓN DE SISTEMAS DE INFORMACIÓN</w:t>
      </w:r>
    </w:p>
    <w:tbl>
      <w:tblPr>
        <w:tblStyle w:val="Table1"/>
        <w:tblW w:w="4673.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245"/>
        <w:gridCol w:w="3428"/>
        <w:tblGridChange w:id="0">
          <w:tblGrid>
            <w:gridCol w:w="1245"/>
            <w:gridCol w:w="3428"/>
          </w:tblGrid>
        </w:tblGridChange>
      </w:tblGrid>
      <w:tr>
        <w:trPr>
          <w:trHeight w:val="320" w:hRule="atLeast"/>
        </w:trPr>
        <w:tc>
          <w:tcPr/>
          <w:p w:rsidR="00000000" w:rsidDel="00000000" w:rsidP="00000000" w:rsidRDefault="00000000" w:rsidRPr="00000000" w14:paraId="00000002">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CLASE</w:t>
            </w:r>
          </w:p>
        </w:tc>
        <w:tc>
          <w:tcPr/>
          <w:p w:rsidR="00000000" w:rsidDel="00000000" w:rsidP="00000000" w:rsidRDefault="00000000" w:rsidRPr="00000000" w14:paraId="00000003">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2</w:t>
            </w:r>
            <w:r w:rsidDel="00000000" w:rsidR="00000000" w:rsidRPr="00000000">
              <w:rPr>
                <w:b w:val="1"/>
                <w:color w:val="222222"/>
                <w:sz w:val="28"/>
                <w:szCs w:val="28"/>
                <w:rtl w:val="0"/>
              </w:rPr>
              <w:t xml:space="preserve">7</w:t>
            </w:r>
            <w:r w:rsidDel="00000000" w:rsidR="00000000" w:rsidRPr="00000000">
              <w:rPr>
                <w:rtl w:val="0"/>
              </w:rPr>
            </w:r>
          </w:p>
        </w:tc>
      </w:tr>
      <w:tr>
        <w:trPr>
          <w:trHeight w:val="680" w:hRule="atLeast"/>
        </w:trPr>
        <w:tc>
          <w:tcPr/>
          <w:p w:rsidR="00000000" w:rsidDel="00000000" w:rsidP="00000000" w:rsidRDefault="00000000" w:rsidRPr="00000000" w14:paraId="00000004">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FECHA</w:t>
            </w:r>
          </w:p>
        </w:tc>
        <w:tc>
          <w:tcPr/>
          <w:p w:rsidR="00000000" w:rsidDel="00000000" w:rsidP="00000000" w:rsidRDefault="00000000" w:rsidRPr="00000000" w14:paraId="00000005">
            <w:pPr>
              <w:rPr>
                <w:rFonts w:ascii="Calibri" w:cs="Calibri" w:eastAsia="Calibri" w:hAnsi="Calibri"/>
                <w:b w:val="1"/>
                <w:color w:val="222222"/>
                <w:sz w:val="28"/>
                <w:szCs w:val="28"/>
              </w:rPr>
            </w:pPr>
            <w:r w:rsidDel="00000000" w:rsidR="00000000" w:rsidRPr="00000000">
              <w:rPr>
                <w:b w:val="1"/>
                <w:color w:val="222222"/>
                <w:sz w:val="28"/>
                <w:szCs w:val="28"/>
                <w:rtl w:val="0"/>
              </w:rPr>
              <w:t xml:space="preserve">1</w:t>
            </w:r>
            <w:r w:rsidDel="00000000" w:rsidR="00000000" w:rsidRPr="00000000">
              <w:rPr>
                <w:rFonts w:ascii="Calibri" w:cs="Calibri" w:eastAsia="Calibri" w:hAnsi="Calibri"/>
                <w:b w:val="1"/>
                <w:color w:val="222222"/>
                <w:sz w:val="28"/>
                <w:szCs w:val="28"/>
                <w:rtl w:val="0"/>
              </w:rPr>
              <w:t xml:space="preserve"> de </w:t>
            </w:r>
            <w:r w:rsidDel="00000000" w:rsidR="00000000" w:rsidRPr="00000000">
              <w:rPr>
                <w:b w:val="1"/>
                <w:color w:val="222222"/>
                <w:sz w:val="28"/>
                <w:szCs w:val="28"/>
                <w:rtl w:val="0"/>
              </w:rPr>
              <w:t xml:space="preserve">febrero</w:t>
            </w:r>
            <w:r w:rsidDel="00000000" w:rsidR="00000000" w:rsidRPr="00000000">
              <w:rPr>
                <w:rFonts w:ascii="Calibri" w:cs="Calibri" w:eastAsia="Calibri" w:hAnsi="Calibri"/>
                <w:b w:val="1"/>
                <w:color w:val="222222"/>
                <w:sz w:val="28"/>
                <w:szCs w:val="28"/>
                <w:rtl w:val="0"/>
              </w:rPr>
              <w:t xml:space="preserve"> del 201</w:t>
            </w:r>
            <w:r w:rsidDel="00000000" w:rsidR="00000000" w:rsidRPr="00000000">
              <w:rPr>
                <w:b w:val="1"/>
                <w:color w:val="222222"/>
                <w:sz w:val="28"/>
                <w:szCs w:val="28"/>
                <w:rtl w:val="0"/>
              </w:rPr>
              <w:t xml:space="preserve">9</w:t>
            </w:r>
            <w:r w:rsidDel="00000000" w:rsidR="00000000" w:rsidRPr="00000000">
              <w:rPr>
                <w:rtl w:val="0"/>
              </w:rPr>
            </w:r>
          </w:p>
        </w:tc>
      </w:tr>
    </w:tbl>
    <w:p w:rsidR="00000000" w:rsidDel="00000000" w:rsidP="00000000" w:rsidRDefault="00000000" w:rsidRPr="00000000" w14:paraId="00000006">
      <w:pPr>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OBJETIVO</w:t>
      </w:r>
    </w:p>
    <w:p w:rsidR="00000000" w:rsidDel="00000000" w:rsidP="00000000" w:rsidRDefault="00000000" w:rsidRPr="00000000" w14:paraId="00000008">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Desarrollar una metodología que explica los escenarios implicados para el mismo punto, comprender que la auditoria es difícil y que cada cosa explica generaliza como enfrentarlo, bajo la teoría del riesgo empezamos a tener la aplicación disruptiva de la misma, con ello, la teoría, análisis, metodología y gerencia de riegos que implicaba todo aquel esquema que pronto puede acelerar la implicación, instaurando la importancia de las herramientas como lo son, la misión, visión y la historia de la empresa, un análisis vertical y horizontal entendería la resistencia como un modelo basado por componentes, y lo a ello implica una generalización.</w:t>
      </w:r>
    </w:p>
    <w:p w:rsidR="00000000" w:rsidDel="00000000" w:rsidP="00000000" w:rsidRDefault="00000000" w:rsidRPr="00000000" w14:paraId="00000009">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LO QUE </w:t>
      </w:r>
      <w:r w:rsidDel="00000000" w:rsidR="00000000" w:rsidRPr="00000000">
        <w:rPr>
          <w:b w:val="1"/>
          <w:color w:val="222222"/>
          <w:sz w:val="28"/>
          <w:szCs w:val="28"/>
          <w:rtl w:val="0"/>
        </w:rPr>
        <w:t xml:space="preserve">APRENDÍ</w:t>
      </w:r>
      <w:r w:rsidDel="00000000" w:rsidR="00000000" w:rsidRPr="00000000">
        <w:rPr>
          <w:rtl w:val="0"/>
        </w:rPr>
      </w:r>
    </w:p>
    <w:p w:rsidR="00000000" w:rsidDel="00000000" w:rsidP="00000000" w:rsidRDefault="00000000" w:rsidRPr="00000000" w14:paraId="0000000A">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Cada caso de implicación se presta para entender que la teoría de riesgos tenia una serie de pasos claros, con respecto a este, la auditoria es difícil, esto implicaría que un modelo no resolvería tan situación, una misión cada uno de los pasos, esto propone una misión con todo lo que se requiere lo que implica la misión, esto a ello correspondido, la historia de la empresa es importante, propone una metodología ante tal diseño, un análisis explicito que implica todo un desarrollo empleado a un esquema vertical y horizontal, bajo el manejo del mismo, la estructura es importante, el entorno en su características que propone un modelo que empleaba el entorno, bajo la estructura orgánica del mundo, director, apoyo, producción, manutención, adaptación implicaría el desarrollo, medible y cuantificable implicados en el desarrollo propuesto.</w:t>
      </w:r>
    </w:p>
    <w:p w:rsidR="00000000" w:rsidDel="00000000" w:rsidP="00000000" w:rsidRDefault="00000000" w:rsidRPr="00000000" w14:paraId="0000000B">
      <w:pPr>
        <w:jc w:val="center"/>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UNIVERSIDAD DISTRITAL FRANCISCO JOSÉ DE CALDAS</w:t>
      </w:r>
    </w:p>
    <w:p w:rsidR="00000000" w:rsidDel="00000000" w:rsidP="00000000" w:rsidRDefault="00000000" w:rsidRPr="00000000" w14:paraId="0000000D">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PLANEACIÓN DE SISTEMAS DE INFORMACIÓN</w:t>
      </w:r>
    </w:p>
    <w:tbl>
      <w:tblPr>
        <w:tblStyle w:val="Table2"/>
        <w:tblW w:w="4673.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266"/>
        <w:gridCol w:w="3407"/>
        <w:tblGridChange w:id="0">
          <w:tblGrid>
            <w:gridCol w:w="1266"/>
            <w:gridCol w:w="3407"/>
          </w:tblGrid>
        </w:tblGridChange>
      </w:tblGrid>
      <w:tr>
        <w:trPr>
          <w:trHeight w:val="300" w:hRule="atLeast"/>
        </w:trPr>
        <w:tc>
          <w:tcPr/>
          <w:p w:rsidR="00000000" w:rsidDel="00000000" w:rsidP="00000000" w:rsidRDefault="00000000" w:rsidRPr="00000000" w14:paraId="0000000E">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CLASE</w:t>
            </w:r>
          </w:p>
        </w:tc>
        <w:tc>
          <w:tcPr/>
          <w:p w:rsidR="00000000" w:rsidDel="00000000" w:rsidP="00000000" w:rsidRDefault="00000000" w:rsidRPr="00000000" w14:paraId="0000000F">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2</w:t>
            </w:r>
            <w:r w:rsidDel="00000000" w:rsidR="00000000" w:rsidRPr="00000000">
              <w:rPr>
                <w:b w:val="1"/>
                <w:color w:val="222222"/>
                <w:sz w:val="28"/>
                <w:szCs w:val="28"/>
                <w:rtl w:val="0"/>
              </w:rPr>
              <w:t xml:space="preserve">7</w:t>
            </w:r>
            <w:r w:rsidDel="00000000" w:rsidR="00000000" w:rsidRPr="00000000">
              <w:rPr>
                <w:rtl w:val="0"/>
              </w:rPr>
            </w:r>
          </w:p>
        </w:tc>
      </w:tr>
      <w:tr>
        <w:trPr>
          <w:trHeight w:val="640" w:hRule="atLeast"/>
        </w:trPr>
        <w:tc>
          <w:tcPr/>
          <w:p w:rsidR="00000000" w:rsidDel="00000000" w:rsidP="00000000" w:rsidRDefault="00000000" w:rsidRPr="00000000" w14:paraId="00000010">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FECHA</w:t>
            </w:r>
          </w:p>
        </w:tc>
        <w:tc>
          <w:tcPr/>
          <w:p w:rsidR="00000000" w:rsidDel="00000000" w:rsidP="00000000" w:rsidRDefault="00000000" w:rsidRPr="00000000" w14:paraId="00000011">
            <w:pPr>
              <w:rPr>
                <w:rFonts w:ascii="Calibri" w:cs="Calibri" w:eastAsia="Calibri" w:hAnsi="Calibri"/>
                <w:b w:val="1"/>
                <w:color w:val="222222"/>
                <w:sz w:val="28"/>
                <w:szCs w:val="28"/>
              </w:rPr>
            </w:pPr>
            <w:bookmarkStart w:colFirst="0" w:colLast="0" w:name="_gjdgxs" w:id="0"/>
            <w:bookmarkEnd w:id="0"/>
            <w:r w:rsidDel="00000000" w:rsidR="00000000" w:rsidRPr="00000000">
              <w:rPr>
                <w:b w:val="1"/>
                <w:color w:val="222222"/>
                <w:sz w:val="28"/>
                <w:szCs w:val="28"/>
                <w:rtl w:val="0"/>
              </w:rPr>
              <w:t xml:space="preserve">1</w:t>
            </w:r>
            <w:r w:rsidDel="00000000" w:rsidR="00000000" w:rsidRPr="00000000">
              <w:rPr>
                <w:rFonts w:ascii="Calibri" w:cs="Calibri" w:eastAsia="Calibri" w:hAnsi="Calibri"/>
                <w:b w:val="1"/>
                <w:color w:val="222222"/>
                <w:sz w:val="28"/>
                <w:szCs w:val="28"/>
                <w:rtl w:val="0"/>
              </w:rPr>
              <w:t xml:space="preserve"> de </w:t>
            </w:r>
            <w:r w:rsidDel="00000000" w:rsidR="00000000" w:rsidRPr="00000000">
              <w:rPr>
                <w:b w:val="1"/>
                <w:color w:val="222222"/>
                <w:sz w:val="28"/>
                <w:szCs w:val="28"/>
                <w:rtl w:val="0"/>
              </w:rPr>
              <w:t xml:space="preserve">febrero</w:t>
            </w:r>
            <w:r w:rsidDel="00000000" w:rsidR="00000000" w:rsidRPr="00000000">
              <w:rPr>
                <w:rFonts w:ascii="Calibri" w:cs="Calibri" w:eastAsia="Calibri" w:hAnsi="Calibri"/>
                <w:b w:val="1"/>
                <w:color w:val="222222"/>
                <w:sz w:val="28"/>
                <w:szCs w:val="28"/>
                <w:rtl w:val="0"/>
              </w:rPr>
              <w:t xml:space="preserve"> del 201</w:t>
            </w:r>
            <w:r w:rsidDel="00000000" w:rsidR="00000000" w:rsidRPr="00000000">
              <w:rPr>
                <w:b w:val="1"/>
                <w:color w:val="222222"/>
                <w:sz w:val="28"/>
                <w:szCs w:val="28"/>
                <w:rtl w:val="0"/>
              </w:rPr>
              <w:t xml:space="preserve">9</w:t>
            </w:r>
            <w:r w:rsidDel="00000000" w:rsidR="00000000" w:rsidRPr="00000000">
              <w:rPr>
                <w:rtl w:val="0"/>
              </w:rPr>
            </w:r>
          </w:p>
        </w:tc>
      </w:tr>
    </w:tbl>
    <w:p w:rsidR="00000000" w:rsidDel="00000000" w:rsidP="00000000" w:rsidRDefault="00000000" w:rsidRPr="00000000" w14:paraId="00000012">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TAREAS</w:t>
      </w:r>
    </w:p>
    <w:tbl>
      <w:tblPr>
        <w:tblStyle w:val="Table3"/>
        <w:tblW w:w="129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3237"/>
        <w:gridCol w:w="3237"/>
        <w:gridCol w:w="3238"/>
        <w:gridCol w:w="3238"/>
        <w:tblGridChange w:id="0">
          <w:tblGrid>
            <w:gridCol w:w="3237"/>
            <w:gridCol w:w="3237"/>
            <w:gridCol w:w="3238"/>
            <w:gridCol w:w="3238"/>
          </w:tblGrid>
        </w:tblGridChange>
      </w:tblGrid>
      <w:tr>
        <w:tc>
          <w:tcPr/>
          <w:p w:rsidR="00000000" w:rsidDel="00000000" w:rsidP="00000000" w:rsidRDefault="00000000" w:rsidRPr="00000000" w14:paraId="00000013">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CONSULTAS</w:t>
            </w:r>
          </w:p>
        </w:tc>
        <w:tc>
          <w:tcPr/>
          <w:p w:rsidR="00000000" w:rsidDel="00000000" w:rsidP="00000000" w:rsidRDefault="00000000" w:rsidRPr="00000000" w14:paraId="00000014">
            <w:pPr>
              <w:jc w:val="center"/>
              <w:rPr>
                <w:rFonts w:ascii="Calibri" w:cs="Calibri" w:eastAsia="Calibri" w:hAnsi="Calibri"/>
                <w:b w:val="1"/>
                <w:color w:val="222222"/>
                <w:sz w:val="24"/>
                <w:szCs w:val="24"/>
              </w:rPr>
            </w:pPr>
            <w:r w:rsidDel="00000000" w:rsidR="00000000" w:rsidRPr="00000000">
              <w:rPr>
                <w:b w:val="1"/>
                <w:color w:val="222222"/>
                <w:sz w:val="24"/>
                <w:szCs w:val="24"/>
                <w:rtl w:val="0"/>
              </w:rPr>
              <w:t xml:space="preserve">BIOGRAFÍAS</w:t>
            </w:r>
            <w:r w:rsidDel="00000000" w:rsidR="00000000" w:rsidRPr="00000000">
              <w:rPr>
                <w:rtl w:val="0"/>
              </w:rPr>
            </w:r>
          </w:p>
        </w:tc>
        <w:tc>
          <w:tcPr/>
          <w:p w:rsidR="00000000" w:rsidDel="00000000" w:rsidP="00000000" w:rsidRDefault="00000000" w:rsidRPr="00000000" w14:paraId="00000015">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LIBROS</w:t>
            </w:r>
          </w:p>
        </w:tc>
        <w:tc>
          <w:tcPr/>
          <w:p w:rsidR="00000000" w:rsidDel="00000000" w:rsidP="00000000" w:rsidRDefault="00000000" w:rsidRPr="00000000" w14:paraId="00000016">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VIDEOS</w:t>
            </w:r>
          </w:p>
        </w:tc>
      </w:tr>
      <w:tr>
        <w:tc>
          <w:tcPr/>
          <w:p w:rsidR="00000000" w:rsidDel="00000000" w:rsidP="00000000" w:rsidRDefault="00000000" w:rsidRPr="00000000" w14:paraId="00000017">
            <w:pPr>
              <w:rPr>
                <w:color w:val="222222"/>
                <w:sz w:val="28"/>
                <w:szCs w:val="28"/>
              </w:rPr>
            </w:pPr>
            <w:r w:rsidDel="00000000" w:rsidR="00000000" w:rsidRPr="00000000">
              <w:rPr>
                <w:color w:val="222222"/>
                <w:sz w:val="24"/>
                <w:szCs w:val="24"/>
                <w:rtl w:val="0"/>
              </w:rPr>
              <w:t xml:space="preserve">Matriz de Boston</w:t>
            </w:r>
            <w:r w:rsidDel="00000000" w:rsidR="00000000" w:rsidRPr="00000000">
              <w:rPr>
                <w:rtl w:val="0"/>
              </w:rPr>
            </w:r>
          </w:p>
        </w:tc>
        <w:tc>
          <w:tcPr/>
          <w:p w:rsidR="00000000" w:rsidDel="00000000" w:rsidP="00000000" w:rsidRDefault="00000000" w:rsidRPr="00000000" w14:paraId="00000018">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19">
            <w:pPr>
              <w:rPr>
                <w:rFonts w:ascii="Calibri" w:cs="Calibri" w:eastAsia="Calibri" w:hAnsi="Calibri"/>
                <w:color w:val="222222"/>
                <w:sz w:val="28"/>
                <w:szCs w:val="28"/>
              </w:rPr>
            </w:pPr>
            <w:r w:rsidDel="00000000" w:rsidR="00000000" w:rsidRPr="00000000">
              <w:rPr>
                <w:color w:val="222222"/>
                <w:sz w:val="24"/>
                <w:szCs w:val="24"/>
                <w:rtl w:val="0"/>
              </w:rPr>
              <w:t xml:space="preserve">Pensamientos para sistemas en acción</w:t>
            </w:r>
            <w:r w:rsidDel="00000000" w:rsidR="00000000" w:rsidRPr="00000000">
              <w:rPr>
                <w:rtl w:val="0"/>
              </w:rPr>
            </w:r>
          </w:p>
        </w:tc>
        <w:tc>
          <w:tcPr/>
          <w:p w:rsidR="00000000" w:rsidDel="00000000" w:rsidP="00000000" w:rsidRDefault="00000000" w:rsidRPr="00000000" w14:paraId="0000001A">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1B">
            <w:pPr>
              <w:rPr>
                <w:color w:val="222222"/>
                <w:sz w:val="28"/>
                <w:szCs w:val="28"/>
              </w:rPr>
            </w:pPr>
            <w:r w:rsidDel="00000000" w:rsidR="00000000" w:rsidRPr="00000000">
              <w:rPr>
                <w:color w:val="222222"/>
                <w:sz w:val="24"/>
                <w:szCs w:val="24"/>
                <w:rtl w:val="0"/>
              </w:rPr>
              <w:t xml:space="preserve">Hombre de la empresa de Velez</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1D">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1E">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1F">
            <w:pPr>
              <w:rPr>
                <w:color w:val="222222"/>
                <w:sz w:val="28"/>
                <w:szCs w:val="28"/>
              </w:rPr>
            </w:pPr>
            <w:r w:rsidDel="00000000" w:rsidR="00000000" w:rsidRPr="00000000">
              <w:rPr>
                <w:color w:val="222222"/>
                <w:sz w:val="24"/>
                <w:szCs w:val="24"/>
                <w:rtl w:val="0"/>
              </w:rPr>
              <w:t xml:space="preserve">post-fordismo</w:t>
            </w:r>
            <w:r w:rsidDel="00000000" w:rsidR="00000000" w:rsidRPr="00000000">
              <w:rPr>
                <w:rtl w:val="0"/>
              </w:rPr>
            </w:r>
          </w:p>
        </w:tc>
        <w:tc>
          <w:tcPr/>
          <w:p w:rsidR="00000000" w:rsidDel="00000000" w:rsidP="00000000" w:rsidRDefault="00000000" w:rsidRPr="00000000" w14:paraId="00000020">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1">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2">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23">
            <w:pPr>
              <w:rPr>
                <w:color w:val="222222"/>
                <w:sz w:val="28"/>
                <w:szCs w:val="28"/>
              </w:rPr>
            </w:pPr>
            <w:r w:rsidDel="00000000" w:rsidR="00000000" w:rsidRPr="00000000">
              <w:rPr>
                <w:color w:val="222222"/>
                <w:sz w:val="24"/>
                <w:szCs w:val="24"/>
                <w:rtl w:val="0"/>
              </w:rPr>
              <w:t xml:space="preserve">Cómo se desarrolla antes y ahora?</w:t>
            </w:r>
            <w:r w:rsidDel="00000000" w:rsidR="00000000" w:rsidRPr="00000000">
              <w:rPr>
                <w:rtl w:val="0"/>
              </w:rPr>
            </w:r>
          </w:p>
        </w:tc>
        <w:tc>
          <w:tcPr/>
          <w:p w:rsidR="00000000" w:rsidDel="00000000" w:rsidP="00000000" w:rsidRDefault="00000000" w:rsidRPr="00000000" w14:paraId="00000024">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5">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6">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27">
            <w:pPr>
              <w:rPr>
                <w:color w:val="222222"/>
                <w:sz w:val="28"/>
                <w:szCs w:val="28"/>
              </w:rPr>
            </w:pPr>
            <w:r w:rsidDel="00000000" w:rsidR="00000000" w:rsidRPr="00000000">
              <w:rPr>
                <w:color w:val="222222"/>
                <w:sz w:val="24"/>
                <w:szCs w:val="24"/>
                <w:rtl w:val="0"/>
              </w:rPr>
              <w:t xml:space="preserve">ERP</w:t>
            </w:r>
            <w:r w:rsidDel="00000000" w:rsidR="00000000" w:rsidRPr="00000000">
              <w:rPr>
                <w:rtl w:val="0"/>
              </w:rPr>
            </w:r>
          </w:p>
        </w:tc>
        <w:tc>
          <w:tcPr/>
          <w:p w:rsidR="00000000" w:rsidDel="00000000" w:rsidP="00000000" w:rsidRDefault="00000000" w:rsidRPr="00000000" w14:paraId="00000028">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9">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A">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2B">
            <w:pPr>
              <w:rPr>
                <w:color w:val="222222"/>
                <w:sz w:val="28"/>
                <w:szCs w:val="28"/>
              </w:rPr>
            </w:pPr>
            <w:r w:rsidDel="00000000" w:rsidR="00000000" w:rsidRPr="00000000">
              <w:rPr>
                <w:color w:val="222222"/>
                <w:sz w:val="24"/>
                <w:szCs w:val="24"/>
                <w:rtl w:val="0"/>
              </w:rPr>
              <w:t xml:space="preserve">SAP</w:t>
            </w:r>
            <w:r w:rsidDel="00000000" w:rsidR="00000000" w:rsidRPr="00000000">
              <w:rPr>
                <w:rtl w:val="0"/>
              </w:rPr>
            </w:r>
          </w:p>
        </w:tc>
        <w:tc>
          <w:tcPr/>
          <w:p w:rsidR="00000000" w:rsidDel="00000000" w:rsidP="00000000" w:rsidRDefault="00000000" w:rsidRPr="00000000" w14:paraId="0000002C">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D">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E">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2F">
            <w:pPr>
              <w:rPr>
                <w:rFonts w:ascii="Calibri" w:cs="Calibri" w:eastAsia="Calibri" w:hAnsi="Calibri"/>
                <w:color w:val="222222"/>
                <w:sz w:val="28"/>
                <w:szCs w:val="28"/>
              </w:rPr>
            </w:pPr>
            <w:r w:rsidDel="00000000" w:rsidR="00000000" w:rsidRPr="00000000">
              <w:rPr>
                <w:color w:val="222222"/>
                <w:sz w:val="24"/>
                <w:szCs w:val="24"/>
                <w:rtl w:val="0"/>
              </w:rPr>
              <w:t xml:space="preserve">Catoe</w:t>
            </w:r>
            <w:r w:rsidDel="00000000" w:rsidR="00000000" w:rsidRPr="00000000">
              <w:rPr>
                <w:rtl w:val="0"/>
              </w:rPr>
            </w:r>
          </w:p>
        </w:tc>
        <w:tc>
          <w:tcPr/>
          <w:p w:rsidR="00000000" w:rsidDel="00000000" w:rsidP="00000000" w:rsidRDefault="00000000" w:rsidRPr="00000000" w14:paraId="00000030">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1">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2">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33">
            <w:pPr>
              <w:rPr>
                <w:rFonts w:ascii="Calibri" w:cs="Calibri" w:eastAsia="Calibri" w:hAnsi="Calibri"/>
                <w:color w:val="222222"/>
                <w:sz w:val="28"/>
                <w:szCs w:val="28"/>
              </w:rPr>
            </w:pPr>
            <w:r w:rsidDel="00000000" w:rsidR="00000000" w:rsidRPr="00000000">
              <w:rPr>
                <w:color w:val="222222"/>
                <w:sz w:val="24"/>
                <w:szCs w:val="24"/>
                <w:rtl w:val="0"/>
              </w:rPr>
              <w:t xml:space="preserve">Ley de variedad requerida</w:t>
            </w:r>
            <w:r w:rsidDel="00000000" w:rsidR="00000000" w:rsidRPr="00000000">
              <w:rPr>
                <w:rtl w:val="0"/>
              </w:rPr>
            </w:r>
          </w:p>
        </w:tc>
        <w:tc>
          <w:tcPr/>
          <w:p w:rsidR="00000000" w:rsidDel="00000000" w:rsidP="00000000" w:rsidRDefault="00000000" w:rsidRPr="00000000" w14:paraId="00000034">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5">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6">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37">
            <w:pPr>
              <w:rPr>
                <w:rFonts w:ascii="Calibri" w:cs="Calibri" w:eastAsia="Calibri" w:hAnsi="Calibri"/>
                <w:color w:val="222222"/>
                <w:sz w:val="28"/>
                <w:szCs w:val="28"/>
              </w:rPr>
            </w:pPr>
            <w:r w:rsidDel="00000000" w:rsidR="00000000" w:rsidRPr="00000000">
              <w:rPr>
                <w:color w:val="222222"/>
                <w:sz w:val="24"/>
                <w:szCs w:val="24"/>
                <w:rtl w:val="0"/>
              </w:rPr>
              <w:t xml:space="preserve">Nomina UD</w:t>
            </w:r>
            <w:r w:rsidDel="00000000" w:rsidR="00000000" w:rsidRPr="00000000">
              <w:rPr>
                <w:rtl w:val="0"/>
              </w:rPr>
            </w:r>
          </w:p>
        </w:tc>
        <w:tc>
          <w:tcPr/>
          <w:p w:rsidR="00000000" w:rsidDel="00000000" w:rsidP="00000000" w:rsidRDefault="00000000" w:rsidRPr="00000000" w14:paraId="00000038">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9">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A">
            <w:pPr>
              <w:rPr>
                <w:rFonts w:ascii="Calibri" w:cs="Calibri" w:eastAsia="Calibri" w:hAnsi="Calibri"/>
                <w:color w:val="222222"/>
                <w:sz w:val="28"/>
                <w:szCs w:val="28"/>
              </w:rPr>
            </w:pPr>
            <w:r w:rsidDel="00000000" w:rsidR="00000000" w:rsidRPr="00000000">
              <w:rPr>
                <w:rtl w:val="0"/>
              </w:rPr>
            </w:r>
          </w:p>
        </w:tc>
      </w:tr>
    </w:tbl>
    <w:p w:rsidR="00000000" w:rsidDel="00000000" w:rsidP="00000000" w:rsidRDefault="00000000" w:rsidRPr="00000000" w14:paraId="0000003B">
      <w:pPr>
        <w:rPr>
          <w:rFonts w:ascii="Calibri" w:cs="Calibri" w:eastAsia="Calibri" w:hAnsi="Calibri"/>
          <w:b w:val="1"/>
          <w:color w:val="222222"/>
          <w:sz w:val="28"/>
          <w:szCs w:val="28"/>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