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42B0" w14:textId="691E0B37" w:rsidR="004850E5" w:rsidRDefault="008A0F56" w:rsidP="008A0F56">
      <w:pPr>
        <w:rPr>
          <w:b/>
          <w:bCs/>
          <w:vertAlign w:val="superscript"/>
        </w:rPr>
      </w:pPr>
      <w:r w:rsidRPr="008A0F56">
        <w:rPr>
          <w:b/>
          <w:bCs/>
        </w:rPr>
        <w:t>Your idea title</w:t>
      </w:r>
    </w:p>
    <w:p w14:paraId="78B2DEF0" w14:textId="77777777" w:rsidR="008A0F56" w:rsidRPr="008A0F56" w:rsidRDefault="008A0F56" w:rsidP="008A0F56">
      <w:pPr>
        <w:rPr>
          <w:b/>
          <w:bCs/>
          <w:vertAlign w:val="superscript"/>
        </w:rPr>
      </w:pPr>
      <w:proofErr w:type="spellStart"/>
      <w:r w:rsidRPr="008A0F56">
        <w:rPr>
          <w:b/>
          <w:bCs/>
          <w:vertAlign w:val="superscript"/>
        </w:rPr>
        <w:t>ProjectArchitect</w:t>
      </w:r>
      <w:proofErr w:type="spellEnd"/>
      <w:r w:rsidRPr="008A0F56">
        <w:rPr>
          <w:b/>
          <w:bCs/>
          <w:vertAlign w:val="superscript"/>
        </w:rPr>
        <w:t xml:space="preserve"> AI</w:t>
      </w:r>
    </w:p>
    <w:p w14:paraId="7FAD3FAE" w14:textId="77777777" w:rsidR="008A0F56" w:rsidRDefault="008A0F56" w:rsidP="008A0F56">
      <w:pPr>
        <w:rPr>
          <w:b/>
          <w:bCs/>
          <w:vertAlign w:val="superscript"/>
        </w:rPr>
      </w:pPr>
    </w:p>
    <w:p w14:paraId="6D50CAC0" w14:textId="77777777" w:rsidR="008A0F56" w:rsidRDefault="008A0F56" w:rsidP="008A0F56">
      <w:pPr>
        <w:rPr>
          <w:b/>
          <w:bCs/>
          <w:vertAlign w:val="superscript"/>
        </w:rPr>
      </w:pPr>
    </w:p>
    <w:p w14:paraId="5BD37152" w14:textId="6EA67AB3" w:rsidR="008A0F56" w:rsidRDefault="008A0F56" w:rsidP="008A0F56">
      <w:pPr>
        <w:rPr>
          <w:b/>
          <w:bCs/>
        </w:rPr>
      </w:pPr>
      <w:r w:rsidRPr="008A0F56">
        <w:rPr>
          <w:b/>
          <w:bCs/>
        </w:rPr>
        <w:t xml:space="preserve">Brief summary of your </w:t>
      </w:r>
      <w:proofErr w:type="gramStart"/>
      <w:r w:rsidRPr="008A0F56">
        <w:rPr>
          <w:b/>
          <w:bCs/>
        </w:rPr>
        <w:t>Idea</w:t>
      </w:r>
      <w:proofErr w:type="gramEnd"/>
      <w:r>
        <w:rPr>
          <w:b/>
          <w:bCs/>
        </w:rPr>
        <w:t xml:space="preserve"> 5000 char</w:t>
      </w:r>
    </w:p>
    <w:p w14:paraId="6FEEF9BF" w14:textId="77777777" w:rsidR="004E7BA9" w:rsidRDefault="004E7BA9" w:rsidP="008A0F56">
      <w:pPr>
        <w:rPr>
          <w:b/>
          <w:bCs/>
        </w:rPr>
      </w:pPr>
    </w:p>
    <w:p w14:paraId="5EEF0E70" w14:textId="77777777" w:rsidR="004E7BA9" w:rsidRPr="004E7BA9" w:rsidRDefault="004E7BA9" w:rsidP="004E7BA9">
      <w:r w:rsidRPr="004E7BA9">
        <w:t xml:space="preserve">The proposed idea </w:t>
      </w:r>
      <w:proofErr w:type="spellStart"/>
      <w:r w:rsidRPr="004E7BA9">
        <w:t>centers</w:t>
      </w:r>
      <w:proofErr w:type="spellEnd"/>
      <w:r w:rsidRPr="004E7BA9">
        <w:t xml:space="preserve"> on developing an intelligent AI agent designed to enhance project understanding, communication, and documentation within an organization. This agent serves as a specialized virtual assistant capable of </w:t>
      </w:r>
      <w:proofErr w:type="spellStart"/>
      <w:r w:rsidRPr="004E7BA9">
        <w:t>analyzing</w:t>
      </w:r>
      <w:proofErr w:type="spellEnd"/>
      <w:r w:rsidRPr="004E7BA9">
        <w:t xml:space="preserve"> both organizational data and project-related information to answer detailed questions about project architecture. Its primary goal is to provide comprehensive, accurate, and context-aware responses tailored to the specific structure and needs of each project.</w:t>
      </w:r>
    </w:p>
    <w:p w14:paraId="1409B828" w14:textId="77777777" w:rsidR="004E7BA9" w:rsidRPr="004E7BA9" w:rsidRDefault="004E7BA9" w:rsidP="004E7BA9">
      <w:r w:rsidRPr="004E7BA9">
        <w:t>What makes this AI agent particularly valuable is its ability to automatically generate visual architecture diagrams using Mermaid syntax. Mermaid is a versatile, text-based diagramming language widely supported in modern documentation and development platforms. By leveraging Mermaid, the agent can transform complex project data and architecture descriptions into clear and easily shareable diagrams—including flowcharts, sequence diagrams, dependency or class diagrams, and more. This eliminates the manual effort traditionally required for diagramming and ensures visual consistency across projects.</w:t>
      </w:r>
    </w:p>
    <w:p w14:paraId="53EA855C" w14:textId="77777777" w:rsidR="004E7BA9" w:rsidRPr="004E7BA9" w:rsidRDefault="004E7BA9" w:rsidP="004E7BA9">
      <w:r w:rsidRPr="004E7BA9">
        <w:t>The user experience with this agent is highly interactive. Team members, project managers, or stakeholders pose questions related to a project’s architecture—such as component relationships, data flow, system dependencies, or process overviews. The agent intelligently parses these inquiries, sifts through available organizational and project data, and returns not only a detailed textual explanation but also Mermaid code that directly represents the requested architecture. This means users can quickly visualize the project structure by pasting the Mermaid code into any compatible viewer or documentation tool.</w:t>
      </w:r>
    </w:p>
    <w:p w14:paraId="670B086A" w14:textId="77777777" w:rsidR="004E7BA9" w:rsidRPr="004E7BA9" w:rsidRDefault="004E7BA9" w:rsidP="004E7BA9">
      <w:r w:rsidRPr="004E7BA9">
        <w:t>Adaptability is a key feature of the solution. The agent understands the nuances of different project types and structures. Whether a project follows strict microservices architecture, monolithic design, layered approach, or custom patterns, the agent tailors its responses and generated diagrams accordingly. It also asks clarifying questions if user inputs lack sufficient detail to ensure the output is both relevant and precise.</w:t>
      </w:r>
    </w:p>
    <w:p w14:paraId="2D4EBD39" w14:textId="77777777" w:rsidR="004E7BA9" w:rsidRPr="004E7BA9" w:rsidRDefault="004E7BA9" w:rsidP="004E7BA9">
      <w:r w:rsidRPr="004E7BA9">
        <w:t>This kind of agent has broad organizational benefits:</w:t>
      </w:r>
    </w:p>
    <w:p w14:paraId="40BE1111" w14:textId="77777777" w:rsidR="004E7BA9" w:rsidRPr="004E7BA9" w:rsidRDefault="004E7BA9" w:rsidP="004E7BA9">
      <w:pPr>
        <w:numPr>
          <w:ilvl w:val="0"/>
          <w:numId w:val="2"/>
        </w:numPr>
      </w:pPr>
      <w:r w:rsidRPr="004E7BA9">
        <w:t>Improved Clarity: Bridges the gap between technical and non-technical team members, allowing everyone to comprehend architectural decisions and system interactions.</w:t>
      </w:r>
    </w:p>
    <w:p w14:paraId="56A19F74" w14:textId="77777777" w:rsidR="004E7BA9" w:rsidRPr="004E7BA9" w:rsidRDefault="004E7BA9" w:rsidP="004E7BA9">
      <w:pPr>
        <w:numPr>
          <w:ilvl w:val="0"/>
          <w:numId w:val="2"/>
        </w:numPr>
      </w:pPr>
      <w:r w:rsidRPr="004E7BA9">
        <w:t>Efficiency: Reduces the time spent describing or drawing architecture diagrams, letting knowledge workers focus on strategic problem solving.</w:t>
      </w:r>
    </w:p>
    <w:p w14:paraId="116EFCA9" w14:textId="77777777" w:rsidR="004E7BA9" w:rsidRPr="004E7BA9" w:rsidRDefault="004E7BA9" w:rsidP="004E7BA9">
      <w:pPr>
        <w:numPr>
          <w:ilvl w:val="0"/>
          <w:numId w:val="2"/>
        </w:numPr>
      </w:pPr>
      <w:r w:rsidRPr="004E7BA9">
        <w:t>Consistency: Ensures a standardized format for architecture visualization across projects, supporting better governance and project reviews.</w:t>
      </w:r>
    </w:p>
    <w:p w14:paraId="69DF98DD" w14:textId="77777777" w:rsidR="004E7BA9" w:rsidRPr="004E7BA9" w:rsidRDefault="004E7BA9" w:rsidP="004E7BA9">
      <w:pPr>
        <w:numPr>
          <w:ilvl w:val="0"/>
          <w:numId w:val="2"/>
        </w:numPr>
      </w:pPr>
      <w:r w:rsidRPr="004E7BA9">
        <w:lastRenderedPageBreak/>
        <w:t>Automation: Integrates seamlessly with organizational knowledge bases (such as internal wikis, project management tools, or code repositories), ensuring diagrams and answers are always up-to-date with the underlying data.</w:t>
      </w:r>
    </w:p>
    <w:p w14:paraId="41F83C56" w14:textId="77777777" w:rsidR="004E7BA9" w:rsidRPr="004E7BA9" w:rsidRDefault="004E7BA9" w:rsidP="004E7BA9">
      <w:pPr>
        <w:numPr>
          <w:ilvl w:val="0"/>
          <w:numId w:val="2"/>
        </w:numPr>
      </w:pPr>
      <w:r w:rsidRPr="004E7BA9">
        <w:t>Transparency: Makes project information more accessible and discoverable, breaking down information silos and supporting more informed decision-making.</w:t>
      </w:r>
    </w:p>
    <w:p w14:paraId="6B2F9837" w14:textId="77777777" w:rsidR="004E7BA9" w:rsidRPr="004E7BA9" w:rsidRDefault="004E7BA9" w:rsidP="004E7BA9">
      <w:r w:rsidRPr="004E7BA9">
        <w:t>In summary, this AI agent acts as both a knowledgeable project architecture advisor and an automated diagram generator. It streamlines the process of understanding complex project structures, boosts productivity, and raises the quality of project documentation by producing instantly usable architecture diagrams in Mermaid syntax—ultimately driving organizational alignment and project success.</w:t>
      </w:r>
    </w:p>
    <w:p w14:paraId="3CF6E653" w14:textId="77777777" w:rsidR="004E7BA9" w:rsidRDefault="004E7BA9" w:rsidP="008A0F56">
      <w:pPr>
        <w:rPr>
          <w:b/>
          <w:bCs/>
        </w:rPr>
      </w:pPr>
    </w:p>
    <w:p w14:paraId="0D7BBE5E" w14:textId="77777777" w:rsidR="004E7BA9" w:rsidRDefault="004E7BA9" w:rsidP="008A0F56">
      <w:pPr>
        <w:rPr>
          <w:b/>
          <w:bCs/>
        </w:rPr>
      </w:pPr>
    </w:p>
    <w:p w14:paraId="2057E7FB" w14:textId="77777777" w:rsidR="004E7BA9" w:rsidRDefault="004E7BA9" w:rsidP="008A0F56">
      <w:pPr>
        <w:rPr>
          <w:b/>
          <w:bCs/>
        </w:rPr>
      </w:pPr>
    </w:p>
    <w:p w14:paraId="2EAA5126" w14:textId="77777777" w:rsidR="008A0F56" w:rsidRPr="004E7BA9" w:rsidRDefault="008A0F56" w:rsidP="008A0F56">
      <w:pPr>
        <w:rPr>
          <w:b/>
          <w:bCs/>
        </w:rPr>
      </w:pPr>
    </w:p>
    <w:p w14:paraId="415866DD" w14:textId="17ECD8CC" w:rsidR="008A0F56" w:rsidRPr="008A0F56" w:rsidRDefault="008A0F56" w:rsidP="008A0F56">
      <w:pPr>
        <w:rPr>
          <w:b/>
          <w:bCs/>
        </w:rPr>
      </w:pPr>
      <w:r w:rsidRPr="008A0F56">
        <w:rPr>
          <w:b/>
          <w:bCs/>
        </w:rPr>
        <w:t>Challenge/Business opportunity being addressed and the ability to scale it across TCS and multiple customers.</w:t>
      </w:r>
    </w:p>
    <w:p w14:paraId="776EF18E" w14:textId="77777777" w:rsidR="008A0F56" w:rsidRPr="008A0F56" w:rsidRDefault="008A0F56" w:rsidP="008A0F56">
      <w:pPr>
        <w:rPr>
          <w:b/>
          <w:bCs/>
        </w:rPr>
      </w:pPr>
      <w:r w:rsidRPr="008A0F56">
        <w:rPr>
          <w:b/>
          <w:bCs/>
        </w:rPr>
        <w:t>Maximum 2000 characters are allowed</w:t>
      </w:r>
    </w:p>
    <w:p w14:paraId="7E646DA4" w14:textId="77777777" w:rsidR="008A0F56" w:rsidRDefault="008A0F56" w:rsidP="008A0F56"/>
    <w:p w14:paraId="6632561F" w14:textId="77777777" w:rsidR="004E7BA9" w:rsidRPr="004E7BA9" w:rsidRDefault="004E7BA9" w:rsidP="004E7BA9">
      <w:r w:rsidRPr="004E7BA9">
        <w:rPr>
          <w:b/>
          <w:bCs/>
        </w:rPr>
        <w:t>Challenge/Business Opportunity:</w:t>
      </w:r>
      <w:r w:rsidRPr="004E7BA9">
        <w:br/>
        <w:t>Modern organizations—including large enterprises like TCS—often struggle with fragmented, inconsistent, and manual project architecture documentation. This results in poorly communicated project designs, slower onboarding, inefficient collaboration, and increased risks of misunderstanding across technical and business teams. Manual diagram creation is time-consuming, error-prone, and seldom up-to-date, especially for dynamic, large-scale projects or multi-customer environments.</w:t>
      </w:r>
    </w:p>
    <w:p w14:paraId="341EBEE6" w14:textId="77777777" w:rsidR="004E7BA9" w:rsidRPr="004E7BA9" w:rsidRDefault="004E7BA9" w:rsidP="004E7BA9">
      <w:r w:rsidRPr="004E7BA9">
        <w:rPr>
          <w:b/>
          <w:bCs/>
        </w:rPr>
        <w:t>Business Opportunity:</w:t>
      </w:r>
      <w:r w:rsidRPr="004E7BA9">
        <w:br/>
        <w:t xml:space="preserve">Deploying an AI agent that </w:t>
      </w:r>
      <w:proofErr w:type="spellStart"/>
      <w:r w:rsidRPr="004E7BA9">
        <w:t>analyzes</w:t>
      </w:r>
      <w:proofErr w:type="spellEnd"/>
      <w:r w:rsidRPr="004E7BA9">
        <w:t xml:space="preserve"> project data and generates standardized Mermaid architecture diagrams directly addresses these pain points. It automates and streamlines architecture Q&amp;A, produces consistent and clear visual documentation, and ensures alignment between delivery teams and stakeholders. This enhances project governance, accelerates solution reviews, and supports agile, transparent project delivery.</w:t>
      </w:r>
    </w:p>
    <w:p w14:paraId="1A8E5D04" w14:textId="77777777" w:rsidR="004E7BA9" w:rsidRPr="004E7BA9" w:rsidRDefault="004E7BA9" w:rsidP="004E7BA9">
      <w:r w:rsidRPr="004E7BA9">
        <w:rPr>
          <w:b/>
          <w:bCs/>
        </w:rPr>
        <w:t>Scalability Across TCS and Multiple Customers:</w:t>
      </w:r>
      <w:r w:rsidRPr="004E7BA9">
        <w:br/>
        <w:t>The solution is cloud-native and easily integrates with existing TCS and client systems (knowledge bases, project repositories, etc.), making it adaptable for diverse industry verticals and customer needs. Its modular design enables rapid customization for various project types and customer requirements. TCS can deploy the AI agent internally across business units and externally as a value-added service for multiple clients, supporting large-scale transformation, knowledge management, and standardized best practices at enterprise scale.</w:t>
      </w:r>
    </w:p>
    <w:p w14:paraId="50A87C0E" w14:textId="77777777" w:rsidR="004E7BA9" w:rsidRDefault="004E7BA9" w:rsidP="008A0F56"/>
    <w:p w14:paraId="31985FE6" w14:textId="77777777" w:rsidR="008A0F56" w:rsidRDefault="008A0F56" w:rsidP="008A0F56"/>
    <w:p w14:paraId="2CC43174" w14:textId="6F9661C8" w:rsidR="008A0F56" w:rsidRPr="008A0F56" w:rsidRDefault="008A0F56" w:rsidP="008A0F56">
      <w:pPr>
        <w:rPr>
          <w:b/>
          <w:bCs/>
        </w:rPr>
      </w:pPr>
      <w:r w:rsidRPr="008A0F56">
        <w:rPr>
          <w:b/>
          <w:bCs/>
        </w:rPr>
        <w:lastRenderedPageBreak/>
        <w:t>Novelty of the idea, benefits and risks.</w:t>
      </w:r>
    </w:p>
    <w:p w14:paraId="7DA9EC6E" w14:textId="77777777" w:rsidR="008A0F56" w:rsidRPr="008A0F56" w:rsidRDefault="008A0F56" w:rsidP="008A0F56">
      <w:pPr>
        <w:rPr>
          <w:b/>
          <w:bCs/>
        </w:rPr>
      </w:pPr>
      <w:r w:rsidRPr="008A0F56">
        <w:rPr>
          <w:b/>
          <w:bCs/>
        </w:rPr>
        <w:t>Maximum 2000 characters are allowed</w:t>
      </w:r>
    </w:p>
    <w:p w14:paraId="508DFE92" w14:textId="77777777" w:rsidR="008A0F56" w:rsidRDefault="008A0F56" w:rsidP="008A0F56"/>
    <w:p w14:paraId="434875EE" w14:textId="77777777" w:rsidR="004E7BA9" w:rsidRPr="004E7BA9" w:rsidRDefault="004E7BA9" w:rsidP="004E7BA9">
      <w:r w:rsidRPr="004E7BA9">
        <w:rPr>
          <w:b/>
          <w:bCs/>
        </w:rPr>
        <w:t>Novelty of the Idea:</w:t>
      </w:r>
      <w:r w:rsidRPr="004E7BA9">
        <w:br/>
        <w:t xml:space="preserve">This AI agent uniquely combines advanced natural language understanding with automated architecture diagram generation, using Mermaid syntax. Unlike traditional static tools, it dynamically </w:t>
      </w:r>
      <w:proofErr w:type="spellStart"/>
      <w:r w:rsidRPr="004E7BA9">
        <w:t>analyzes</w:t>
      </w:r>
      <w:proofErr w:type="spellEnd"/>
      <w:r w:rsidRPr="004E7BA9">
        <w:t xml:space="preserve"> </w:t>
      </w:r>
      <w:proofErr w:type="gramStart"/>
      <w:r w:rsidRPr="004E7BA9">
        <w:t>real</w:t>
      </w:r>
      <w:proofErr w:type="gramEnd"/>
      <w:r w:rsidRPr="004E7BA9">
        <w:t xml:space="preserve"> organizational and project data, interprets user queries, and creates tailored, instant architecture visualizations—bridging communication gaps between business and technical stakeholders. The continuous, AI-driven diagram generation ensures designs are always current and context-specific, setting this solution apart from manual or template-based approaches.</w:t>
      </w:r>
    </w:p>
    <w:p w14:paraId="4DE10A2C" w14:textId="77777777" w:rsidR="004E7BA9" w:rsidRPr="004E7BA9" w:rsidRDefault="004E7BA9" w:rsidP="004E7BA9">
      <w:r w:rsidRPr="004E7BA9">
        <w:rPr>
          <w:b/>
          <w:bCs/>
        </w:rPr>
        <w:t>Benefits:</w:t>
      </w:r>
    </w:p>
    <w:p w14:paraId="4D501B3E" w14:textId="77777777" w:rsidR="004E7BA9" w:rsidRPr="004E7BA9" w:rsidRDefault="004E7BA9" w:rsidP="004E7BA9">
      <w:pPr>
        <w:numPr>
          <w:ilvl w:val="0"/>
          <w:numId w:val="3"/>
        </w:numPr>
      </w:pPr>
      <w:r w:rsidRPr="004E7BA9">
        <w:rPr>
          <w:b/>
          <w:bCs/>
        </w:rPr>
        <w:t>Efficiency:</w:t>
      </w:r>
      <w:r w:rsidRPr="004E7BA9">
        <w:t xml:space="preserve"> Automates diagramming and reduces manual effort, freeing up expert time for value-added work.</w:t>
      </w:r>
    </w:p>
    <w:p w14:paraId="1531EA86" w14:textId="77777777" w:rsidR="004E7BA9" w:rsidRPr="004E7BA9" w:rsidRDefault="004E7BA9" w:rsidP="004E7BA9">
      <w:pPr>
        <w:numPr>
          <w:ilvl w:val="0"/>
          <w:numId w:val="3"/>
        </w:numPr>
      </w:pPr>
      <w:r w:rsidRPr="004E7BA9">
        <w:rPr>
          <w:b/>
          <w:bCs/>
        </w:rPr>
        <w:t>Clarity &amp; Consistency:</w:t>
      </w:r>
      <w:r w:rsidRPr="004E7BA9">
        <w:t xml:space="preserve"> Produces standardized, easily shareable visualizations, improving understanding and communication across teams.</w:t>
      </w:r>
    </w:p>
    <w:p w14:paraId="36FED7B8" w14:textId="77777777" w:rsidR="004E7BA9" w:rsidRPr="004E7BA9" w:rsidRDefault="004E7BA9" w:rsidP="004E7BA9">
      <w:pPr>
        <w:numPr>
          <w:ilvl w:val="0"/>
          <w:numId w:val="3"/>
        </w:numPr>
      </w:pPr>
      <w:r w:rsidRPr="004E7BA9">
        <w:rPr>
          <w:b/>
          <w:bCs/>
        </w:rPr>
        <w:t>Agility:</w:t>
      </w:r>
      <w:r w:rsidRPr="004E7BA9">
        <w:t xml:space="preserve"> On-demand, project-specific diagrams accelerate decision-making and onboarding.</w:t>
      </w:r>
    </w:p>
    <w:p w14:paraId="69A67ACB" w14:textId="77777777" w:rsidR="004E7BA9" w:rsidRPr="004E7BA9" w:rsidRDefault="004E7BA9" w:rsidP="004E7BA9">
      <w:pPr>
        <w:numPr>
          <w:ilvl w:val="0"/>
          <w:numId w:val="3"/>
        </w:numPr>
      </w:pPr>
      <w:r w:rsidRPr="004E7BA9">
        <w:rPr>
          <w:b/>
          <w:bCs/>
        </w:rPr>
        <w:t>Scalability:</w:t>
      </w:r>
      <w:r w:rsidRPr="004E7BA9">
        <w:t xml:space="preserve"> Easily extends across large internal teams and multiple customers, supporting a variety of industries and project types.</w:t>
      </w:r>
    </w:p>
    <w:p w14:paraId="32C1AC7E" w14:textId="77777777" w:rsidR="004E7BA9" w:rsidRPr="004E7BA9" w:rsidRDefault="004E7BA9" w:rsidP="004E7BA9">
      <w:pPr>
        <w:numPr>
          <w:ilvl w:val="0"/>
          <w:numId w:val="3"/>
        </w:numPr>
      </w:pPr>
      <w:r w:rsidRPr="004E7BA9">
        <w:rPr>
          <w:b/>
          <w:bCs/>
        </w:rPr>
        <w:t>Transparency:</w:t>
      </w:r>
      <w:r w:rsidRPr="004E7BA9">
        <w:t xml:space="preserve"> Increases visibility into project architecture, supporting better governance and audit trails.</w:t>
      </w:r>
    </w:p>
    <w:p w14:paraId="4B032315" w14:textId="77777777" w:rsidR="004E7BA9" w:rsidRPr="004E7BA9" w:rsidRDefault="004E7BA9" w:rsidP="004E7BA9">
      <w:r w:rsidRPr="004E7BA9">
        <w:rPr>
          <w:b/>
          <w:bCs/>
        </w:rPr>
        <w:t>Risks:</w:t>
      </w:r>
    </w:p>
    <w:p w14:paraId="5265B724" w14:textId="77777777" w:rsidR="004E7BA9" w:rsidRPr="004E7BA9" w:rsidRDefault="004E7BA9" w:rsidP="004E7BA9">
      <w:pPr>
        <w:numPr>
          <w:ilvl w:val="0"/>
          <w:numId w:val="4"/>
        </w:numPr>
      </w:pPr>
      <w:r w:rsidRPr="004E7BA9">
        <w:rPr>
          <w:b/>
          <w:bCs/>
        </w:rPr>
        <w:t>Data Quality Dependence:</w:t>
      </w:r>
      <w:r w:rsidRPr="004E7BA9">
        <w:t xml:space="preserve"> The accuracy of generated diagrams relies on the quality and completeness of underlying organizational data.</w:t>
      </w:r>
    </w:p>
    <w:p w14:paraId="232FCA1B" w14:textId="77777777" w:rsidR="004E7BA9" w:rsidRPr="004E7BA9" w:rsidRDefault="004E7BA9" w:rsidP="004E7BA9">
      <w:pPr>
        <w:numPr>
          <w:ilvl w:val="0"/>
          <w:numId w:val="4"/>
        </w:numPr>
      </w:pPr>
      <w:r w:rsidRPr="004E7BA9">
        <w:rPr>
          <w:b/>
          <w:bCs/>
        </w:rPr>
        <w:t>Adoption Resistance:</w:t>
      </w:r>
      <w:r w:rsidRPr="004E7BA9">
        <w:t xml:space="preserve"> Users may initially resist adopting AI-driven tools over comfortable manual processes.</w:t>
      </w:r>
    </w:p>
    <w:p w14:paraId="7B69221B" w14:textId="77777777" w:rsidR="004E7BA9" w:rsidRPr="004E7BA9" w:rsidRDefault="004E7BA9" w:rsidP="004E7BA9">
      <w:pPr>
        <w:numPr>
          <w:ilvl w:val="0"/>
          <w:numId w:val="4"/>
        </w:numPr>
      </w:pPr>
      <w:r w:rsidRPr="004E7BA9">
        <w:rPr>
          <w:b/>
          <w:bCs/>
        </w:rPr>
        <w:t>Security &amp; Privacy:</w:t>
      </w:r>
      <w:r w:rsidRPr="004E7BA9">
        <w:t xml:space="preserve"> Handling sensitive project and organizational information requires robust data governance and security controls.</w:t>
      </w:r>
    </w:p>
    <w:p w14:paraId="0B4E5DC6" w14:textId="77777777" w:rsidR="004E7BA9" w:rsidRPr="004E7BA9" w:rsidRDefault="004E7BA9" w:rsidP="004E7BA9">
      <w:pPr>
        <w:numPr>
          <w:ilvl w:val="0"/>
          <w:numId w:val="4"/>
        </w:numPr>
      </w:pPr>
      <w:r w:rsidRPr="004E7BA9">
        <w:rPr>
          <w:b/>
          <w:bCs/>
        </w:rPr>
        <w:t>Maintenance:</w:t>
      </w:r>
      <w:r w:rsidRPr="004E7BA9">
        <w:t xml:space="preserve"> Continuous refinement is needed to accommodate evolving project methodologies, technologies, and integration points.</w:t>
      </w:r>
    </w:p>
    <w:p w14:paraId="58702110" w14:textId="77777777" w:rsidR="004E7BA9" w:rsidRPr="004E7BA9" w:rsidRDefault="004E7BA9" w:rsidP="004E7BA9">
      <w:r w:rsidRPr="004E7BA9">
        <w:t>By addressing these risks with effective change management and technical safeguards, the organization can maximize the transformational impact of this novel solution.</w:t>
      </w:r>
    </w:p>
    <w:p w14:paraId="1EB6A9EE" w14:textId="77777777" w:rsidR="004E7BA9" w:rsidRDefault="004E7BA9" w:rsidP="008A0F56"/>
    <w:p w14:paraId="232C057C" w14:textId="77777777" w:rsidR="008A0F56" w:rsidRDefault="008A0F56" w:rsidP="008A0F56"/>
    <w:p w14:paraId="730A345D" w14:textId="77777777" w:rsidR="008A0F56" w:rsidRDefault="008A0F56" w:rsidP="008A0F56"/>
    <w:p w14:paraId="16D57E08" w14:textId="77777777" w:rsidR="008A0F56" w:rsidRPr="008A0F56" w:rsidRDefault="008A0F56" w:rsidP="008A0F56">
      <w:pPr>
        <w:rPr>
          <w:b/>
          <w:bCs/>
        </w:rPr>
      </w:pPr>
      <w:r w:rsidRPr="008A0F56">
        <w:rPr>
          <w:b/>
          <w:bCs/>
        </w:rPr>
        <w:t xml:space="preserve">Highlight adherence to Responsible AI principles such as Security, Fairness, Privacy &amp; Legal </w:t>
      </w:r>
      <w:proofErr w:type="gramStart"/>
      <w:r w:rsidRPr="008A0F56">
        <w:rPr>
          <w:b/>
          <w:bCs/>
        </w:rPr>
        <w:t>compliance.</w:t>
      </w:r>
      <w:r w:rsidRPr="008A0F56">
        <w:rPr>
          <w:b/>
          <w:bCs/>
          <w:vertAlign w:val="superscript"/>
        </w:rPr>
        <w:t>*</w:t>
      </w:r>
      <w:proofErr w:type="gramEnd"/>
    </w:p>
    <w:p w14:paraId="1750BC45" w14:textId="77777777" w:rsidR="008A0F56" w:rsidRPr="008A0F56" w:rsidRDefault="008A0F56" w:rsidP="008A0F56">
      <w:pPr>
        <w:rPr>
          <w:b/>
          <w:bCs/>
        </w:rPr>
      </w:pPr>
      <w:r w:rsidRPr="008A0F56">
        <w:rPr>
          <w:b/>
          <w:bCs/>
        </w:rPr>
        <w:t>Maximum 2000 characters are allowed</w:t>
      </w:r>
    </w:p>
    <w:p w14:paraId="2B86F167" w14:textId="77777777" w:rsidR="004E7BA9" w:rsidRPr="004E7BA9" w:rsidRDefault="004E7BA9" w:rsidP="004E7BA9">
      <w:r w:rsidRPr="004E7BA9">
        <w:lastRenderedPageBreak/>
        <w:t>The AI agent’s design is grounded in Responsible AI principles, ensuring trustworthy, secure, and compliant operation across all projects and customer engagements.</w:t>
      </w:r>
    </w:p>
    <w:p w14:paraId="72E7B5E3" w14:textId="77777777" w:rsidR="004E7BA9" w:rsidRPr="004E7BA9" w:rsidRDefault="004E7BA9" w:rsidP="004E7BA9">
      <w:r w:rsidRPr="004E7BA9">
        <w:rPr>
          <w:b/>
          <w:bCs/>
        </w:rPr>
        <w:t>Security:</w:t>
      </w:r>
      <w:r w:rsidRPr="004E7BA9">
        <w:br/>
        <w:t xml:space="preserve">Robust security frameworks safeguard all organizational and project data </w:t>
      </w:r>
      <w:proofErr w:type="spellStart"/>
      <w:r w:rsidRPr="004E7BA9">
        <w:t>analyzed</w:t>
      </w:r>
      <w:proofErr w:type="spellEnd"/>
      <w:r w:rsidRPr="004E7BA9">
        <w:t xml:space="preserve"> by the agent. Access is controlled via enterprise authentication, encrypted data storage, and secure APIs. The system undergoes regular vulnerability testing, ensuring that only authorized users can query and generate diagrams from sensitive information.</w:t>
      </w:r>
    </w:p>
    <w:p w14:paraId="3E39AB85" w14:textId="77777777" w:rsidR="004E7BA9" w:rsidRPr="004E7BA9" w:rsidRDefault="004E7BA9" w:rsidP="004E7BA9">
      <w:r w:rsidRPr="004E7BA9">
        <w:rPr>
          <w:b/>
          <w:bCs/>
        </w:rPr>
        <w:t>Fairness:</w:t>
      </w:r>
      <w:r w:rsidRPr="004E7BA9">
        <w:br/>
        <w:t>The agent’s algorithms are designed to minimize bias, providing accurate and objective architecture representations regardless of project domain, team composition, or customer profile. Regular audits examine prompt interpretation, data handling, and diagram accuracy to ensure fair outcomes for all stakeholders.</w:t>
      </w:r>
    </w:p>
    <w:p w14:paraId="4575D014" w14:textId="77777777" w:rsidR="004E7BA9" w:rsidRPr="004E7BA9" w:rsidRDefault="004E7BA9" w:rsidP="004E7BA9">
      <w:r w:rsidRPr="004E7BA9">
        <w:rPr>
          <w:b/>
          <w:bCs/>
        </w:rPr>
        <w:t>Privacy:</w:t>
      </w:r>
      <w:r w:rsidRPr="004E7BA9">
        <w:br/>
        <w:t>Strict privacy protocols govern the handling of sensitive project and organizational information. The agent complies with applicable global data protection regulations (such as GDPR), ensuring data minimization, user consent mechanisms, and anonymization where required. No data is shared externally without explicit authorization, and user queries and generated outputs are treated with confidentiality.</w:t>
      </w:r>
    </w:p>
    <w:p w14:paraId="53BC6309" w14:textId="77777777" w:rsidR="004E7BA9" w:rsidRPr="004E7BA9" w:rsidRDefault="004E7BA9" w:rsidP="004E7BA9">
      <w:r w:rsidRPr="004E7BA9">
        <w:rPr>
          <w:b/>
          <w:bCs/>
        </w:rPr>
        <w:t>Legal Compliance:</w:t>
      </w:r>
      <w:r w:rsidRPr="004E7BA9">
        <w:br/>
        <w:t>The solution adheres to all relevant legal and regulatory standards for data handling, intellectual property, and software operations. This includes adherence to industry frameworks (ISO, SOC 2, etc.), contractual obligations with clients, and respect for the copyright and licensing requirements of integrated knowledge bases and diagramming tools.</w:t>
      </w:r>
    </w:p>
    <w:p w14:paraId="7D302CF4" w14:textId="77777777" w:rsidR="004E7BA9" w:rsidRPr="004E7BA9" w:rsidRDefault="004E7BA9" w:rsidP="004E7BA9">
      <w:r w:rsidRPr="004E7BA9">
        <w:t>By embedding Responsible AI principles into its architecture, the agent empowers organizations and customers to realize the benefits of automation and knowledge visualization while maintaining trust, fairness, and legal integrity throughout the solution lifecycle.</w:t>
      </w:r>
    </w:p>
    <w:p w14:paraId="1BF0563F" w14:textId="77777777" w:rsidR="008A0F56" w:rsidRPr="008A0F56" w:rsidRDefault="008A0F56" w:rsidP="008A0F56"/>
    <w:sectPr w:rsidR="008A0F56" w:rsidRPr="008A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26E13"/>
    <w:multiLevelType w:val="multilevel"/>
    <w:tmpl w:val="5A4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02E94"/>
    <w:multiLevelType w:val="multilevel"/>
    <w:tmpl w:val="2D4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C6EF3"/>
    <w:multiLevelType w:val="multilevel"/>
    <w:tmpl w:val="85D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803BD"/>
    <w:multiLevelType w:val="multilevel"/>
    <w:tmpl w:val="202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9392479">
    <w:abstractNumId w:val="3"/>
  </w:num>
  <w:num w:numId="2" w16cid:durableId="585964179">
    <w:abstractNumId w:val="1"/>
  </w:num>
  <w:num w:numId="3" w16cid:durableId="769738297">
    <w:abstractNumId w:val="0"/>
  </w:num>
  <w:num w:numId="4" w16cid:durableId="1231234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CC"/>
    <w:rsid w:val="002B2D5E"/>
    <w:rsid w:val="004850E5"/>
    <w:rsid w:val="004E7BA9"/>
    <w:rsid w:val="008135CC"/>
    <w:rsid w:val="00837EFF"/>
    <w:rsid w:val="008A0F56"/>
    <w:rsid w:val="0097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F25F"/>
  <w15:chartTrackingRefBased/>
  <w15:docId w15:val="{81EC8A5B-170C-47C8-98BB-E06E46F9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CC"/>
    <w:rPr>
      <w:rFonts w:eastAsiaTheme="majorEastAsia" w:cstheme="majorBidi"/>
      <w:color w:val="272727" w:themeColor="text1" w:themeTint="D8"/>
    </w:rPr>
  </w:style>
  <w:style w:type="paragraph" w:styleId="Title">
    <w:name w:val="Title"/>
    <w:basedOn w:val="Normal"/>
    <w:next w:val="Normal"/>
    <w:link w:val="TitleChar"/>
    <w:uiPriority w:val="10"/>
    <w:qFormat/>
    <w:rsid w:val="00813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CC"/>
    <w:pPr>
      <w:spacing w:before="160"/>
      <w:jc w:val="center"/>
    </w:pPr>
    <w:rPr>
      <w:i/>
      <w:iCs/>
      <w:color w:val="404040" w:themeColor="text1" w:themeTint="BF"/>
    </w:rPr>
  </w:style>
  <w:style w:type="character" w:customStyle="1" w:styleId="QuoteChar">
    <w:name w:val="Quote Char"/>
    <w:basedOn w:val="DefaultParagraphFont"/>
    <w:link w:val="Quote"/>
    <w:uiPriority w:val="29"/>
    <w:rsid w:val="008135CC"/>
    <w:rPr>
      <w:i/>
      <w:iCs/>
      <w:color w:val="404040" w:themeColor="text1" w:themeTint="BF"/>
    </w:rPr>
  </w:style>
  <w:style w:type="paragraph" w:styleId="ListParagraph">
    <w:name w:val="List Paragraph"/>
    <w:basedOn w:val="Normal"/>
    <w:uiPriority w:val="34"/>
    <w:qFormat/>
    <w:rsid w:val="008135CC"/>
    <w:pPr>
      <w:ind w:left="720"/>
      <w:contextualSpacing/>
    </w:pPr>
  </w:style>
  <w:style w:type="character" w:styleId="IntenseEmphasis">
    <w:name w:val="Intense Emphasis"/>
    <w:basedOn w:val="DefaultParagraphFont"/>
    <w:uiPriority w:val="21"/>
    <w:qFormat/>
    <w:rsid w:val="008135CC"/>
    <w:rPr>
      <w:i/>
      <w:iCs/>
      <w:color w:val="2F5496" w:themeColor="accent1" w:themeShade="BF"/>
    </w:rPr>
  </w:style>
  <w:style w:type="paragraph" w:styleId="IntenseQuote">
    <w:name w:val="Intense Quote"/>
    <w:basedOn w:val="Normal"/>
    <w:next w:val="Normal"/>
    <w:link w:val="IntenseQuoteChar"/>
    <w:uiPriority w:val="30"/>
    <w:qFormat/>
    <w:rsid w:val="00813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5CC"/>
    <w:rPr>
      <w:i/>
      <w:iCs/>
      <w:color w:val="2F5496" w:themeColor="accent1" w:themeShade="BF"/>
    </w:rPr>
  </w:style>
  <w:style w:type="character" w:styleId="IntenseReference">
    <w:name w:val="Intense Reference"/>
    <w:basedOn w:val="DefaultParagraphFont"/>
    <w:uiPriority w:val="32"/>
    <w:qFormat/>
    <w:rsid w:val="008135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Jadhav</dc:creator>
  <cp:keywords/>
  <dc:description/>
  <cp:lastModifiedBy>Vishwajeet Jadhav</cp:lastModifiedBy>
  <cp:revision>2</cp:revision>
  <dcterms:created xsi:type="dcterms:W3CDTF">2025-08-20T02:58:00Z</dcterms:created>
  <dcterms:modified xsi:type="dcterms:W3CDTF">2025-08-20T03:23:00Z</dcterms:modified>
</cp:coreProperties>
</file>