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top 5 boroughs which has seen the highest price range between 1998 and 2008 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England,Hounslow,Richmond upon Thames,Harrow and Bromley.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lowest price range has been observed for Hackney.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steps which were followed are: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1)Importing the data from csv , as a data frame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2)Filtering the data ensuring only the relevant and accurate data are included.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3)Model the data with group by functions, and calculate mean value for each borough for every year.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4) Calculate the create_price_ratio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