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Кадров</w:t>
      </w:r>
      <w:r>
        <w:t xml:space="preserve"> </w:t>
      </w:r>
      <w:r>
        <w:t xml:space="preserve">Виктор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пользователя</w:t>
      </w:r>
    </w:p>
    <w:p>
      <w:pPr>
        <w:pStyle w:val="Compact"/>
        <w:numPr>
          <w:ilvl w:val="0"/>
          <w:numId w:val="1001"/>
        </w:numPr>
      </w:pPr>
      <w:r>
        <w:t xml:space="preserve">Авторизация и проверка начальных значений</w:t>
      </w:r>
    </w:p>
    <w:p>
      <w:pPr>
        <w:pStyle w:val="Compact"/>
        <w:numPr>
          <w:ilvl w:val="0"/>
          <w:numId w:val="1001"/>
        </w:numPr>
      </w:pPr>
      <w:r>
        <w:t xml:space="preserve">Просмотр файла /etc/passwd</w:t>
      </w:r>
    </w:p>
    <w:p>
      <w:pPr>
        <w:pStyle w:val="Compact"/>
        <w:numPr>
          <w:ilvl w:val="0"/>
          <w:numId w:val="1001"/>
        </w:numPr>
      </w:pPr>
      <w:r>
        <w:t xml:space="preserve">Атрибуты /home</w:t>
      </w:r>
    </w:p>
    <w:p>
      <w:pPr>
        <w:pStyle w:val="Compact"/>
        <w:numPr>
          <w:ilvl w:val="0"/>
          <w:numId w:val="1001"/>
        </w:numPr>
      </w:pPr>
      <w:r>
        <w:t xml:space="preserve">Эксперименты с атрибутами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Дискреционное (избирательное, контролируемое) разграничение доступа — управление доступом субъектов к объектам базируется на том, что пользователи в том или ином объеме могут управлять настройками политик безопасности. Наиболее популярной реализацией дискреционной модели является модель, которая реализует ограничение доступа к файлам и объектам межпроцессной коммуникации в обычных пользовательских представителях семейств операционных систем Unix и Windows. В этих реализациях пользователь может произвольно изменить права доступа к файлу, который он создал, например, сделать его общедоступным.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создание-нового-пользователя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нового пользователя</w:t>
      </w:r>
    </w:p>
    <w:p>
      <w:pPr>
        <w:pStyle w:val="FirstParagraph"/>
      </w:pPr>
      <w:r>
        <w:t xml:space="preserve">Создадим пользователя</w:t>
      </w:r>
      <w:r>
        <w:t xml:space="preserve"> </w:t>
      </w:r>
      <w:r>
        <w:rPr>
          <w:i/>
          <w:iCs/>
        </w:rPr>
        <w:t xml:space="preserve">guest</w:t>
      </w:r>
      <w:r>
        <w:t xml:space="preserve"> </w:t>
      </w:r>
      <w:r>
        <w:t xml:space="preserve">при помощи команды</w:t>
      </w:r>
      <w:r>
        <w:t xml:space="preserve"> </w:t>
      </w:r>
      <w:r>
        <w:rPr>
          <w:b/>
          <w:bCs/>
        </w:rPr>
        <w:t xml:space="preserve">useadd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4940300" cy="1384300"/>
            <wp:effectExtent b="0" l="0" r="0" t="0"/>
            <wp:docPr descr="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lab-02-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</w:t>
      </w:r>
    </w:p>
    <w:bookmarkEnd w:id="26"/>
    <w:bookmarkStart w:id="33" w:name="Xe9989d44b2098bea995a6ff2cfcca7328e2af2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Авторизация и проверка начальных значений</w:t>
      </w:r>
    </w:p>
    <w:p>
      <w:pPr>
        <w:pStyle w:val="FirstParagraph"/>
      </w:pPr>
      <w:r>
        <w:t xml:space="preserve">Проверим директорию, в которой находимся и домашнюю директорию нового пользователя через</w:t>
      </w:r>
      <w:r>
        <w:t xml:space="preserve"> </w:t>
      </w:r>
      <w:r>
        <w:rPr>
          <w:i/>
          <w:iCs/>
        </w:rPr>
        <w:t xml:space="preserve">$HOME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5334000" cy="2127689"/>
            <wp:effectExtent b="0" l="0" r="0" t="0"/>
            <wp:docPr descr="Проверка начальных значений" title="" id="28" name="Picture"/>
            <a:graphic>
              <a:graphicData uri="http://schemas.openxmlformats.org/drawingml/2006/picture">
                <pic:pic>
                  <pic:nvPicPr>
                    <pic:cNvPr descr="image/lab-02-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начальных значений</w:t>
      </w:r>
    </w:p>
    <w:p>
      <w:pPr>
        <w:pStyle w:val="CaptionedFigure"/>
      </w:pPr>
      <w:r>
        <w:drawing>
          <wp:inline>
            <wp:extent cx="5334000" cy="1689980"/>
            <wp:effectExtent b="0" l="0" r="0" t="0"/>
            <wp:docPr descr="Проверка начальных значений" title="" id="31" name="Picture"/>
            <a:graphic>
              <a:graphicData uri="http://schemas.openxmlformats.org/drawingml/2006/picture">
                <pic:pic>
                  <pic:nvPicPr>
                    <pic:cNvPr descr="image/lab-02-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 начальных значений</w:t>
      </w:r>
    </w:p>
    <w:bookmarkEnd w:id="33"/>
    <w:bookmarkStart w:id="37" w:name="просмотр-файла-etcpassw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Просмотр файла /etc/passwd</w:t>
      </w:r>
    </w:p>
    <w:p>
      <w:pPr>
        <w:pStyle w:val="FirstParagraph"/>
      </w:pPr>
      <w:r>
        <w:t xml:space="preserve">Прочитаем файл</w:t>
      </w:r>
      <w:r>
        <w:t xml:space="preserve"> </w:t>
      </w:r>
      <w:r>
        <w:rPr>
          <w:i/>
          <w:iCs/>
        </w:rPr>
        <w:t xml:space="preserve">/etc/passwd</w:t>
      </w:r>
      <w:r>
        <w:t xml:space="preserve"> </w:t>
      </w:r>
      <w:r>
        <w:t xml:space="preserve">и найдем там нового пользователя.</w:t>
      </w:r>
    </w:p>
    <w:p>
      <w:pPr>
        <w:pStyle w:val="CaptionedFigure"/>
      </w:pPr>
      <w:r>
        <w:drawing>
          <wp:inline>
            <wp:extent cx="5334000" cy="2957465"/>
            <wp:effectExtent b="0" l="0" r="0" t="0"/>
            <wp:docPr descr="/etc/passwd" title="" id="35" name="Picture"/>
            <a:graphic>
              <a:graphicData uri="http://schemas.openxmlformats.org/drawingml/2006/picture">
                <pic:pic>
                  <pic:nvPicPr>
                    <pic:cNvPr descr="image/lab-02-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/etc/passwd</w:t>
      </w:r>
    </w:p>
    <w:bookmarkEnd w:id="37"/>
    <w:bookmarkStart w:id="41" w:name="атрибуты-hom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Атрибуты /home</w:t>
      </w:r>
    </w:p>
    <w:p>
      <w:pPr>
        <w:pStyle w:val="FirstParagraph"/>
      </w:pPr>
      <w:r>
        <w:t xml:space="preserve">Используем</w:t>
      </w:r>
      <w:r>
        <w:t xml:space="preserve"> </w:t>
      </w:r>
      <w:r>
        <w:rPr>
          <w:b/>
          <w:bCs/>
        </w:rPr>
        <w:t xml:space="preserve">lsattr</w:t>
      </w:r>
      <w:r>
        <w:t xml:space="preserve"> </w:t>
      </w:r>
      <w:r>
        <w:t xml:space="preserve">для проверки атрибутов доступа и расширенных атрибутов в</w:t>
      </w:r>
      <w:r>
        <w:t xml:space="preserve"> </w:t>
      </w:r>
      <w:r>
        <w:rPr>
          <w:i/>
          <w:iCs/>
        </w:rPr>
        <w:t xml:space="preserve">/home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5334000" cy="1472864"/>
            <wp:effectExtent b="0" l="0" r="0" t="0"/>
            <wp:docPr descr="/home и атрибуты" title="" id="39" name="Picture"/>
            <a:graphic>
              <a:graphicData uri="http://schemas.openxmlformats.org/drawingml/2006/picture">
                <pic:pic>
                  <pic:nvPicPr>
                    <pic:cNvPr descr="image/lab-02-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/home и атрибуты</w:t>
      </w:r>
    </w:p>
    <w:bookmarkEnd w:id="41"/>
    <w:bookmarkStart w:id="48" w:name="эксперименты-с-атрибутами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Эксперименты с атрибутами</w:t>
      </w:r>
    </w:p>
    <w:p>
      <w:pPr>
        <w:pStyle w:val="FirstParagraph"/>
      </w:pPr>
      <w:r>
        <w:t xml:space="preserve">Попробуем различные значения атрибутов доступа и запишем результаты в таблицу. Например, установим</w:t>
      </w:r>
      <w:r>
        <w:t xml:space="preserve"> </w:t>
      </w:r>
      <w:r>
        <w:rPr>
          <w:i/>
          <w:iCs/>
        </w:rPr>
        <w:t xml:space="preserve">000</w:t>
      </w:r>
      <w:r>
        <w:t xml:space="preserve"> </w:t>
      </w:r>
      <w:r>
        <w:t xml:space="preserve">на</w:t>
      </w:r>
      <w:r>
        <w:t xml:space="preserve"> </w:t>
      </w:r>
      <w:r>
        <w:rPr>
          <w:i/>
          <w:iCs/>
        </w:rPr>
        <w:t xml:space="preserve">./dir1</w:t>
      </w:r>
      <w:r>
        <w:t xml:space="preserve"> </w:t>
      </w:r>
      <w:r>
        <w:t xml:space="preserve">(рис. 6) и произведем различные действия (рис. 7).</w:t>
      </w:r>
    </w:p>
    <w:p>
      <w:pPr>
        <w:pStyle w:val="CaptionedFigure"/>
      </w:pPr>
      <w:r>
        <w:drawing>
          <wp:inline>
            <wp:extent cx="5334000" cy="2688421"/>
            <wp:effectExtent b="0" l="0" r="0" t="0"/>
            <wp:docPr descr="Изменение атрибутов" title="" id="43" name="Picture"/>
            <a:graphic>
              <a:graphicData uri="http://schemas.openxmlformats.org/drawingml/2006/picture">
                <pic:pic>
                  <pic:nvPicPr>
                    <pic:cNvPr descr="image/lab-02-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атрибутов</w:t>
      </w:r>
    </w:p>
    <w:p>
      <w:pPr>
        <w:pStyle w:val="CaptionedFigure"/>
      </w:pPr>
      <w:r>
        <w:drawing>
          <wp:inline>
            <wp:extent cx="5334000" cy="4204814"/>
            <wp:effectExtent b="0" l="0" r="0" t="0"/>
            <wp:docPr descr="Эксперименты" title="" id="46" name="Picture"/>
            <a:graphic>
              <a:graphicData uri="http://schemas.openxmlformats.org/drawingml/2006/picture">
                <pic:pic>
                  <pic:nvPicPr>
                    <pic:cNvPr descr="image/lab-02-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Эксперименты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</w:tr>
    </w:tbl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практические навыкы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Кадров Виктор Максимович</dc:creator>
  <dc:language>ru-RU</dc:language>
  <cp:keywords/>
  <dcterms:created xsi:type="dcterms:W3CDTF">2024-02-27T09:18:05Z</dcterms:created>
  <dcterms:modified xsi:type="dcterms:W3CDTF">2024-02-27T09:18:05Z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