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B457" w14:textId="77777777" w:rsidR="00CE12FA" w:rsidRDefault="00000000">
      <w:pPr>
        <w:pStyle w:val="1"/>
        <w:jc w:val="center"/>
      </w:pPr>
      <w:r>
        <w:t>Отчет по лабораторной работе 3 Обработка изображений</w:t>
      </w:r>
    </w:p>
    <w:p w14:paraId="68973AA1" w14:textId="77777777" w:rsidR="00CE12FA" w:rsidRDefault="00000000">
      <w:pPr>
        <w:jc w:val="center"/>
      </w:pPr>
      <w:r>
        <w:t>Вариант 9   Подгруппа 10А   C# и Windows Forms</w:t>
      </w:r>
    </w:p>
    <w:p w14:paraId="0CB12834" w14:textId="77777777" w:rsidR="00CE12FA" w:rsidRDefault="00000000">
      <w:pPr>
        <w:keepNext/>
        <w:jc w:val="both"/>
      </w:pPr>
      <w:r>
        <w:rPr>
          <w:b/>
        </w:rPr>
        <w:t>Цель работы</w:t>
      </w:r>
    </w:p>
    <w:p w14:paraId="03601415" w14:textId="77777777" w:rsidR="00CE12FA" w:rsidRDefault="00000000">
      <w:pPr>
        <w:jc w:val="both"/>
      </w:pPr>
      <w:r>
        <w:t>Изучить пороговую обработку и выделение элементов изображения. Сравнить глобальные и адаптивный пороги, обнаружение точек, линий и перепадов яркости. Все фильтры и вычисления выполнить вручную.</w:t>
      </w:r>
    </w:p>
    <w:p w14:paraId="17EF1E28" w14:textId="77777777" w:rsidR="00CE12FA" w:rsidRDefault="00000000">
      <w:pPr>
        <w:keepNext/>
        <w:jc w:val="both"/>
      </w:pPr>
      <w:r>
        <w:rPr>
          <w:b/>
        </w:rPr>
        <w:t>Ход работы</w:t>
      </w:r>
    </w:p>
    <w:p w14:paraId="4B64A4AB" w14:textId="77777777" w:rsidR="00CE12FA" w:rsidRDefault="00000000">
      <w:pPr>
        <w:keepNext/>
        <w:jc w:val="both"/>
      </w:pPr>
      <w:r>
        <w:rPr>
          <w:b/>
        </w:rPr>
        <w:t>1 Гистограмма и глобальные пороги</w:t>
      </w:r>
    </w:p>
    <w:p w14:paraId="6F0E208A" w14:textId="77777777" w:rsidR="00CE12FA" w:rsidRDefault="00000000">
      <w:pPr>
        <w:jc w:val="both"/>
      </w:pPr>
      <w:r>
        <w:t>Цветное изображение сначала переводится в яркость I от 0 до 255. Гистограмма h(i) показывает, сколько пикселей имеет яркость i. N — общее число пикселей. После пороговой обработки остаются только два уровня: 0 и 255.</w:t>
      </w:r>
    </w:p>
    <w:p w14:paraId="0C0347F8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I = round(0,299R + 0,587G + 0,114B)</m:t>
          </m:r>
        </m:oMath>
      </m:oMathPara>
    </w:p>
    <w:p w14:paraId="74ECB60E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p(i) = h(i) / N;    B(x,y) = 255 при I(x,y) &gt; T, иначе 0</m:t>
          </m:r>
        </m:oMath>
      </m:oMathPara>
    </w:p>
    <w:p w14:paraId="3811236F" w14:textId="77777777" w:rsidR="00CE12FA" w:rsidRDefault="00000000">
      <w:pPr>
        <w:jc w:val="both"/>
      </w:pPr>
      <w:r>
        <w:t>Метод Оцу проверяет пороги T от 0 до 254. Для классов 0…T и T+1…255 вычисляются доли ω₀, ω₁ и средние яркости μ₀, μ₁. Выбирается первый порог, при котором межклассовая дисперсия максимальна. Пустые классы не участвуют в сравнении.</w:t>
      </w:r>
    </w:p>
    <w:p w14:paraId="048925FB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σ² между = ω₀ω₁(μ₀ - μ₁)²;    T = arg max σ² между</m:t>
          </m:r>
        </m:oMath>
      </m:oMathPara>
    </w:p>
    <w:p w14:paraId="1C82BAB2" w14:textId="77777777" w:rsidR="00CE12FA" w:rsidRDefault="00000000">
      <w:pPr>
        <w:jc w:val="both"/>
      </w:pPr>
      <w:r>
        <w:t>Итеративный метод начинает с середины между минимальной и максимальной яркостью. Затем находится средняя яркость каждого класса, порог обновляется и округляется вниз. Расчёт заканчивается, когда целый порог перестаёт изменяться.</w:t>
      </w:r>
    </w:p>
    <w:p w14:paraId="5E40EE18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T₀ = floor((Imin + Imax) / 2);    Tнов = floor((μ₀ + μ₁) / 2)</m:t>
          </m:r>
        </m:oMath>
      </m:oMathPara>
    </w:p>
    <w:p w14:paraId="7BFAE7BB" w14:textId="77777777" w:rsidR="00CE12FA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7B0533B" wp14:editId="0275C159">
            <wp:extent cx="5832000" cy="225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on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E90B" w14:textId="77777777" w:rsidR="00CE12FA" w:rsidRDefault="00000000">
      <w:pPr>
        <w:spacing w:after="140"/>
        <w:jc w:val="center"/>
      </w:pPr>
      <w:r>
        <w:rPr>
          <w:sz w:val="20"/>
        </w:rPr>
        <w:t>Рисунок 1 Две однородные области и гистограммы до и после обработки</w:t>
      </w:r>
    </w:p>
    <w:p w14:paraId="7C312B6D" w14:textId="77777777" w:rsidR="00CE12FA" w:rsidRDefault="00000000">
      <w:pPr>
        <w:jc w:val="both"/>
      </w:pPr>
      <w:r>
        <w:t>На изображении с яркостями 40 и 210 Оцу выбрал T = 40, итеративный метод — T = 125. Результаты одинаковы: обе области разделены, по 32 000 пикселей в каждом классе.</w:t>
      </w:r>
    </w:p>
    <w:p w14:paraId="055BEC0A" w14:textId="77777777" w:rsidR="00CE12FA" w:rsidRDefault="00000000">
      <w:pPr>
        <w:keepNext/>
        <w:pageBreakBefore/>
        <w:jc w:val="both"/>
      </w:pPr>
      <w:r>
        <w:rPr>
          <w:b/>
        </w:rPr>
        <w:lastRenderedPageBreak/>
        <w:t>2 Адаптивный порог и интегральное изображение</w:t>
      </w:r>
    </w:p>
    <w:p w14:paraId="327ADD6D" w14:textId="77777777" w:rsidR="00CE12FA" w:rsidRDefault="00000000">
      <w:pPr>
        <w:jc w:val="both"/>
      </w:pPr>
      <w:r>
        <w:t>При неравномерном освещении единого порога недостаточно: тёмный фон попадает в тот же класс, что и текст. В методе Сауволы порог вычисляется отдельно для каждого пикселя по окну размером (2r+1) × (2r+1). m — средняя яркость, s — стандартное отклонение внутри окна.</w:t>
      </w:r>
    </w:p>
    <w:p w14:paraId="2E8D755E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T(x,y) = m(x,y) · [1 + k · (s(x,y) / 128 - 1)]</m:t>
          </m:r>
        </m:oMath>
      </m:oMathPara>
    </w:p>
    <w:p w14:paraId="03DC57AA" w14:textId="77777777" w:rsidR="00CE12FA" w:rsidRDefault="00000000">
      <w:pPr>
        <w:jc w:val="both"/>
      </w:pPr>
      <w:r>
        <w:t>В примере использованы r = 7, окно 15 × 15 и k = 0,2. Чем больше k, тем ниже порог на однородном светлом фоне. Это помогает отделять тёмный текст, но слишком большое значение может удалить слабые штрихи.</w:t>
      </w:r>
    </w:p>
    <w:p w14:paraId="371BD74C" w14:textId="77777777" w:rsidR="00CE12FA" w:rsidRDefault="00000000">
      <w:pPr>
        <w:jc w:val="both"/>
      </w:pPr>
      <w:r>
        <w:t>Для ускорения подготовлены две таблицы накопленных сумм: S для I и Q для I². Они имеют нулевые начальные строку и столбец. Для прямоугольника [x₁,x₂) × [y₁,y₂) сумма находится по четырём значениям, без повторного обхода окна.</w:t>
      </w:r>
    </w:p>
    <w:p w14:paraId="421F3D79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A = S(y₂,x₂) - S(y₁,x₂) - S(y₂,x₁) + S(y₁,x₁)</m:t>
          </m:r>
        </m:oMath>
      </m:oMathPara>
    </w:p>
    <w:p w14:paraId="43863402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m = A / n;    s = √max(0, Qокна / n - m²)</m:t>
          </m:r>
        </m:oMath>
      </m:oMathPara>
    </w:p>
    <w:p w14:paraId="0E85FD88" w14:textId="77777777" w:rsidR="00CE12FA" w:rsidRDefault="00000000">
      <w:pPr>
        <w:jc w:val="both"/>
      </w:pPr>
      <w:r>
        <w:t>n — число пикселей окна. Подготовка таблиц занимает O((W+2r)(H+2r)), запрос окна — O(1). Суммы хранятся в long, чтобы сумма квадратов не переполняла 32-битное число. Две таблицы требуют примерно 16(W+2r+1)(H+2r+1) байт.</w:t>
      </w:r>
    </w:p>
    <w:p w14:paraId="455C04DA" w14:textId="77777777" w:rsidR="00CE12FA" w:rsidRDefault="00000000">
      <w:pPr>
        <w:jc w:val="both"/>
      </w:pPr>
      <w:r>
        <w:t>У границ используются Clamp (повтор крайнего пикселя) или Reflect (зеркальное продолжение с повтором края). Окно всегда полное; искусственная чёрная рамка не добавляется. Например, для [a b c d] Reflect даёт …d c b a | a b c d | d c b a…</w:t>
      </w:r>
    </w:p>
    <w:p w14:paraId="7632ECBE" w14:textId="77777777" w:rsidR="00CE12FA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A872EAC" wp14:editId="2F16774C">
            <wp:extent cx="5832000" cy="2259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3527" w14:textId="77777777" w:rsidR="00CE12FA" w:rsidRDefault="00000000">
      <w:pPr>
        <w:spacing w:after="140"/>
        <w:jc w:val="center"/>
      </w:pPr>
      <w:r>
        <w:rPr>
          <w:sz w:val="20"/>
        </w:rPr>
        <w:t>Рисунок 2 Текст с переменной освещённостью и гистограммы бинарных результатов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CE12FA" w14:paraId="6BA2E215" w14:textId="77777777">
        <w:tc>
          <w:tcPr>
            <w:tcW w:w="3118" w:type="dxa"/>
          </w:tcPr>
          <w:p w14:paraId="1B50E406" w14:textId="77777777" w:rsidR="00CE12FA" w:rsidRDefault="00000000">
            <w:pPr>
              <w:spacing w:before="60" w:after="60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3118" w:type="dxa"/>
          </w:tcPr>
          <w:p w14:paraId="09487F44" w14:textId="77777777" w:rsidR="00CE12FA" w:rsidRDefault="00000000">
            <w:pPr>
              <w:spacing w:before="60" w:after="60"/>
            </w:pPr>
            <w:r>
              <w:rPr>
                <w:b/>
                <w:sz w:val="22"/>
              </w:rPr>
              <w:t>Порог</w:t>
            </w:r>
          </w:p>
        </w:tc>
        <w:tc>
          <w:tcPr>
            <w:tcW w:w="3118" w:type="dxa"/>
          </w:tcPr>
          <w:p w14:paraId="3D471950" w14:textId="77777777" w:rsidR="00CE12FA" w:rsidRDefault="00000000">
            <w:pPr>
              <w:spacing w:before="60" w:after="60"/>
            </w:pPr>
            <w:r>
              <w:rPr>
                <w:b/>
                <w:sz w:val="22"/>
              </w:rPr>
              <w:t>F1 текста</w:t>
            </w:r>
          </w:p>
        </w:tc>
      </w:tr>
      <w:tr w:rsidR="00CE12FA" w14:paraId="2F990BD7" w14:textId="77777777">
        <w:tc>
          <w:tcPr>
            <w:tcW w:w="3118" w:type="dxa"/>
          </w:tcPr>
          <w:p w14:paraId="62C83F88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Оцу</w:t>
            </w:r>
          </w:p>
        </w:tc>
        <w:tc>
          <w:tcPr>
            <w:tcW w:w="3118" w:type="dxa"/>
          </w:tcPr>
          <w:p w14:paraId="373A20A5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144</w:t>
            </w:r>
          </w:p>
        </w:tc>
        <w:tc>
          <w:tcPr>
            <w:tcW w:w="3118" w:type="dxa"/>
          </w:tcPr>
          <w:p w14:paraId="4C03246B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0,349</w:t>
            </w:r>
          </w:p>
        </w:tc>
      </w:tr>
      <w:tr w:rsidR="00CE12FA" w14:paraId="16663158" w14:textId="77777777">
        <w:tc>
          <w:tcPr>
            <w:tcW w:w="3118" w:type="dxa"/>
          </w:tcPr>
          <w:p w14:paraId="1D681152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Итеративный</w:t>
            </w:r>
          </w:p>
        </w:tc>
        <w:tc>
          <w:tcPr>
            <w:tcW w:w="3118" w:type="dxa"/>
          </w:tcPr>
          <w:p w14:paraId="3C6D44F1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143</w:t>
            </w:r>
          </w:p>
        </w:tc>
        <w:tc>
          <w:tcPr>
            <w:tcW w:w="3118" w:type="dxa"/>
          </w:tcPr>
          <w:p w14:paraId="46FA9656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0,352</w:t>
            </w:r>
          </w:p>
        </w:tc>
      </w:tr>
      <w:tr w:rsidR="00CE12FA" w14:paraId="13029FE0" w14:textId="77777777">
        <w:tc>
          <w:tcPr>
            <w:tcW w:w="3118" w:type="dxa"/>
          </w:tcPr>
          <w:p w14:paraId="697FB71C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Саувола</w:t>
            </w:r>
          </w:p>
        </w:tc>
        <w:tc>
          <w:tcPr>
            <w:tcW w:w="3118" w:type="dxa"/>
          </w:tcPr>
          <w:p w14:paraId="63A0AB93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локальный</w:t>
            </w:r>
          </w:p>
        </w:tc>
        <w:tc>
          <w:tcPr>
            <w:tcW w:w="3118" w:type="dxa"/>
          </w:tcPr>
          <w:p w14:paraId="25E310A7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1,000</w:t>
            </w:r>
          </w:p>
        </w:tc>
      </w:tr>
    </w:tbl>
    <w:p w14:paraId="66BC199B" w14:textId="77777777" w:rsidR="00CE12FA" w:rsidRDefault="00CE12FA">
      <w:pPr>
        <w:spacing w:after="0"/>
      </w:pPr>
    </w:p>
    <w:p w14:paraId="592F4937" w14:textId="77777777" w:rsidR="00CE12FA" w:rsidRDefault="00000000">
      <w:pPr>
        <w:jc w:val="both"/>
      </w:pPr>
      <w:r>
        <w:t>F1 = 2TP / (2TP + FP + FN). Чёрный пиксель считается текстом. TP — правильно найденный текст, FP — фон, ошибочно принятый за текст, FN — пропущенный текст. Оценка получена по сохранённой исходной маске искусственного текста; она не характеризует любые документы.</w:t>
      </w:r>
    </w:p>
    <w:p w14:paraId="0618B121" w14:textId="77777777" w:rsidR="00CE12FA" w:rsidRDefault="00000000">
      <w:pPr>
        <w:keepNext/>
        <w:pageBreakBefore/>
        <w:jc w:val="both"/>
      </w:pPr>
      <w:r>
        <w:rPr>
          <w:b/>
        </w:rPr>
        <w:lastRenderedPageBreak/>
        <w:t>3 Обнаружение точек линий и перепадов яркости</w:t>
      </w:r>
    </w:p>
    <w:p w14:paraId="7C4FF2E9" w14:textId="77777777" w:rsidR="00CE12FA" w:rsidRDefault="00000000">
      <w:pPr>
        <w:jc w:val="both"/>
      </w:pPr>
      <w:r>
        <w:t>Свёртка умножает соседние яркости на коэффициенты маски и складывает результаты. Для точек применяется маска с центром 8 и восемью соседями −1. Для линий используются четыре маски 3 × 3: горизонтальная, вертикальная и две диагональные. При выборе всех направлений берётся максимальный модуль отклика.</w:t>
      </w:r>
    </w:p>
    <w:p w14:paraId="2226D021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Точка: R = 8I(x,y) - Σ восьми соседних яркостей</m:t>
          </m:r>
        </m:oMath>
      </m:oMathPara>
    </w:p>
    <w:p w14:paraId="460B42A7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Горизонтальная линия: [-1 -1 -1;  2 2 2;  -1 -1 -1]</m:t>
          </m:r>
        </m:oMath>
      </m:oMathPara>
    </w:p>
    <w:p w14:paraId="3908D124" w14:textId="77777777" w:rsidR="00CE12FA" w:rsidRDefault="00000000">
      <w:pPr>
        <w:jc w:val="both"/>
      </w:pPr>
      <w:r>
        <w:t>Вертикальная маска является транспонированной горизонтальной. В диагональных масках коэффициенты 2 расположены на соответствующей диагонали, остальные равны −1. Пиксель выделяется, если |R| ≥ T. Маска точек реагирует и на резкие участки линий: это детектор локального отклика, а не распознавание объектов.</w:t>
      </w:r>
    </w:p>
    <w:p w14:paraId="224C2F11" w14:textId="77777777" w:rsidR="00CE12FA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BEB5DED" wp14:editId="5F7F133B">
            <wp:extent cx="5832000" cy="2259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629C" w14:textId="77777777" w:rsidR="00CE12FA" w:rsidRDefault="00000000">
      <w:pPr>
        <w:spacing w:after="140"/>
        <w:jc w:val="center"/>
      </w:pPr>
      <w:r>
        <w:rPr>
          <w:sz w:val="20"/>
        </w:rPr>
        <w:t>Рисунок 3 Точки и линии при пороге отклика 900</w:t>
      </w:r>
    </w:p>
    <w:p w14:paraId="72F1E6CA" w14:textId="77777777" w:rsidR="00CE12FA" w:rsidRDefault="00000000">
      <w:pPr>
        <w:jc w:val="both"/>
      </w:pPr>
      <w:r>
        <w:t>Оператор Собеля находит составляющие градиента по горизонтали и вертикали. Градиент направлен от меньшей яркости к большей; это нормаль к границе, а не направление вдоль неё.</w:t>
      </w:r>
    </w:p>
    <w:p w14:paraId="452FD7B5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Kx = [-1 0 1; -2 0 2; -1 0 1]</m:t>
          </m:r>
        </m:oMath>
      </m:oMathPara>
    </w:p>
    <w:p w14:paraId="57730C33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Ky = [-1 -2 -1; 0 0 0; 1 2 1]</m:t>
          </m:r>
        </m:oMath>
      </m:oMathPara>
    </w:p>
    <w:p w14:paraId="73A7EB5F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Gx = I * Kx;    Gy = I * Ky</m:t>
          </m:r>
        </m:oMath>
      </m:oMathPara>
    </w:p>
    <w:p w14:paraId="0BFD9C78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M = √(Gx² + Gy²);    θ = atan2(Gy,Gx)</m:t>
          </m:r>
        </m:oMath>
      </m:oMathPara>
    </w:p>
    <w:p w14:paraId="1B684BF0" w14:textId="77777777" w:rsidR="00CE12FA" w:rsidRDefault="00000000">
      <w:pPr>
        <w:jc w:val="both"/>
      </w:pPr>
      <w:r>
        <w:t>Угол хранится без округления до четырёх направлений. Ось y на изображении направлена вниз. Для цветной карты угол переводится в тон HSV: H = (θ / 2π) mod 1, S = V = 1. Цвет показывается только для выделенных границ, фон остаётся чёрным.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CE12FA" w14:paraId="33FBC9FE" w14:textId="77777777">
        <w:tc>
          <w:tcPr>
            <w:tcW w:w="4677" w:type="dxa"/>
          </w:tcPr>
          <w:p w14:paraId="0B35ED57" w14:textId="77777777" w:rsidR="00CE12FA" w:rsidRDefault="00000000">
            <w:pPr>
              <w:spacing w:before="60" w:after="60"/>
            </w:pPr>
            <w:r>
              <w:rPr>
                <w:b/>
                <w:sz w:val="22"/>
              </w:rPr>
              <w:t>Направление градиента</w:t>
            </w:r>
          </w:p>
        </w:tc>
        <w:tc>
          <w:tcPr>
            <w:tcW w:w="4677" w:type="dxa"/>
          </w:tcPr>
          <w:p w14:paraId="2EDECA18" w14:textId="77777777" w:rsidR="00CE12FA" w:rsidRDefault="00000000">
            <w:pPr>
              <w:spacing w:before="60" w:after="60"/>
            </w:pPr>
            <w:r>
              <w:rPr>
                <w:b/>
                <w:sz w:val="22"/>
              </w:rPr>
              <w:t>Цвет</w:t>
            </w:r>
          </w:p>
        </w:tc>
      </w:tr>
      <w:tr w:rsidR="00CE12FA" w14:paraId="2CFCEDCE" w14:textId="77777777">
        <w:tc>
          <w:tcPr>
            <w:tcW w:w="4677" w:type="dxa"/>
          </w:tcPr>
          <w:p w14:paraId="5D80F5DB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0° вправо</w:t>
            </w:r>
          </w:p>
        </w:tc>
        <w:tc>
          <w:tcPr>
            <w:tcW w:w="4677" w:type="dxa"/>
          </w:tcPr>
          <w:p w14:paraId="3764B192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красный</w:t>
            </w:r>
          </w:p>
        </w:tc>
      </w:tr>
      <w:tr w:rsidR="00CE12FA" w14:paraId="73FC2481" w14:textId="77777777">
        <w:tc>
          <w:tcPr>
            <w:tcW w:w="4677" w:type="dxa"/>
          </w:tcPr>
          <w:p w14:paraId="7E3BC169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90° вниз</w:t>
            </w:r>
          </w:p>
        </w:tc>
        <w:tc>
          <w:tcPr>
            <w:tcW w:w="4677" w:type="dxa"/>
          </w:tcPr>
          <w:p w14:paraId="5577E795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жёлто-зелёный</w:t>
            </w:r>
          </w:p>
        </w:tc>
      </w:tr>
      <w:tr w:rsidR="00CE12FA" w14:paraId="3DEBB7AC" w14:textId="77777777">
        <w:tc>
          <w:tcPr>
            <w:tcW w:w="4677" w:type="dxa"/>
          </w:tcPr>
          <w:p w14:paraId="2B115FDA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180° влево</w:t>
            </w:r>
          </w:p>
        </w:tc>
        <w:tc>
          <w:tcPr>
            <w:tcW w:w="4677" w:type="dxa"/>
          </w:tcPr>
          <w:p w14:paraId="5496F2C1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голубой</w:t>
            </w:r>
          </w:p>
        </w:tc>
      </w:tr>
      <w:tr w:rsidR="00CE12FA" w14:paraId="770E903F" w14:textId="77777777">
        <w:tc>
          <w:tcPr>
            <w:tcW w:w="4677" w:type="dxa"/>
          </w:tcPr>
          <w:p w14:paraId="16F207FF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270° вверх</w:t>
            </w:r>
          </w:p>
        </w:tc>
        <w:tc>
          <w:tcPr>
            <w:tcW w:w="4677" w:type="dxa"/>
          </w:tcPr>
          <w:p w14:paraId="5E297230" w14:textId="77777777" w:rsidR="00CE12FA" w:rsidRDefault="00000000">
            <w:pPr>
              <w:spacing w:before="60" w:after="60"/>
            </w:pPr>
            <w:r>
              <w:rPr>
                <w:sz w:val="22"/>
              </w:rPr>
              <w:t>фиолетовый</w:t>
            </w:r>
          </w:p>
        </w:tc>
      </w:tr>
    </w:tbl>
    <w:p w14:paraId="04C0C7E9" w14:textId="77777777" w:rsidR="00CE12FA" w:rsidRDefault="00CE12FA">
      <w:pPr>
        <w:spacing w:after="0"/>
      </w:pPr>
    </w:p>
    <w:p w14:paraId="72C1F568" w14:textId="77777777" w:rsidR="00CE12FA" w:rsidRDefault="00000000">
      <w:pPr>
        <w:keepNext/>
        <w:pageBreakBefore/>
        <w:jc w:val="both"/>
      </w:pPr>
      <w:r>
        <w:rPr>
          <w:b/>
        </w:rPr>
        <w:lastRenderedPageBreak/>
        <w:t>4 Гауссово сглаживание и Кэнни</w:t>
      </w:r>
    </w:p>
    <w:p w14:paraId="15F086BA" w14:textId="77777777" w:rsidR="00CE12FA" w:rsidRDefault="00000000">
      <w:pPr>
        <w:jc w:val="both"/>
      </w:pPr>
      <w:r>
        <w:t>Перед поиском границ Кэнни изображение сглаживается, чтобы уменьшить влияние шума. Одномерное гауссово ядро строится по σ, обрезается до радиуса ceil(3σ) и нормируется, чтобы сумма коэффициентов была равна 1.</w:t>
      </w:r>
    </w:p>
    <w:p w14:paraId="476D4F6F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g(i) = exp(-i² / (2σ²)) / Σ exp(-j² / (2σ²))</m:t>
          </m:r>
        </m:oMath>
      </m:oMathPara>
    </w:p>
    <w:p w14:paraId="478D2233" w14:textId="77777777" w:rsidR="00CE12FA" w:rsidRDefault="00000000">
      <w:pPr>
        <w:jc w:val="both"/>
      </w:pPr>
      <w:r>
        <w:t>Двумерный Гаусс разделим: G(x,y) = g(x)g(y). Сначала выполняется горизонтальная свёртка, затем вертикальная. При длине ядра L это O(WHL), а прямое двумерное вычисление потребовало бы O(WHL²). Промежуточные результаты хранятся в double без округления до байта.</w:t>
      </w:r>
    </w:p>
    <w:p w14:paraId="0C65E64E" w14:textId="77777777" w:rsidR="00CE12FA" w:rsidRDefault="00000000">
      <w:pPr>
        <w:jc w:val="both"/>
      </w:pPr>
      <w:r>
        <w:t>Обработка Кэнни состоит из сглаживания, расчёта Собеля, подавления немаксимумов, двойного порога и связывания границ. В примерах σ = 1,2, нижний порог 30, верхний 80. Пороги относятся к модулю градиента, а не к яркости 0…255.</w:t>
      </w:r>
    </w:p>
    <w:p w14:paraId="3C4107C4" w14:textId="77777777" w:rsidR="00CE12FA" w:rsidRDefault="00000000">
      <w:pPr>
        <w:keepNext/>
        <w:jc w:val="both"/>
      </w:pPr>
      <w:r>
        <w:rPr>
          <w:b/>
        </w:rPr>
        <w:t>Подавление немаксимумов</w:t>
      </w:r>
    </w:p>
    <w:p w14:paraId="25D3C458" w14:textId="77777777" w:rsidR="00CE12FA" w:rsidRDefault="00000000">
      <w:pPr>
        <w:jc w:val="both"/>
      </w:pPr>
      <w:r>
        <w:t>Для каждого ненулевого градиента вычисляется единичная нормаль n = (Gx/M, Gy/M). Модуль сравнивается с двумя значениями в координатах (x±nₓ, y±nᵧ), полученными билинейной интерполяцией. Поэтому направление не заменяется ближайшим из четырёх углов.</w:t>
      </w:r>
    </w:p>
    <w:p w14:paraId="48202B27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Mцентр ≥ Mминус и Mцентр &gt; Mплюс</m:t>
          </m:r>
        </m:oMath>
      </m:oMathPara>
    </w:p>
    <w:p w14:paraId="15244013" w14:textId="77777777" w:rsidR="00CE12FA" w:rsidRDefault="00000000">
      <w:pPr>
        <w:jc w:val="both"/>
      </w:pPr>
      <w:r>
        <w:t>Строгое неравенство с одной стороны оставляет одну точку на двухпиксельном плато. Крайние пиксели обрабатываются тем же правилом с выбранным продолжением Clamp или Reflect.</w:t>
      </w:r>
    </w:p>
    <w:p w14:paraId="2ABAE8A1" w14:textId="77777777" w:rsidR="00CE12FA" w:rsidRDefault="00000000">
      <w:pPr>
        <w:keepNext/>
        <w:jc w:val="both"/>
      </w:pPr>
      <w:r>
        <w:rPr>
          <w:b/>
        </w:rPr>
        <w:t>Двойной порог и гистерезис</w:t>
      </w:r>
    </w:p>
    <w:p w14:paraId="5F7B2627" w14:textId="77777777" w:rsidR="00CE12FA" w:rsidRDefault="00000000">
      <w:pPr>
        <w:jc w:val="both"/>
      </w:pPr>
      <w:r>
        <w:t>Отклики не ниже верхнего порога считаются сильными. Отклики между порогами — слабыми. Обход очередью сохраняет слабые точки, связанные с сильными через восьмисвязное соседство. Изолированные слабые отклики удаляются. Гистерезис выполняется последовательно: связность нельзя проверить независимым решением для каждой строки.</w:t>
      </w:r>
    </w:p>
    <w:p w14:paraId="127392D1" w14:textId="77777777" w:rsidR="00CE12FA" w:rsidRDefault="00000000">
      <w:pPr>
        <w:keepNext/>
        <w:jc w:val="both"/>
      </w:pPr>
      <w:r>
        <w:rPr>
          <w:b/>
        </w:rPr>
        <w:t>Субпиксельное положение границы</w:t>
      </w:r>
    </w:p>
    <w:p w14:paraId="76D41DEF" w14:textId="77777777" w:rsidR="00CE12FA" w:rsidRDefault="00000000">
      <w:pPr>
        <w:jc w:val="both"/>
      </w:pPr>
      <w:r>
        <w:t>Через три значения модуля вдоль нормали проводится парабола. Её вершина уточняет положение границы внутри пикселя. Это локальная оценка, а не восстановление истинного контура без погрешности.</w:t>
      </w:r>
    </w:p>
    <w:p w14:paraId="428D5B00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δ = (Mминус - Mплюс) / [2(Mминус - 2Mцентр + Mплюс)]</m:t>
          </m:r>
        </m:oMath>
      </m:oMathPara>
    </w:p>
    <w:p w14:paraId="43E8EE89" w14:textId="77777777" w:rsidR="00CE12FA" w:rsidRDefault="00000000">
      <w:pPr>
        <w:jc w:val="center"/>
      </w:pPr>
      <m:oMathPara>
        <m:oMath>
          <m:r>
            <w:rPr>
              <w:rFonts w:ascii="Cambria Math" w:hAnsi="Cambria Math"/>
            </w:rPr>
            <m:t>x* = x + δnₓ;    y* = y + δnᵧ;    -0,5 ≤ δ ≤ 0,5</m:t>
          </m:r>
        </m:oMath>
      </m:oMathPara>
    </w:p>
    <w:p w14:paraId="5A13C7F3" w14:textId="77777777" w:rsidR="00CE12FA" w:rsidRDefault="00000000">
      <w:pPr>
        <w:jc w:val="both"/>
      </w:pPr>
      <w:r>
        <w:t>При почти нулевом знаменателе принимается δ = 0. В CSV сохраняются x*, y*, угол в радианах и модуль градиента. На тестовой вертикальной ступени между столбцами 15 и 16 получено x* = 15,5.</w:t>
      </w:r>
    </w:p>
    <w:p w14:paraId="43EA885F" w14:textId="77777777" w:rsidR="00CE12FA" w:rsidRDefault="00000000">
      <w:pPr>
        <w:keepNext/>
        <w:pageBreakBefore/>
        <w:jc w:val="both"/>
      </w:pPr>
      <w:r>
        <w:rPr>
          <w:b/>
        </w:rPr>
        <w:lastRenderedPageBreak/>
        <w:t>5 Сравнение выделения границ и проверка</w:t>
      </w:r>
    </w:p>
    <w:p w14:paraId="177E8F36" w14:textId="77777777" w:rsidR="00CE12FA" w:rsidRDefault="00000000">
      <w:pPr>
        <w:jc w:val="both"/>
      </w:pPr>
      <w:r>
        <w:t>Для сравнения взяты прямоугольник и круг на однородном фоне с добавленным воспроизводимым шумом. Собель и Кэнни применены с порогом 80; у Кэнни дополнительно использованы σ = 1,2 и нижний порог 30.</w:t>
      </w:r>
    </w:p>
    <w:p w14:paraId="6D48D744" w14:textId="77777777" w:rsidR="00CE12FA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91198E0" wp14:editId="23228612">
            <wp:extent cx="5832000" cy="225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i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44F1" w14:textId="77777777" w:rsidR="00CE12FA" w:rsidRDefault="00000000">
      <w:pPr>
        <w:spacing w:after="140"/>
        <w:jc w:val="center"/>
      </w:pPr>
      <w:r>
        <w:rPr>
          <w:sz w:val="20"/>
        </w:rPr>
        <w:t>Рисунок 4 Собель и Кэнни на фигурах с шумом Гистограммы до и после обработки</w:t>
      </w:r>
    </w:p>
    <w:p w14:paraId="609C8121" w14:textId="77777777" w:rsidR="00CE12FA" w:rsidRDefault="00000000">
      <w:pPr>
        <w:jc w:val="both"/>
      </w:pPr>
      <w:r>
        <w:t>Собель выделил 37 128 пикселей, Кэнни — 883. На этом примере Собель даёт множество ложных откликов внутри областей, а Кэнни сохраняет более тонкие контуры. Меньшее количество пикселей само по себе не доказывает лучшее качество: вывод сделан по изображению и известной форме объектов.</w:t>
      </w:r>
    </w:p>
    <w:p w14:paraId="6F12B5F0" w14:textId="77777777" w:rsidR="00CE12FA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E7E18F5" wp14:editId="46906697">
            <wp:extent cx="3600000" cy="225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noisy-shapes-Canny-dir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A80E" w14:textId="77777777" w:rsidR="00CE12FA" w:rsidRDefault="00000000">
      <w:pPr>
        <w:spacing w:after="140"/>
        <w:jc w:val="center"/>
      </w:pPr>
      <w:r>
        <w:rPr>
          <w:sz w:val="20"/>
        </w:rPr>
        <w:t>Рисунок 5 Цветная карта направлений градиента Кэнни</w:t>
      </w:r>
    </w:p>
    <w:p w14:paraId="4E6E0244" w14:textId="77777777" w:rsidR="00CE12FA" w:rsidRDefault="00000000">
      <w:pPr>
        <w:jc w:val="both"/>
      </w:pPr>
      <w:r>
        <w:t>Саувола не заменяет глобальную сегментацию однородных областей. На первом примере она дала 62 600 белых пикселей вместо 32 000: внутри тёмной области локальный порог оказался ещё ниже её яркости. Здесь глобальные пороги лучше соответствуют задаче, а Саувола полезнее для тёмного текста на меняющемся светлом фоне.</w:t>
      </w:r>
    </w:p>
    <w:p w14:paraId="6D59DB18" w14:textId="77777777" w:rsidR="00CE12FA" w:rsidRDefault="00000000">
      <w:pPr>
        <w:jc w:val="both"/>
      </w:pPr>
      <w:r>
        <w:t>Автоматические проверки охватывают чтение пиксельного буфера, прозрачность, палитры, Clamp и Reflect, Оцу, итеративный порог, интегральные суммы, прямое и ускоренное вычисление Сауволы, разделимый Гаусс, Собель, гистерезис и субпиксельную ступень. Выполнено 100 проверок без ошибок.</w:t>
      </w:r>
    </w:p>
    <w:p w14:paraId="2B37133E" w14:textId="77777777" w:rsidR="00CE12FA" w:rsidRDefault="00000000">
      <w:pPr>
        <w:jc w:val="both"/>
      </w:pPr>
      <w:r>
        <w:t>На массиве 512 × 512 все семь методов проверены в последовательном и параллельном режимах. Бинарные результаты совпали побайтно; карты направлений и координаты Кэнни тоже совпали. Для крупных изображений параллельно обрабатываются независимые строки. На малых изображениях используется обычный цикл. Накопление интегральных сумм и связывание границ остаются последовательными.</w:t>
      </w:r>
    </w:p>
    <w:p w14:paraId="7AE9FE2C" w14:textId="77777777" w:rsidR="00CE12FA" w:rsidRDefault="00000000">
      <w:pPr>
        <w:keepNext/>
        <w:pageBreakBefore/>
        <w:jc w:val="both"/>
      </w:pPr>
      <w:r>
        <w:rPr>
          <w:b/>
        </w:rPr>
        <w:lastRenderedPageBreak/>
        <w:t>6 Примеры и использование программы</w:t>
      </w:r>
    </w:p>
    <w:p w14:paraId="7DC8D737" w14:textId="77777777" w:rsidR="00CE12FA" w:rsidRDefault="00000000">
      <w:pPr>
        <w:jc w:val="both"/>
      </w:pPr>
      <w:r>
        <w:t>В папке samples находятся семь собственных искусственных изображений: две области, текст с тенью, геометрические фигуры, фигуры с шумом, размытые фигуры, низкий контраст, отдельные точки и линии. Для текста сохранена эталонная маска в samples/reference. Шум формируется с фиксированным начальным значением генератора, поэтому результаты воспроизводимы.</w:t>
      </w:r>
    </w:p>
    <w:p w14:paraId="1CF5554A" w14:textId="77777777" w:rsidR="00CE12FA" w:rsidRDefault="00000000">
      <w:pPr>
        <w:jc w:val="both"/>
      </w:pPr>
      <w:r>
        <w:t>Для показа работы достаточно открыть изображение, выбрать метод и параметры, нажать «Обработать». Слева остаётся оригинал, справа выводится результат. Ниже расположены гистограммы. Можно сохранить текущий вид в PNG, а для Кэнни — экспортировать координаты CSV. Обработка выполняется в фоне и поддерживает отмену.</w:t>
      </w:r>
    </w:p>
    <w:p w14:paraId="0AD5B88D" w14:textId="77777777" w:rsidR="00CE12FA" w:rsidRDefault="00000000">
      <w:pPr>
        <w:jc w:val="both"/>
      </w:pPr>
      <w:r>
        <w:t>Программа разделена на три слоя: интерфейс, доступ к массивам пикселей и вычисления. Готовая библиотека используется только для загрузки и сохранения графического файла. Пороги, свёртки, интегральные суммы, градиенты, интерполяция и связность вычисляются самостоятельно. Методы GetPixel и SetPixel не используются.</w:t>
      </w:r>
    </w:p>
    <w:p w14:paraId="4415A355" w14:textId="77777777" w:rsidR="00CE12FA" w:rsidRDefault="00000000">
      <w:pPr>
        <w:keepNext/>
        <w:jc w:val="both"/>
      </w:pPr>
      <w:r>
        <w:rPr>
          <w:b/>
        </w:rPr>
        <w:t>Выводы</w:t>
      </w:r>
    </w:p>
    <w:p w14:paraId="0D27D0DE" w14:textId="77777777" w:rsidR="00CE12FA" w:rsidRDefault="00000000">
      <w:pPr>
        <w:jc w:val="both"/>
      </w:pPr>
      <w:r>
        <w:t>Глобальные методы удобны, когда фон и объект образуют отдельные группы яркостей. Оцу выбирает порог по межклассовой дисперсии, итеративный метод — по средним яркостям двух классов. При неодинаковом освещении текста локальный порог Сауволы в выбранном примере лучше отделяет буквы от фона.</w:t>
      </w:r>
    </w:p>
    <w:p w14:paraId="4B849815" w14:textId="77777777" w:rsidR="00CE12FA" w:rsidRDefault="00000000">
      <w:pPr>
        <w:jc w:val="both"/>
      </w:pPr>
      <w:r>
        <w:t>Собель показывает силу и направление перепада яркости, но чувствителен к шуму и даёт широкие границы. Кэнни добавляет сглаживание, утончение и проверку связности. За счёт разделимого Гаусса, интегральных сумм и независимой обработки строк уменьшается объём повторных вычислений.</w:t>
      </w:r>
    </w:p>
    <w:p w14:paraId="15DC18CE" w14:textId="05563315" w:rsidR="00CE12FA" w:rsidRDefault="00CE12FA">
      <w:pPr>
        <w:jc w:val="both"/>
      </w:pPr>
    </w:p>
    <w:sectPr w:rsidR="00CE12FA" w:rsidSect="0053003B">
      <w:pgSz w:w="11906" w:h="16838"/>
      <w:pgMar w:top="1134" w:right="851" w:bottom="1134" w:left="1701" w:header="227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110A"/>
    <w:multiLevelType w:val="multilevel"/>
    <w:tmpl w:val="DB1C61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21BF4"/>
    <w:multiLevelType w:val="multilevel"/>
    <w:tmpl w:val="2816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665FD"/>
    <w:multiLevelType w:val="multilevel"/>
    <w:tmpl w:val="CEA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17706"/>
    <w:multiLevelType w:val="multilevel"/>
    <w:tmpl w:val="F80A4E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A5780"/>
    <w:multiLevelType w:val="multilevel"/>
    <w:tmpl w:val="29F4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A6551"/>
    <w:multiLevelType w:val="hybridMultilevel"/>
    <w:tmpl w:val="D840C48C"/>
    <w:lvl w:ilvl="0" w:tplc="BC7A1DF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7CC3A4C"/>
    <w:multiLevelType w:val="hybridMultilevel"/>
    <w:tmpl w:val="48B0F246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5EA5D11"/>
    <w:multiLevelType w:val="hybridMultilevel"/>
    <w:tmpl w:val="2B8E427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9D232DB"/>
    <w:multiLevelType w:val="multilevel"/>
    <w:tmpl w:val="8404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A4AC2"/>
    <w:multiLevelType w:val="multilevel"/>
    <w:tmpl w:val="617E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0D1A56"/>
    <w:multiLevelType w:val="hybridMultilevel"/>
    <w:tmpl w:val="22A45A82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B2A7A63"/>
    <w:multiLevelType w:val="multilevel"/>
    <w:tmpl w:val="0B0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D6D56"/>
    <w:multiLevelType w:val="hybridMultilevel"/>
    <w:tmpl w:val="B5D8AD5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66135A8"/>
    <w:multiLevelType w:val="multilevel"/>
    <w:tmpl w:val="37C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87D51"/>
    <w:multiLevelType w:val="multilevel"/>
    <w:tmpl w:val="E1AA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855788">
    <w:abstractNumId w:val="8"/>
  </w:num>
  <w:num w:numId="2" w16cid:durableId="835613805">
    <w:abstractNumId w:val="1"/>
  </w:num>
  <w:num w:numId="3" w16cid:durableId="999230136">
    <w:abstractNumId w:val="13"/>
  </w:num>
  <w:num w:numId="4" w16cid:durableId="917597550">
    <w:abstractNumId w:val="9"/>
  </w:num>
  <w:num w:numId="5" w16cid:durableId="642394641">
    <w:abstractNumId w:val="14"/>
  </w:num>
  <w:num w:numId="6" w16cid:durableId="590700373">
    <w:abstractNumId w:val="5"/>
  </w:num>
  <w:num w:numId="7" w16cid:durableId="867719998">
    <w:abstractNumId w:val="2"/>
  </w:num>
  <w:num w:numId="8" w16cid:durableId="1741560001">
    <w:abstractNumId w:val="11"/>
  </w:num>
  <w:num w:numId="9" w16cid:durableId="1010134869">
    <w:abstractNumId w:val="4"/>
  </w:num>
  <w:num w:numId="10" w16cid:durableId="805397990">
    <w:abstractNumId w:val="12"/>
  </w:num>
  <w:num w:numId="11" w16cid:durableId="338191294">
    <w:abstractNumId w:val="7"/>
  </w:num>
  <w:num w:numId="12" w16cid:durableId="277108103">
    <w:abstractNumId w:val="6"/>
  </w:num>
  <w:num w:numId="13" w16cid:durableId="488061550">
    <w:abstractNumId w:val="10"/>
  </w:num>
  <w:num w:numId="14" w16cid:durableId="911695989">
    <w:abstractNumId w:val="0"/>
  </w:num>
  <w:num w:numId="15" w16cid:durableId="1621063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3CDC"/>
    <w:rsid w:val="0007057E"/>
    <w:rsid w:val="001D5316"/>
    <w:rsid w:val="00382FB0"/>
    <w:rsid w:val="00473EAF"/>
    <w:rsid w:val="0053003B"/>
    <w:rsid w:val="0060176F"/>
    <w:rsid w:val="00651901"/>
    <w:rsid w:val="006D586E"/>
    <w:rsid w:val="00966BE4"/>
    <w:rsid w:val="00AA74D9"/>
    <w:rsid w:val="00CE12FA"/>
    <w:rsid w:val="00DB3CDC"/>
    <w:rsid w:val="00F8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FA2A9"/>
  <w15:docId w15:val="{06F747BF-EE32-4428-B5D6-78BB01BB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40" w:lineRule="auto"/>
    </w:pPr>
    <w:rPr>
      <w:rFonts w:ascii="Times New Roman" w:hAnsi="Times New Roman"/>
      <w:sz w:val="24"/>
    </w:rPr>
  </w:style>
  <w:style w:type="paragraph" w:styleId="2">
    <w:name w:val="heading 2"/>
    <w:basedOn w:val="a"/>
    <w:link w:val="20"/>
    <w:uiPriority w:val="9"/>
    <w:qFormat/>
    <w:rsid w:val="00382FB0"/>
    <w:pPr>
      <w:spacing w:before="100" w:beforeAutospacing="1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B3CDC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F804ED"/>
  </w:style>
  <w:style w:type="paragraph" w:styleId="a3">
    <w:name w:val="List Paragraph"/>
    <w:basedOn w:val="a"/>
    <w:uiPriority w:val="34"/>
    <w:qFormat/>
    <w:rsid w:val="00F804E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82F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382FB0"/>
    <w:pPr>
      <w:spacing w:before="100" w:beforeAutospacing="1" w:afterAutospacing="1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382FB0"/>
    <w:rPr>
      <w:b/>
      <w:bCs/>
    </w:rPr>
  </w:style>
  <w:style w:type="paragraph" w:customStyle="1" w:styleId="1">
    <w:name w:val="Заголовок1"/>
    <w:basedOn w:val="a"/>
    <w:rPr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9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7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58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259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1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01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3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1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7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67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5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5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53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40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2956</TotalTime>
  <Pages>6</Pages>
  <Words>1518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3 Обработка изображений</dc:title>
  <dc:subject>Вариант 9 Подгруппа 10А</dc:subject>
  <dc:creator/>
  <dc:description/>
  <cp:lastModifiedBy>Валентин Кевра</cp:lastModifiedBy>
  <cp:revision>13</cp:revision>
  <dcterms:created xsi:type="dcterms:W3CDTF">2026-09-08T09:27:00Z</dcterms:created>
  <dcterms:modified xsi:type="dcterms:W3CDTF">2026-10-12T14:15:00Z</dcterms:modified>
</cp:coreProperties>
</file>