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Отчет по лабораторной работе 1 Цветовые модели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Вариант 9   HSV ↔ XYZ ↔ LAB   Группа 10А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 работы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Изучить цветовые модели HSV, XYZ и LAB и выполнить ручные преобразования между ними. Разработать приложение, в котором изменение одной координаты автоматически пересчитывает остальные значения.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Задачи работы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реализовать преобразования HSV ↔ RGB ↔ XYZ ↔ LAB без библиотек конвертации цветов;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добавить ввод чисел, ползунки и системную палитру;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пересчитывать матрицы RGB ↔ XYZ при выборе D65, D50 или E;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реализовать Clipping и Scaling для цветов вне диапазона sRGB;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формировать динамические градиенты с учётом текущих координат;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проверить обратимость преобразований и основные контрольные цвета.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Инструментарий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работе использовались: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HTML, CSS и JavaScript;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браузер для запуска приложения;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координаты первичных цветов sRGB и белых точек D65, D50 и E;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встроенный тестовый модуль Node.js для проверки вычислений.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Ход работы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Изучение цветовых моделей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варианта 9 используются HSV, XYZ и LAB. HSV удобно задаёт цветовой тон, насыщенность и яркость. XYZ служит аппаратно-независимым представлением, а LAB описывает светлоту и две цветовые оси. Для вывода цвета в браузере используется промежуточная модель sRGB.</w:t>
      </w:r>
    </w:p>
    <w:p>
      <w:pPr>
        <w:pageBreakBefore/>
      </w:pP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Общая схема преобразования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Пересчёт выполняется по цепочке HSV ↔ sRGB ↔ XYZ ↔ LAB. Дробные значения сохраняются до конца вычислений, а округление применяется только при выводе.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Преобразование HSV и RGB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Насыщенность и яркость делятся на 100. Затем вычисляются цветность C, промежуточная компонента X и смещение m.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 = S / 100;   v = V / 100;   C = v · 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 = C · (1 − |(H / 60 mod 2) − 1|);   m = v − C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 = 255(R′ + m);   G = 255(G′ + m);   B = 255(B′ + m)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Набор (R′, G′, B′) выбирается по одному из шести секторов цветового круга. При обратном переходе M = max(r, g, b), m = min(r, g, b), Δ = M − m. Тогда V = 100M, а S = 0 при M = 0, иначе S = 100Δ / M. Тон H определяется по компоненте, равной M.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Гамма коррекция sRGB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Перед матричным преобразованием компоненты sRGB переводятся в линейный вид. Для нормализованной компоненты c используется функция: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cₗᵢₙ = c / 12,92, если c ≤ 0,04045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cₗᵢₙ = ((c + 0,055) / 1,055) ^ 2,4, иначе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После перехода XYZ → RGB применяется обратная функция: c = 12,92cₗᵢₙ при cₗᵢₙ ≤ 0,0031308, иначе c = 1,055cₗᵢₙ^(1 / 2,4) − 0,055.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Расчёт матриц RGB и XYZ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Готовые матрицы не записываются в программе. Координаты цветности (x, y) каждого первичного цвета переводятся в XYZ при Y = 1: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 = x / y;   Y = 1;   Z = (1 − x − y) / y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Используются первичные цвета sRGB: R(0,64; 0,33), G(0,30; 0,60), B(0,15; 0,06). Из их XYZ-координат составляется матрица P, а из выбранной белой точки — вектор W. Масштабы и итоговые матрицы вычисляются так: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 = P⁻¹ · W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MRGB→XYZ = P · diag(S)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MXYZ→RGB = MRGB→XYZ⁻¹</w:t>
      </w:r>
    </w:p>
    <w:p>
      <w:pPr>
        <w:pageBreakBefore/>
      </w:pP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Преобразование XYZ и LAB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Расчёт выполняется относительно белой точки (Xn, Yn, Zn). При δ = 6 / 29 используется функция f(t) = ∛t для t &gt; δ³ и f(t) = t / (3δ²) + 4 / 29 в остальных случаях.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 = 116f(Y / Yn) − 16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= 500(f(X / Xn) − f(Y / Yn))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 = 200(f(Y / Yn) − f(Z / Zn))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обратного перехода fy = (L + 16) / 116, fx = fy + a / 500 и fz = fy − b / 200. Затем применяется обратная кусочная функция и значения умножаются на Xn, Yn и Zn.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Источники освещения и цветовой охват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выборе D65, D50 или E заново вычисляются белая точка и обе матрицы. Если после XYZ → RGB компонента выходит за 0…255, Clipping ограничивает каждую компоненту отдельно: c′ = min(255, max(0, c)). Scaling использует общие границы lower = min(0, R, G, B) и upper = max(255, R, G, B), после чего c′ = 255(c − lower) / (upper − lower).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Динамические градиенты и проверка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каждого ползунка рассчитываются 13 цветов. Меняется только выбранная компонента, а две остальные сохраняются. Каждая точка переводится в sRGB с учётом текущего освещения и стратегии цветового охвата. Корректность вычислений проверена двадцатью автоматическими тестами; все тесты проходят.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Выводы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ходе работы реализованы ручные преобразования HSV, XYZ и LAB через sRGB. Матрицы RGB ↔ XYZ строятся из координат первичных цветов и выбранной белой точки, поэтому готовые коэффициенты не используются. Программа поддерживает D65, D50 и E, стратегии Clipping и Scaling и динамические градиенты ползунков. Изменение любой координаты автоматически обновляет остальные представления цвета.</w:t>
      </w:r>
    </w:p>
    <w:sectPr w:rsidR="00966BE4" w:rsidRPr="00382FB0" w:rsidSect="0053003B">
      <w:pgSz w:w="11906" w:h="16838"/>
      <w:pgMar w:top="1134" w:right="851" w:bottom="1134" w:left="1701" w:header="22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110A"/>
    <w:multiLevelType w:val="multilevel"/>
    <w:tmpl w:val="DB1C6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21BF4"/>
    <w:multiLevelType w:val="multilevel"/>
    <w:tmpl w:val="2816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C665FD"/>
    <w:multiLevelType w:val="multilevel"/>
    <w:tmpl w:val="CE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17706"/>
    <w:multiLevelType w:val="multilevel"/>
    <w:tmpl w:val="F80A4E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A5780"/>
    <w:multiLevelType w:val="multilevel"/>
    <w:tmpl w:val="29F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0A6551"/>
    <w:multiLevelType w:val="hybridMultilevel"/>
    <w:tmpl w:val="D840C48C"/>
    <w:lvl w:ilvl="0" w:tplc="BC7A1DF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CC3A4C"/>
    <w:multiLevelType w:val="hybridMultilevel"/>
    <w:tmpl w:val="48B0F24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5EA5D11"/>
    <w:multiLevelType w:val="hybridMultilevel"/>
    <w:tmpl w:val="2B8E42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9D232DB"/>
    <w:multiLevelType w:val="multilevel"/>
    <w:tmpl w:val="840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A4AC2"/>
    <w:multiLevelType w:val="multilevel"/>
    <w:tmpl w:val="617E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0D1A56"/>
    <w:multiLevelType w:val="hybridMultilevel"/>
    <w:tmpl w:val="22A45A8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B2A7A63"/>
    <w:multiLevelType w:val="multilevel"/>
    <w:tmpl w:val="0B0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9D6D56"/>
    <w:multiLevelType w:val="hybridMultilevel"/>
    <w:tmpl w:val="B5D8AD5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66135A8"/>
    <w:multiLevelType w:val="multilevel"/>
    <w:tmpl w:val="37C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087D51"/>
    <w:multiLevelType w:val="multilevel"/>
    <w:tmpl w:val="E1A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1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10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CDC"/>
    <w:rsid w:val="00382FB0"/>
    <w:rsid w:val="0053003B"/>
    <w:rsid w:val="0060176F"/>
    <w:rsid w:val="00651901"/>
    <w:rsid w:val="006D586E"/>
    <w:rsid w:val="00966BE4"/>
    <w:rsid w:val="00AA74D9"/>
    <w:rsid w:val="00DB3CDC"/>
    <w:rsid w:val="00F8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3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7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7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5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группы 10А</dc:creator>
  <cp:lastModifiedBy/>
  <cp:revision>11</cp:revision>
  <dcterms:created xsi:type="dcterms:W3CDTF">2026-09-08T09:27:00Z</dcterms:created>
  <dcterms:modified xsi:type="dcterms:W3CDTF">2026-09-10T10:42:00Z</dcterms:modified>
  <dc:title>Отчет по лабораторной работе 1 Цветовые модели</dc:title>
  <dc:subject>Вариант 9 HSV XYZ LAB</dc:subject>
</cp:coreProperties>
</file>