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C4DBA" w14:textId="294E17CE" w:rsidR="00367E7D" w:rsidRPr="00990ED4" w:rsidRDefault="0006567F" w:rsidP="0006567F">
      <w:pPr>
        <w:jc w:val="center"/>
        <w:rPr>
          <w:rFonts w:asciiTheme="majorBidi" w:hAnsiTheme="majorBidi" w:cstheme="majorBidi"/>
          <w:b/>
          <w:bCs/>
          <w:sz w:val="32"/>
          <w:szCs w:val="32"/>
        </w:rPr>
      </w:pPr>
      <w:r w:rsidRPr="00990ED4">
        <w:rPr>
          <w:rFonts w:asciiTheme="majorBidi" w:hAnsiTheme="majorBidi" w:cstheme="majorBidi"/>
          <w:b/>
          <w:bCs/>
          <w:sz w:val="32"/>
          <w:szCs w:val="32"/>
        </w:rPr>
        <w:t>Runge-Kutta 2nd-Order Method</w:t>
      </w:r>
    </w:p>
    <w:p w14:paraId="0482EECE" w14:textId="77777777" w:rsidR="0006567F" w:rsidRPr="00990ED4" w:rsidRDefault="0006567F" w:rsidP="0006567F">
      <w:pPr>
        <w:rPr>
          <w:rFonts w:asciiTheme="majorBidi" w:hAnsiTheme="majorBidi" w:cstheme="majorBidi"/>
          <w:b/>
          <w:bCs/>
        </w:rPr>
      </w:pPr>
      <w:r w:rsidRPr="00990ED4">
        <w:rPr>
          <w:rFonts w:asciiTheme="majorBidi" w:hAnsiTheme="majorBidi" w:cstheme="majorBidi"/>
          <w:b/>
          <w:bCs/>
        </w:rPr>
        <w:t>Introduction to the Runge-Kutta Method</w:t>
      </w:r>
    </w:p>
    <w:p w14:paraId="432190C8" w14:textId="64B3D031" w:rsidR="0006567F" w:rsidRPr="00990ED4" w:rsidRDefault="007748B7" w:rsidP="007748B7">
      <w:pPr>
        <w:rPr>
          <w:rFonts w:asciiTheme="majorBidi" w:hAnsiTheme="majorBidi" w:cstheme="majorBidi"/>
        </w:rPr>
      </w:pPr>
      <w:r w:rsidRPr="00990ED4">
        <w:rPr>
          <w:rFonts w:asciiTheme="majorBidi" w:hAnsiTheme="majorBidi" w:cstheme="majorBidi"/>
        </w:rPr>
        <w:t>The Second-Order Runge-Kutta (RK2) method is a numerical approach for solving ordinary differential equations (ODEs) with improved accuracy compared to Euler's method. RK2 uses two slope evaluations per step to estimate the solution, making it more stable and precise for certain problems. This method is widely used in engineering, physics, and computational sciences where a balance between computational efficiency and accuracy is required. It is often considered a precursor to higher-order methods like RK4.</w:t>
      </w:r>
    </w:p>
    <w:p w14:paraId="76C990D8" w14:textId="77777777" w:rsidR="007748B7" w:rsidRPr="00990ED4" w:rsidRDefault="007748B7" w:rsidP="007748B7">
      <w:pPr>
        <w:rPr>
          <w:rFonts w:asciiTheme="majorBidi" w:hAnsiTheme="majorBidi" w:cstheme="majorBidi"/>
        </w:rPr>
      </w:pPr>
    </w:p>
    <w:p w14:paraId="250DEB20" w14:textId="77777777" w:rsidR="0006567F" w:rsidRPr="00990ED4" w:rsidRDefault="0006567F" w:rsidP="0006567F">
      <w:pPr>
        <w:rPr>
          <w:rFonts w:asciiTheme="majorBidi" w:hAnsiTheme="majorBidi" w:cstheme="majorBidi"/>
          <w:b/>
          <w:bCs/>
        </w:rPr>
      </w:pPr>
      <w:r w:rsidRPr="00990ED4">
        <w:rPr>
          <w:rFonts w:asciiTheme="majorBidi" w:hAnsiTheme="majorBidi" w:cstheme="majorBidi"/>
          <w:b/>
          <w:bCs/>
        </w:rPr>
        <w:t>Mathematical Definition</w:t>
      </w:r>
    </w:p>
    <w:p w14:paraId="2202019E" w14:textId="767716B0" w:rsidR="0006567F" w:rsidRPr="00990ED4" w:rsidRDefault="0006567F" w:rsidP="0006567F">
      <w:pPr>
        <w:rPr>
          <w:rFonts w:asciiTheme="majorBidi" w:hAnsiTheme="majorBidi" w:cstheme="majorBidi"/>
        </w:rPr>
      </w:pPr>
      <w:r w:rsidRPr="00990ED4">
        <w:rPr>
          <w:rFonts w:asciiTheme="majorBidi" w:hAnsiTheme="majorBidi" w:cstheme="majorBidi"/>
        </w:rPr>
        <w:t>The general form of the RK2 method for solving an ODE </w:t>
      </w:r>
      <w:r w:rsidRPr="00990ED4">
        <w:rPr>
          <w:rFonts w:ascii="Cambria Math" w:hAnsi="Cambria Math" w:cstheme="majorBidi"/>
          <w:i/>
        </w:rPr>
        <w:t xml:space="preserve"> </w:t>
      </w:r>
      <m:oMath>
        <m:f>
          <m:fPr>
            <m:type m:val="skw"/>
            <m:ctrlPr>
              <w:rPr>
                <w:rFonts w:ascii="Cambria Math" w:hAnsi="Cambria Math" w:cstheme="majorBidi"/>
                <w:i/>
              </w:rPr>
            </m:ctrlPr>
          </m:fPr>
          <m:num>
            <m:r>
              <w:rPr>
                <w:rFonts w:ascii="Cambria Math" w:hAnsi="Cambria Math" w:cstheme="majorBidi"/>
              </w:rPr>
              <m:t>dy</m:t>
            </m:r>
          </m:num>
          <m:den>
            <m:r>
              <w:rPr>
                <w:rFonts w:ascii="Cambria Math" w:hAnsi="Cambria Math" w:cstheme="majorBidi"/>
              </w:rPr>
              <m:t>dt</m:t>
            </m:r>
          </m:den>
        </m:f>
        <m:r>
          <w:rPr>
            <w:rFonts w:ascii="Cambria Math" w:hAnsi="Cambria Math" w:cstheme="majorBidi"/>
          </w:rPr>
          <m:t>=f</m:t>
        </m:r>
        <m:d>
          <m:dPr>
            <m:ctrlPr>
              <w:rPr>
                <w:rFonts w:ascii="Cambria Math" w:hAnsi="Cambria Math" w:cstheme="majorBidi"/>
                <w:i/>
                <w:iCs/>
              </w:rPr>
            </m:ctrlPr>
          </m:dPr>
          <m:e>
            <m:r>
              <w:rPr>
                <w:rFonts w:ascii="Cambria Math" w:hAnsi="Cambria Math" w:cstheme="majorBidi"/>
              </w:rPr>
              <m:t>t,y</m:t>
            </m:r>
          </m:e>
        </m:d>
      </m:oMath>
      <w:r w:rsidRPr="00990ED4">
        <w:rPr>
          <w:rFonts w:asciiTheme="majorBidi" w:hAnsiTheme="majorBidi" w:cstheme="majorBidi"/>
        </w:rPr>
        <w:t xml:space="preserve"> with an initial condition </w:t>
      </w:r>
      <m:oMath>
        <m:r>
          <w:rPr>
            <w:rFonts w:ascii="Cambria Math" w:hAnsi="Cambria Math" w:cstheme="majorBidi"/>
          </w:rPr>
          <m:t>y</m:t>
        </m:r>
        <m:d>
          <m:dPr>
            <m:ctrlPr>
              <w:rPr>
                <w:rFonts w:ascii="Cambria Math" w:hAnsi="Cambria Math" w:cstheme="majorBidi"/>
                <w:i/>
                <w:iCs/>
              </w:rPr>
            </m:ctrlPr>
          </m:dPr>
          <m:e>
            <m:sSub>
              <m:sSubPr>
                <m:ctrlPr>
                  <w:rPr>
                    <w:rFonts w:ascii="Cambria Math" w:hAnsi="Cambria Math" w:cstheme="majorBidi"/>
                    <w:i/>
                    <w:iCs/>
                  </w:rPr>
                </m:ctrlPr>
              </m:sSubPr>
              <m:e>
                <m:r>
                  <w:rPr>
                    <w:rFonts w:ascii="Cambria Math" w:hAnsi="Cambria Math" w:cstheme="majorBidi"/>
                  </w:rPr>
                  <m:t>t</m:t>
                </m:r>
              </m:e>
              <m:sub>
                <m:r>
                  <w:rPr>
                    <w:rFonts w:ascii="Cambria Math" w:hAnsi="Cambria Math" w:cstheme="majorBidi"/>
                  </w:rPr>
                  <m:t>0</m:t>
                </m:r>
              </m:sub>
            </m:sSub>
          </m:e>
        </m:d>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y</m:t>
            </m:r>
          </m:e>
          <m:sub>
            <m:r>
              <w:rPr>
                <w:rFonts w:ascii="Cambria Math" w:hAnsi="Cambria Math" w:cstheme="majorBidi"/>
              </w:rPr>
              <m:t>0</m:t>
            </m:r>
          </m:sub>
        </m:sSub>
      </m:oMath>
      <w:r w:rsidRPr="00990ED4">
        <w:rPr>
          <w:rFonts w:asciiTheme="majorBidi" w:hAnsiTheme="majorBidi" w:cstheme="majorBidi"/>
        </w:rPr>
        <w:t>​ is:</w:t>
      </w:r>
    </w:p>
    <w:p w14:paraId="5A25A539" w14:textId="33C72539" w:rsidR="0006567F" w:rsidRPr="00990ED4" w:rsidRDefault="00000000" w:rsidP="0006567F">
      <w:pPr>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k</m:t>
              </m:r>
            </m:e>
            <m:sub>
              <m:r>
                <m:rPr>
                  <m:sty m:val="bi"/>
                </m:rPr>
                <w:rPr>
                  <w:rFonts w:ascii="Cambria Math" w:hAnsi="Cambria Math" w:cstheme="majorBidi"/>
                </w:rPr>
                <m:t>1</m:t>
              </m:r>
            </m:sub>
          </m:sSub>
          <m:r>
            <m:rPr>
              <m:sty m:val="bi"/>
            </m:rPr>
            <w:rPr>
              <w:rFonts w:ascii="Cambria Math" w:hAnsi="Cambria Math" w:cstheme="majorBidi"/>
            </w:rPr>
            <m:t>=h ∙f</m:t>
          </m:r>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t</m:t>
                  </m:r>
                </m:e>
                <m:sub>
                  <m:r>
                    <m:rPr>
                      <m:sty m:val="bi"/>
                    </m:rPr>
                    <w:rPr>
                      <w:rFonts w:ascii="Cambria Math" w:hAnsi="Cambria Math" w:cstheme="majorBidi"/>
                    </w:rPr>
                    <m:t>n</m:t>
                  </m:r>
                </m:sub>
              </m:sSub>
              <m:r>
                <m:rPr>
                  <m:sty m:val="bi"/>
                </m:rPr>
                <w:rPr>
                  <w:rFonts w:ascii="Cambria Math" w:hAnsi="Cambria Math" w:cstheme="majorBidi"/>
                </w:rPr>
                <m:t xml:space="preserve">, </m:t>
              </m:r>
              <m:sSub>
                <m:sSubPr>
                  <m:ctrlPr>
                    <w:rPr>
                      <w:rFonts w:ascii="Cambria Math" w:hAnsi="Cambria Math" w:cstheme="majorBidi"/>
                      <w:b/>
                      <w:bCs/>
                      <w:i/>
                    </w:rPr>
                  </m:ctrlPr>
                </m:sSubPr>
                <m:e>
                  <m:r>
                    <m:rPr>
                      <m:sty m:val="bi"/>
                    </m:rPr>
                    <w:rPr>
                      <w:rFonts w:ascii="Cambria Math" w:hAnsi="Cambria Math" w:cstheme="majorBidi"/>
                    </w:rPr>
                    <m:t>y</m:t>
                  </m:r>
                </m:e>
                <m:sub>
                  <m:r>
                    <m:rPr>
                      <m:sty m:val="bi"/>
                    </m:rPr>
                    <w:rPr>
                      <w:rFonts w:ascii="Cambria Math" w:hAnsi="Cambria Math" w:cstheme="majorBidi"/>
                    </w:rPr>
                    <m:t>n</m:t>
                  </m:r>
                </m:sub>
              </m:sSub>
            </m:e>
          </m:d>
        </m:oMath>
      </m:oMathPara>
    </w:p>
    <w:p w14:paraId="7E23A2EA" w14:textId="2D8AC3DA" w:rsidR="004D17EA" w:rsidRPr="00990ED4" w:rsidRDefault="00000000" w:rsidP="0006567F">
      <w:pPr>
        <w:rPr>
          <w:rFonts w:asciiTheme="majorBidi" w:eastAsiaTheme="minorEastAsia" w:hAnsiTheme="majorBidi" w:cstheme="majorBidi"/>
          <w:b/>
          <w:bCs/>
        </w:rPr>
      </w:pPr>
      <m:oMathPara>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k</m:t>
              </m:r>
            </m:e>
            <m:sub>
              <m:r>
                <m:rPr>
                  <m:sty m:val="bi"/>
                </m:rPr>
                <w:rPr>
                  <w:rFonts w:ascii="Cambria Math" w:eastAsiaTheme="minorEastAsia" w:hAnsi="Cambria Math" w:cstheme="majorBidi"/>
                </w:rPr>
                <m:t>2</m:t>
              </m:r>
            </m:sub>
          </m:sSub>
          <m:r>
            <m:rPr>
              <m:sty m:val="bi"/>
            </m:rPr>
            <w:rPr>
              <w:rFonts w:ascii="Cambria Math" w:eastAsiaTheme="minorEastAsia" w:hAnsi="Cambria Math" w:cstheme="majorBidi"/>
            </w:rPr>
            <m:t xml:space="preserve"> =h ∙f</m:t>
          </m:r>
          <m:d>
            <m:dPr>
              <m:ctrlPr>
                <w:rPr>
                  <w:rFonts w:ascii="Cambria Math" w:eastAsiaTheme="minorEastAsia" w:hAnsi="Cambria Math" w:cstheme="majorBidi"/>
                  <w:b/>
                  <w:bCs/>
                  <w:i/>
                </w:rPr>
              </m:ctrlPr>
            </m:dPr>
            <m:e>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t</m:t>
                  </m:r>
                </m:e>
                <m:sub>
                  <m:r>
                    <m:rPr>
                      <m:sty m:val="bi"/>
                    </m:rPr>
                    <w:rPr>
                      <w:rFonts w:ascii="Cambria Math" w:eastAsiaTheme="minorEastAsia" w:hAnsi="Cambria Math" w:cstheme="majorBidi"/>
                    </w:rPr>
                    <m:t>n</m:t>
                  </m:r>
                </m:sub>
              </m:sSub>
              <m:r>
                <m:rPr>
                  <m:sty m:val="bi"/>
                </m:rPr>
                <w:rPr>
                  <w:rFonts w:ascii="Cambria Math" w:eastAsiaTheme="minorEastAsia" w:hAnsi="Cambria Math" w:cstheme="majorBidi"/>
                </w:rPr>
                <m:t xml:space="preserve"> + αh,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y</m:t>
                  </m:r>
                </m:e>
                <m:sub>
                  <m:r>
                    <m:rPr>
                      <m:sty m:val="bi"/>
                    </m:rPr>
                    <w:rPr>
                      <w:rFonts w:ascii="Cambria Math" w:eastAsiaTheme="minorEastAsia" w:hAnsi="Cambria Math" w:cstheme="majorBidi"/>
                    </w:rPr>
                    <m:t>n</m:t>
                  </m:r>
                </m:sub>
              </m:sSub>
              <m:r>
                <m:rPr>
                  <m:sty m:val="bi"/>
                </m:rPr>
                <w:rPr>
                  <w:rFonts w:ascii="Cambria Math" w:eastAsiaTheme="minorEastAsia" w:hAnsi="Cambria Math" w:cstheme="majorBidi"/>
                </w:rPr>
                <m:t>+ β</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k</m:t>
                  </m:r>
                </m:e>
                <m:sub>
                  <m:r>
                    <m:rPr>
                      <m:sty m:val="bi"/>
                    </m:rPr>
                    <w:rPr>
                      <w:rFonts w:ascii="Cambria Math" w:eastAsiaTheme="minorEastAsia" w:hAnsi="Cambria Math" w:cstheme="majorBidi"/>
                    </w:rPr>
                    <m:t>1</m:t>
                  </m:r>
                </m:sub>
              </m:sSub>
            </m:e>
          </m:d>
        </m:oMath>
      </m:oMathPara>
    </w:p>
    <w:p w14:paraId="5CDEEA06" w14:textId="7DBF0236" w:rsidR="004D17EA" w:rsidRPr="00990ED4" w:rsidRDefault="00000000" w:rsidP="0006567F">
      <w:pPr>
        <w:rPr>
          <w:rFonts w:asciiTheme="majorBidi" w:eastAsiaTheme="minorEastAsia" w:hAnsiTheme="majorBidi" w:cstheme="majorBidi"/>
          <w:b/>
          <w:bCs/>
        </w:rPr>
      </w:pPr>
      <m:oMathPara>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y</m:t>
              </m:r>
            </m:e>
            <m:sub>
              <m:r>
                <m:rPr>
                  <m:sty m:val="bi"/>
                </m:rPr>
                <w:rPr>
                  <w:rFonts w:ascii="Cambria Math" w:eastAsiaTheme="minorEastAsia" w:hAnsi="Cambria Math" w:cstheme="majorBidi"/>
                </w:rPr>
                <m:t>n+1</m:t>
              </m:r>
            </m:sub>
          </m:sSub>
          <m:r>
            <m:rPr>
              <m:sty m:val="bi"/>
            </m:rPr>
            <w:rPr>
              <w:rFonts w:ascii="Cambria Math" w:eastAsiaTheme="minorEastAsia" w:hAnsi="Cambria Math" w:cstheme="majorBidi"/>
            </w:rPr>
            <m:t xml:space="preserve">=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y</m:t>
              </m:r>
            </m:e>
            <m:sub>
              <m:r>
                <m:rPr>
                  <m:sty m:val="bi"/>
                </m:rPr>
                <w:rPr>
                  <w:rFonts w:ascii="Cambria Math" w:eastAsiaTheme="minorEastAsia" w:hAnsi="Cambria Math" w:cstheme="majorBidi"/>
                </w:rPr>
                <m:t>n</m:t>
              </m:r>
            </m:sub>
          </m:sSub>
          <m:r>
            <m:rPr>
              <m:sty m:val="bi"/>
            </m:rPr>
            <w:rPr>
              <w:rFonts w:ascii="Cambria Math" w:eastAsiaTheme="minorEastAsia" w:hAnsi="Cambria Math" w:cstheme="majorBidi"/>
            </w:rPr>
            <m:t xml:space="preserve">+a ∙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k</m:t>
              </m:r>
            </m:e>
            <m:sub>
              <m:r>
                <m:rPr>
                  <m:sty m:val="bi"/>
                </m:rPr>
                <w:rPr>
                  <w:rFonts w:ascii="Cambria Math" w:eastAsiaTheme="minorEastAsia" w:hAnsi="Cambria Math" w:cstheme="majorBidi"/>
                </w:rPr>
                <m:t>1</m:t>
              </m:r>
            </m:sub>
          </m:sSub>
          <m:r>
            <m:rPr>
              <m:sty m:val="bi"/>
            </m:rPr>
            <w:rPr>
              <w:rFonts w:ascii="Cambria Math" w:eastAsiaTheme="minorEastAsia" w:hAnsi="Cambria Math" w:cstheme="majorBidi"/>
            </w:rPr>
            <m:t>+b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k</m:t>
              </m:r>
            </m:e>
            <m:sub>
              <m:r>
                <m:rPr>
                  <m:sty m:val="bi"/>
                </m:rPr>
                <w:rPr>
                  <w:rFonts w:ascii="Cambria Math" w:eastAsiaTheme="minorEastAsia" w:hAnsi="Cambria Math" w:cstheme="majorBidi"/>
                </w:rPr>
                <m:t>2</m:t>
              </m:r>
            </m:sub>
          </m:sSub>
        </m:oMath>
      </m:oMathPara>
    </w:p>
    <w:p w14:paraId="411B52AA" w14:textId="77777777" w:rsidR="00A41E76" w:rsidRPr="00990ED4" w:rsidRDefault="00A41E76" w:rsidP="00A41E76">
      <w:pPr>
        <w:rPr>
          <w:rFonts w:asciiTheme="majorBidi" w:hAnsiTheme="majorBidi" w:cstheme="majorBidi"/>
          <w:b/>
          <w:bCs/>
        </w:rPr>
      </w:pPr>
      <w:r w:rsidRPr="00990ED4">
        <w:rPr>
          <w:rFonts w:asciiTheme="majorBidi" w:hAnsiTheme="majorBidi" w:cstheme="majorBidi"/>
          <w:b/>
          <w:bCs/>
        </w:rPr>
        <w:t>Coefficient Constraints</w:t>
      </w:r>
    </w:p>
    <w:p w14:paraId="503F125B" w14:textId="39E5F9C8" w:rsidR="00A41E76" w:rsidRPr="00990ED4" w:rsidRDefault="00A41E76" w:rsidP="00A41E76">
      <w:pPr>
        <w:rPr>
          <w:rFonts w:asciiTheme="majorBidi" w:hAnsiTheme="majorBidi" w:cstheme="majorBidi"/>
        </w:rPr>
      </w:pPr>
      <w:r w:rsidRPr="00990ED4">
        <w:rPr>
          <w:rFonts w:asciiTheme="majorBidi" w:hAnsiTheme="majorBidi" w:cstheme="majorBidi"/>
        </w:rPr>
        <w:t>For the method to achieve </w:t>
      </w:r>
      <w:r w:rsidRPr="00990ED4">
        <w:rPr>
          <w:rFonts w:asciiTheme="majorBidi" w:hAnsiTheme="majorBidi" w:cstheme="majorBidi"/>
          <w:b/>
          <w:bCs/>
        </w:rPr>
        <w:t>second-order accuracy</w:t>
      </w:r>
      <w:r w:rsidRPr="00990ED4">
        <w:rPr>
          <w:rFonts w:asciiTheme="majorBidi" w:hAnsiTheme="majorBidi" w:cstheme="majorBidi"/>
        </w:rPr>
        <w:t>, the coefficients </w:t>
      </w:r>
      <m:oMath>
        <m:r>
          <w:rPr>
            <w:rFonts w:ascii="Cambria Math" w:hAnsi="Cambria Math" w:cstheme="majorBidi"/>
          </w:rPr>
          <m:t>α, β, a, b</m:t>
        </m:r>
      </m:oMath>
      <w:r w:rsidRPr="00990ED4">
        <w:rPr>
          <w:rFonts w:asciiTheme="majorBidi" w:hAnsiTheme="majorBidi" w:cstheme="majorBidi"/>
        </w:rPr>
        <w:t xml:space="preserve"> must satisfy:</w:t>
      </w:r>
    </w:p>
    <w:p w14:paraId="1EB01BA8" w14:textId="2036D17B" w:rsidR="00A41E76" w:rsidRPr="00990ED4" w:rsidRDefault="00C3578D" w:rsidP="00A41E76">
      <w:pPr>
        <w:numPr>
          <w:ilvl w:val="0"/>
          <w:numId w:val="2"/>
        </w:numPr>
        <w:rPr>
          <w:rFonts w:asciiTheme="majorBidi" w:hAnsiTheme="majorBidi" w:cstheme="majorBidi"/>
        </w:rPr>
      </w:pPr>
      <m:oMath>
        <m:r>
          <m:rPr>
            <m:sty m:val="bi"/>
          </m:rPr>
          <w:rPr>
            <w:rFonts w:ascii="Cambria Math" w:hAnsi="Cambria Math" w:cstheme="majorBidi"/>
          </w:rPr>
          <m:t>a+b=1</m:t>
        </m:r>
      </m:oMath>
      <w:r w:rsidR="00A2100E" w:rsidRPr="00990ED4">
        <w:rPr>
          <w:rFonts w:asciiTheme="majorBidi" w:hAnsiTheme="majorBidi" w:cstheme="majorBidi"/>
        </w:rPr>
        <w:t xml:space="preserve"> </w:t>
      </w:r>
      <w:r w:rsidR="00A41E76" w:rsidRPr="00990ED4">
        <w:rPr>
          <w:rFonts w:asciiTheme="majorBidi" w:hAnsiTheme="majorBidi" w:cstheme="majorBidi"/>
        </w:rPr>
        <w:t>(weighted average of slopes)</w:t>
      </w:r>
    </w:p>
    <w:p w14:paraId="6521B367" w14:textId="57008E12" w:rsidR="00A41E76" w:rsidRPr="00990ED4" w:rsidRDefault="00C3578D" w:rsidP="00A41E76">
      <w:pPr>
        <w:numPr>
          <w:ilvl w:val="0"/>
          <w:numId w:val="2"/>
        </w:numPr>
        <w:rPr>
          <w:rFonts w:asciiTheme="majorBidi" w:hAnsiTheme="majorBidi" w:cstheme="majorBidi"/>
        </w:rPr>
      </w:pPr>
      <m:oMath>
        <m:r>
          <m:rPr>
            <m:sty m:val="bi"/>
          </m:rPr>
          <w:rPr>
            <w:rFonts w:ascii="Cambria Math" w:hAnsi="Cambria Math" w:cstheme="majorBidi"/>
          </w:rPr>
          <m:t>αb=</m:t>
        </m:r>
        <m:f>
          <m:fPr>
            <m:type m:val="skw"/>
            <m:ctrlPr>
              <w:rPr>
                <w:rFonts w:ascii="Cambria Math" w:hAnsi="Cambria Math" w:cstheme="majorBidi"/>
                <w:b/>
                <w:bCs/>
                <w:i/>
              </w:rPr>
            </m:ctrlPr>
          </m:fPr>
          <m:num>
            <m:r>
              <m:rPr>
                <m:sty m:val="bi"/>
              </m:rPr>
              <w:rPr>
                <w:rFonts w:ascii="Cambria Math" w:hAnsi="Cambria Math" w:cstheme="majorBidi"/>
              </w:rPr>
              <m:t>1</m:t>
            </m:r>
          </m:num>
          <m:den>
            <m:r>
              <m:rPr>
                <m:sty m:val="bi"/>
              </m:rPr>
              <w:rPr>
                <w:rFonts w:ascii="Cambria Math" w:hAnsi="Cambria Math" w:cstheme="majorBidi"/>
              </w:rPr>
              <m:t>2</m:t>
            </m:r>
          </m:den>
        </m:f>
      </m:oMath>
      <w:r w:rsidR="00A41E76" w:rsidRPr="00990ED4">
        <w:rPr>
          <w:rFonts w:asciiTheme="majorBidi" w:hAnsiTheme="majorBidi" w:cstheme="majorBidi"/>
        </w:rPr>
        <w:t>​ (midpoint correction)</w:t>
      </w:r>
    </w:p>
    <w:p w14:paraId="58EC592C" w14:textId="38E8BA58" w:rsidR="00A41E76" w:rsidRPr="00990ED4" w:rsidRDefault="00C3578D" w:rsidP="00A41E76">
      <w:pPr>
        <w:numPr>
          <w:ilvl w:val="0"/>
          <w:numId w:val="2"/>
        </w:numPr>
        <w:rPr>
          <w:rFonts w:asciiTheme="majorBidi" w:hAnsiTheme="majorBidi" w:cstheme="majorBidi"/>
        </w:rPr>
      </w:pPr>
      <m:oMath>
        <m:r>
          <m:rPr>
            <m:sty m:val="bi"/>
          </m:rPr>
          <w:rPr>
            <w:rFonts w:ascii="Cambria Math" w:hAnsi="Cambria Math" w:cstheme="majorBidi"/>
          </w:rPr>
          <m:t>β=α</m:t>
        </m:r>
      </m:oMath>
      <w:r w:rsidR="00A2100E" w:rsidRPr="00990ED4">
        <w:rPr>
          <w:rFonts w:asciiTheme="majorBidi" w:hAnsiTheme="majorBidi" w:cstheme="majorBidi"/>
        </w:rPr>
        <w:t xml:space="preserve"> </w:t>
      </w:r>
      <w:r w:rsidR="00A41E76" w:rsidRPr="00990ED4">
        <w:rPr>
          <w:rFonts w:asciiTheme="majorBidi" w:hAnsiTheme="majorBidi" w:cstheme="majorBidi"/>
        </w:rPr>
        <w:t>(step alignment)</w:t>
      </w:r>
    </w:p>
    <w:p w14:paraId="6DB5FBA1" w14:textId="477EBFED" w:rsidR="000E2A9B" w:rsidRPr="00990ED4" w:rsidRDefault="000E2A9B" w:rsidP="0006567F">
      <w:pPr>
        <w:rPr>
          <w:rFonts w:asciiTheme="majorBidi" w:hAnsiTheme="majorBidi" w:cstheme="majorBidi"/>
        </w:rPr>
      </w:pPr>
    </w:p>
    <w:p w14:paraId="3D614D60" w14:textId="34EA6464" w:rsidR="000E2A9B" w:rsidRPr="00990ED4" w:rsidRDefault="000E2A9B" w:rsidP="0006567F">
      <w:pPr>
        <w:rPr>
          <w:rFonts w:asciiTheme="majorBidi" w:hAnsiTheme="majorBidi" w:cstheme="majorBidi"/>
        </w:rPr>
      </w:pPr>
    </w:p>
    <w:p w14:paraId="3A298578" w14:textId="375CE659" w:rsidR="00A2100E" w:rsidRPr="00990ED4" w:rsidRDefault="00A2100E" w:rsidP="00A2100E">
      <w:pPr>
        <w:rPr>
          <w:rFonts w:asciiTheme="majorBidi" w:hAnsiTheme="majorBidi" w:cstheme="majorBidi"/>
          <w:b/>
          <w:bCs/>
        </w:rPr>
      </w:pPr>
      <w:r w:rsidRPr="00990ED4">
        <w:rPr>
          <w:rFonts w:asciiTheme="majorBidi" w:hAnsiTheme="majorBidi" w:cstheme="majorBidi"/>
          <w:b/>
          <w:bCs/>
        </w:rPr>
        <w:t>Common RK2 Variants</w:t>
      </w:r>
    </w:p>
    <w:p w14:paraId="7A595EFC" w14:textId="3B465EEE" w:rsidR="00A2100E" w:rsidRPr="00990ED4" w:rsidRDefault="00A2100E" w:rsidP="00A2100E">
      <w:pPr>
        <w:rPr>
          <w:rFonts w:asciiTheme="majorBidi" w:hAnsiTheme="majorBidi" w:cstheme="majorBidi"/>
          <w:b/>
          <w:bCs/>
        </w:rPr>
      </w:pPr>
      <w:r w:rsidRPr="00990ED4">
        <w:rPr>
          <w:rFonts w:asciiTheme="majorBidi" w:hAnsiTheme="majorBidi" w:cstheme="majorBidi"/>
          <w:b/>
          <w:bCs/>
        </w:rPr>
        <w:t>(a) Midpoint Method</w:t>
      </w:r>
    </w:p>
    <w:p w14:paraId="4F469A06" w14:textId="288C427C" w:rsidR="00A2100E" w:rsidRPr="00990ED4" w:rsidRDefault="00A2100E" w:rsidP="00A2100E">
      <w:pPr>
        <w:rPr>
          <w:rFonts w:asciiTheme="majorBidi" w:hAnsiTheme="majorBidi" w:cstheme="majorBidi"/>
          <w:b/>
          <w:bCs/>
        </w:rPr>
      </w:pPr>
      <m:oMathPara>
        <m:oMath>
          <m:r>
            <m:rPr>
              <m:sty m:val="bi"/>
            </m:rPr>
            <w:rPr>
              <w:rFonts w:ascii="Cambria Math" w:hAnsi="Cambria Math" w:cstheme="majorBidi"/>
            </w:rPr>
            <m:t>α=</m:t>
          </m:r>
          <m:f>
            <m:fPr>
              <m:type m:val="skw"/>
              <m:ctrlPr>
                <w:rPr>
                  <w:rFonts w:ascii="Cambria Math" w:hAnsi="Cambria Math" w:cstheme="majorBidi"/>
                  <w:b/>
                  <w:bCs/>
                  <w:i/>
                </w:rPr>
              </m:ctrlPr>
            </m:fPr>
            <m:num>
              <m:r>
                <m:rPr>
                  <m:sty m:val="bi"/>
                </m:rPr>
                <w:rPr>
                  <w:rFonts w:ascii="Cambria Math" w:hAnsi="Cambria Math" w:cstheme="majorBidi"/>
                </w:rPr>
                <m:t>1</m:t>
              </m:r>
            </m:num>
            <m:den>
              <m:r>
                <m:rPr>
                  <m:sty m:val="bi"/>
                </m:rPr>
                <w:rPr>
                  <w:rFonts w:ascii="Cambria Math" w:hAnsi="Cambria Math" w:cstheme="majorBidi"/>
                </w:rPr>
                <m:t>2</m:t>
              </m:r>
            </m:den>
          </m:f>
          <m:r>
            <m:rPr>
              <m:sty m:val="bi"/>
            </m:rPr>
            <w:rPr>
              <w:rFonts w:ascii="Cambria Math" w:hAnsi="Cambria Math" w:cstheme="majorBidi"/>
            </w:rPr>
            <m:t xml:space="preserve"> ,  β=</m:t>
          </m:r>
          <m:f>
            <m:fPr>
              <m:type m:val="skw"/>
              <m:ctrlPr>
                <w:rPr>
                  <w:rFonts w:ascii="Cambria Math" w:hAnsi="Cambria Math" w:cstheme="majorBidi"/>
                  <w:b/>
                  <w:bCs/>
                  <w:i/>
                </w:rPr>
              </m:ctrlPr>
            </m:fPr>
            <m:num>
              <m:r>
                <m:rPr>
                  <m:sty m:val="bi"/>
                </m:rPr>
                <w:rPr>
                  <w:rFonts w:ascii="Cambria Math" w:hAnsi="Cambria Math" w:cstheme="majorBidi"/>
                </w:rPr>
                <m:t>1</m:t>
              </m:r>
            </m:num>
            <m:den>
              <m:r>
                <m:rPr>
                  <m:sty m:val="bi"/>
                </m:rPr>
                <w:rPr>
                  <w:rFonts w:ascii="Cambria Math" w:hAnsi="Cambria Math" w:cstheme="majorBidi"/>
                </w:rPr>
                <m:t>2</m:t>
              </m:r>
            </m:den>
          </m:f>
          <m:r>
            <m:rPr>
              <m:sty m:val="bi"/>
            </m:rPr>
            <w:rPr>
              <w:rFonts w:ascii="Cambria Math" w:hAnsi="Cambria Math" w:cstheme="majorBidi"/>
            </w:rPr>
            <m:t xml:space="preserve"> ,  a=0,  b=1</m:t>
          </m:r>
        </m:oMath>
      </m:oMathPara>
    </w:p>
    <w:p w14:paraId="5BE47844" w14:textId="3585F888" w:rsidR="00192F33" w:rsidRPr="00990ED4" w:rsidRDefault="00A2100E" w:rsidP="00A2100E">
      <w:pPr>
        <w:rPr>
          <w:rFonts w:asciiTheme="majorBidi" w:hAnsiTheme="majorBidi" w:cstheme="majorBidi"/>
          <w:b/>
          <w:bCs/>
        </w:rPr>
      </w:pPr>
      <w:r w:rsidRPr="00990ED4">
        <w:rPr>
          <w:rFonts w:asciiTheme="majorBidi" w:hAnsiTheme="majorBidi" w:cstheme="majorBidi"/>
          <w:b/>
          <w:bCs/>
        </w:rPr>
        <w:t>Update rule:</w:t>
      </w:r>
    </w:p>
    <w:p w14:paraId="08615E22" w14:textId="6BEB0632" w:rsidR="00A2100E" w:rsidRPr="00990ED4" w:rsidRDefault="00000000" w:rsidP="00A2100E">
      <w:pPr>
        <w:rPr>
          <w:rFonts w:asciiTheme="majorBidi" w:eastAsiaTheme="minorEastAsia" w:hAnsiTheme="majorBidi" w:cstheme="majorBidi"/>
          <w:b/>
          <w:bCs/>
        </w:rPr>
      </w:pPr>
      <m:oMathPara>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y</m:t>
              </m:r>
            </m:e>
            <m:sub>
              <m:r>
                <m:rPr>
                  <m:sty m:val="bi"/>
                </m:rPr>
                <w:rPr>
                  <w:rFonts w:ascii="Cambria Math" w:eastAsiaTheme="minorEastAsia" w:hAnsi="Cambria Math" w:cstheme="majorBidi"/>
                </w:rPr>
                <m:t>n+1</m:t>
              </m:r>
            </m:sub>
          </m:sSub>
          <m:r>
            <m:rPr>
              <m:sty m:val="bi"/>
            </m:rPr>
            <w:rPr>
              <w:rFonts w:ascii="Cambria Math" w:eastAsiaTheme="minorEastAsia" w:hAnsi="Cambria Math" w:cstheme="majorBidi"/>
            </w:rPr>
            <m:t xml:space="preserve">=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y</m:t>
              </m:r>
            </m:e>
            <m:sub>
              <m:r>
                <m:rPr>
                  <m:sty m:val="bi"/>
                </m:rPr>
                <w:rPr>
                  <w:rFonts w:ascii="Cambria Math" w:eastAsiaTheme="minorEastAsia" w:hAnsi="Cambria Math" w:cstheme="majorBidi"/>
                </w:rPr>
                <m:t>n</m:t>
              </m:r>
            </m:sub>
          </m:sSub>
          <m:r>
            <m:rPr>
              <m:sty m:val="bi"/>
            </m:rPr>
            <w:rPr>
              <w:rFonts w:ascii="Cambria Math" w:eastAsiaTheme="minorEastAsia" w:hAnsi="Cambria Math" w:cstheme="majorBidi"/>
            </w:rPr>
            <m:t>+h ∙f</m:t>
          </m:r>
          <m:d>
            <m:dPr>
              <m:ctrlPr>
                <w:rPr>
                  <w:rFonts w:ascii="Cambria Math" w:eastAsiaTheme="minorEastAsia" w:hAnsi="Cambria Math" w:cstheme="majorBidi"/>
                  <w:b/>
                  <w:bCs/>
                  <w:i/>
                </w:rPr>
              </m:ctrlPr>
            </m:dPr>
            <m:e>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t</m:t>
                  </m:r>
                </m:e>
                <m:sub>
                  <m:r>
                    <m:rPr>
                      <m:sty m:val="bi"/>
                    </m:rPr>
                    <w:rPr>
                      <w:rFonts w:ascii="Cambria Math" w:eastAsiaTheme="minorEastAsia" w:hAnsi="Cambria Math" w:cstheme="majorBidi"/>
                    </w:rPr>
                    <m:t>n</m:t>
                  </m:r>
                </m:sub>
              </m:sSub>
              <m:r>
                <m:rPr>
                  <m:sty m:val="bi"/>
                </m:rPr>
                <w:rPr>
                  <w:rFonts w:ascii="Cambria Math" w:eastAsiaTheme="minorEastAsia" w:hAnsi="Cambria Math" w:cstheme="majorBidi"/>
                </w:rPr>
                <m:t>+</m:t>
              </m:r>
              <m:f>
                <m:fPr>
                  <m:ctrlPr>
                    <w:rPr>
                      <w:rFonts w:ascii="Cambria Math" w:eastAsiaTheme="minorEastAsia" w:hAnsi="Cambria Math" w:cstheme="majorBidi"/>
                      <w:b/>
                      <w:bCs/>
                      <w:i/>
                    </w:rPr>
                  </m:ctrlPr>
                </m:fPr>
                <m:num>
                  <m:r>
                    <m:rPr>
                      <m:sty m:val="bi"/>
                    </m:rPr>
                    <w:rPr>
                      <w:rFonts w:ascii="Cambria Math" w:eastAsiaTheme="minorEastAsia" w:hAnsi="Cambria Math" w:cstheme="majorBidi"/>
                    </w:rPr>
                    <m:t>h</m:t>
                  </m:r>
                </m:num>
                <m:den>
                  <m:r>
                    <m:rPr>
                      <m:sty m:val="bi"/>
                    </m:rPr>
                    <w:rPr>
                      <w:rFonts w:ascii="Cambria Math" w:eastAsiaTheme="minorEastAsia" w:hAnsi="Cambria Math" w:cstheme="majorBidi"/>
                    </w:rPr>
                    <m:t>2</m:t>
                  </m:r>
                </m:den>
              </m:f>
              <m:r>
                <m:rPr>
                  <m:sty m:val="bi"/>
                </m:rPr>
                <w:rPr>
                  <w:rFonts w:ascii="Cambria Math" w:eastAsiaTheme="minorEastAsia" w:hAnsi="Cambria Math" w:cstheme="majorBidi"/>
                </w:rPr>
                <m:t xml:space="preserve">,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 xml:space="preserve">   y</m:t>
                  </m:r>
                </m:e>
                <m:sub>
                  <m:r>
                    <m:rPr>
                      <m:sty m:val="bi"/>
                    </m:rPr>
                    <w:rPr>
                      <w:rFonts w:ascii="Cambria Math" w:eastAsiaTheme="minorEastAsia" w:hAnsi="Cambria Math" w:cstheme="majorBidi"/>
                    </w:rPr>
                    <m:t>n</m:t>
                  </m:r>
                </m:sub>
              </m:sSub>
              <m:r>
                <m:rPr>
                  <m:sty m:val="bi"/>
                </m:rPr>
                <w:rPr>
                  <w:rFonts w:ascii="Cambria Math" w:eastAsiaTheme="minorEastAsia" w:hAnsi="Cambria Math" w:cstheme="majorBidi"/>
                </w:rPr>
                <m:t xml:space="preserve">+ </m:t>
              </m:r>
              <m:f>
                <m:fPr>
                  <m:ctrlPr>
                    <w:rPr>
                      <w:rFonts w:ascii="Cambria Math" w:eastAsiaTheme="minorEastAsia" w:hAnsi="Cambria Math" w:cstheme="majorBidi"/>
                      <w:b/>
                      <w:bCs/>
                      <w:i/>
                    </w:rPr>
                  </m:ctrlPr>
                </m:fPr>
                <m:num>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k</m:t>
                      </m:r>
                    </m:e>
                    <m:sub>
                      <m:r>
                        <m:rPr>
                          <m:sty m:val="bi"/>
                        </m:rPr>
                        <w:rPr>
                          <w:rFonts w:ascii="Cambria Math" w:eastAsiaTheme="minorEastAsia" w:hAnsi="Cambria Math" w:cstheme="majorBidi"/>
                        </w:rPr>
                        <m:t>1</m:t>
                      </m:r>
                    </m:sub>
                  </m:sSub>
                </m:num>
                <m:den>
                  <m:r>
                    <m:rPr>
                      <m:sty m:val="bi"/>
                    </m:rPr>
                    <w:rPr>
                      <w:rFonts w:ascii="Cambria Math" w:eastAsiaTheme="minorEastAsia" w:hAnsi="Cambria Math" w:cstheme="majorBidi"/>
                    </w:rPr>
                    <m:t>2</m:t>
                  </m:r>
                </m:den>
              </m:f>
            </m:e>
          </m:d>
        </m:oMath>
      </m:oMathPara>
    </w:p>
    <w:p w14:paraId="1B37E35D" w14:textId="693E2636" w:rsidR="00A2100E" w:rsidRPr="00990ED4" w:rsidRDefault="00A2100E" w:rsidP="00A2100E">
      <w:pPr>
        <w:rPr>
          <w:rFonts w:asciiTheme="majorBidi" w:eastAsiaTheme="minorEastAsia" w:hAnsiTheme="majorBidi" w:cstheme="majorBidi"/>
          <w:b/>
          <w:bCs/>
        </w:rPr>
      </w:pPr>
      <w:r w:rsidRPr="00990ED4">
        <w:rPr>
          <w:rFonts w:asciiTheme="majorBidi" w:eastAsiaTheme="minorEastAsia" w:hAnsiTheme="majorBidi" w:cstheme="majorBidi"/>
          <w:b/>
          <w:bCs/>
        </w:rPr>
        <w:lastRenderedPageBreak/>
        <w:t>(b) Heun’s Method</w:t>
      </w:r>
    </w:p>
    <w:p w14:paraId="02C5619B" w14:textId="53DF1982" w:rsidR="00A2100E" w:rsidRPr="00990ED4" w:rsidRDefault="00A2100E" w:rsidP="00A2100E">
      <w:pPr>
        <w:rPr>
          <w:rFonts w:asciiTheme="majorBidi" w:hAnsiTheme="majorBidi" w:cstheme="majorBidi"/>
          <w:b/>
          <w:bCs/>
        </w:rPr>
      </w:pPr>
      <m:oMathPara>
        <m:oMath>
          <m:r>
            <m:rPr>
              <m:sty m:val="bi"/>
            </m:rPr>
            <w:rPr>
              <w:rFonts w:ascii="Cambria Math" w:hAnsi="Cambria Math" w:cstheme="majorBidi"/>
            </w:rPr>
            <m:t>α=1 ,  β=1 ,  a=</m:t>
          </m:r>
          <m:f>
            <m:fPr>
              <m:type m:val="skw"/>
              <m:ctrlPr>
                <w:rPr>
                  <w:rFonts w:ascii="Cambria Math" w:hAnsi="Cambria Math" w:cstheme="majorBidi"/>
                  <w:b/>
                  <w:bCs/>
                  <w:i/>
                </w:rPr>
              </m:ctrlPr>
            </m:fPr>
            <m:num>
              <m:r>
                <m:rPr>
                  <m:sty m:val="bi"/>
                </m:rPr>
                <w:rPr>
                  <w:rFonts w:ascii="Cambria Math" w:hAnsi="Cambria Math" w:cstheme="majorBidi"/>
                </w:rPr>
                <m:t>1</m:t>
              </m:r>
            </m:num>
            <m:den>
              <m:r>
                <m:rPr>
                  <m:sty m:val="bi"/>
                </m:rPr>
                <w:rPr>
                  <w:rFonts w:ascii="Cambria Math" w:hAnsi="Cambria Math" w:cstheme="majorBidi"/>
                </w:rPr>
                <m:t>2</m:t>
              </m:r>
            </m:den>
          </m:f>
          <m:r>
            <m:rPr>
              <m:sty m:val="bi"/>
            </m:rPr>
            <w:rPr>
              <w:rFonts w:ascii="Cambria Math" w:hAnsi="Cambria Math" w:cstheme="majorBidi"/>
            </w:rPr>
            <m:t>,  b=</m:t>
          </m:r>
          <m:f>
            <m:fPr>
              <m:type m:val="skw"/>
              <m:ctrlPr>
                <w:rPr>
                  <w:rFonts w:ascii="Cambria Math" w:hAnsi="Cambria Math" w:cstheme="majorBidi"/>
                  <w:b/>
                  <w:bCs/>
                  <w:i/>
                </w:rPr>
              </m:ctrlPr>
            </m:fPr>
            <m:num>
              <m:r>
                <m:rPr>
                  <m:sty m:val="bi"/>
                </m:rPr>
                <w:rPr>
                  <w:rFonts w:ascii="Cambria Math" w:hAnsi="Cambria Math" w:cstheme="majorBidi"/>
                </w:rPr>
                <m:t>1</m:t>
              </m:r>
            </m:num>
            <m:den>
              <m:r>
                <m:rPr>
                  <m:sty m:val="bi"/>
                </m:rPr>
                <w:rPr>
                  <w:rFonts w:ascii="Cambria Math" w:hAnsi="Cambria Math" w:cstheme="majorBidi"/>
                </w:rPr>
                <m:t>2</m:t>
              </m:r>
            </m:den>
          </m:f>
        </m:oMath>
      </m:oMathPara>
    </w:p>
    <w:p w14:paraId="6DF1932C" w14:textId="77777777" w:rsidR="00A2100E" w:rsidRPr="00990ED4" w:rsidRDefault="00A2100E" w:rsidP="00A2100E">
      <w:pPr>
        <w:rPr>
          <w:rFonts w:asciiTheme="majorBidi" w:hAnsiTheme="majorBidi" w:cstheme="majorBidi"/>
          <w:b/>
          <w:bCs/>
        </w:rPr>
      </w:pPr>
      <w:r w:rsidRPr="00990ED4">
        <w:rPr>
          <w:rFonts w:asciiTheme="majorBidi" w:hAnsiTheme="majorBidi" w:cstheme="majorBidi"/>
          <w:b/>
          <w:bCs/>
        </w:rPr>
        <w:t>Update rule:</w:t>
      </w:r>
    </w:p>
    <w:p w14:paraId="3029E676" w14:textId="2BCB6DC9" w:rsidR="00A2100E" w:rsidRPr="00990ED4" w:rsidRDefault="00000000" w:rsidP="00A2100E">
      <w:pPr>
        <w:rPr>
          <w:rFonts w:asciiTheme="majorBidi" w:eastAsiaTheme="minorEastAsia" w:hAnsiTheme="majorBidi" w:cstheme="majorBidi"/>
          <w:b/>
          <w:bCs/>
        </w:rPr>
      </w:pPr>
      <m:oMathPara>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y</m:t>
              </m:r>
            </m:e>
            <m:sub>
              <m:r>
                <m:rPr>
                  <m:sty m:val="bi"/>
                </m:rPr>
                <w:rPr>
                  <w:rFonts w:ascii="Cambria Math" w:eastAsiaTheme="minorEastAsia" w:hAnsi="Cambria Math" w:cstheme="majorBidi"/>
                </w:rPr>
                <m:t>n+1</m:t>
              </m:r>
            </m:sub>
          </m:sSub>
          <m:r>
            <m:rPr>
              <m:sty m:val="bi"/>
            </m:rPr>
            <w:rPr>
              <w:rFonts w:ascii="Cambria Math" w:eastAsiaTheme="minorEastAsia" w:hAnsi="Cambria Math" w:cstheme="majorBidi"/>
            </w:rPr>
            <m:t xml:space="preserve">=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y</m:t>
              </m:r>
            </m:e>
            <m:sub>
              <m:r>
                <m:rPr>
                  <m:sty m:val="bi"/>
                </m:rPr>
                <w:rPr>
                  <w:rFonts w:ascii="Cambria Math" w:eastAsiaTheme="minorEastAsia" w:hAnsi="Cambria Math" w:cstheme="majorBidi"/>
                </w:rPr>
                <m:t>n</m:t>
              </m:r>
            </m:sub>
          </m:sSub>
          <m:r>
            <m:rPr>
              <m:sty m:val="bi"/>
            </m:rPr>
            <w:rPr>
              <w:rFonts w:ascii="Cambria Math" w:eastAsiaTheme="minorEastAsia" w:hAnsi="Cambria Math" w:cstheme="majorBidi"/>
            </w:rPr>
            <m:t>+</m:t>
          </m:r>
          <m:f>
            <m:fPr>
              <m:ctrlPr>
                <w:rPr>
                  <w:rFonts w:ascii="Cambria Math" w:eastAsiaTheme="minorEastAsia" w:hAnsi="Cambria Math" w:cstheme="majorBidi"/>
                  <w:b/>
                  <w:bCs/>
                  <w:i/>
                </w:rPr>
              </m:ctrlPr>
            </m:fPr>
            <m:num>
              <m:r>
                <m:rPr>
                  <m:sty m:val="bi"/>
                </m:rPr>
                <w:rPr>
                  <w:rFonts w:ascii="Cambria Math" w:eastAsiaTheme="minorEastAsia" w:hAnsi="Cambria Math" w:cstheme="majorBidi"/>
                </w:rPr>
                <m:t>h</m:t>
              </m:r>
            </m:num>
            <m:den>
              <m:r>
                <m:rPr>
                  <m:sty m:val="bi"/>
                </m:rPr>
                <w:rPr>
                  <w:rFonts w:ascii="Cambria Math" w:eastAsiaTheme="minorEastAsia" w:hAnsi="Cambria Math" w:cstheme="majorBidi"/>
                </w:rPr>
                <m:t>2</m:t>
              </m:r>
            </m:den>
          </m:f>
          <m:r>
            <m:rPr>
              <m:sty m:val="bi"/>
            </m:rPr>
            <w:rPr>
              <w:rFonts w:ascii="Cambria Math" w:eastAsiaTheme="minorEastAsia" w:hAnsi="Cambria Math" w:cstheme="majorBidi"/>
            </w:rPr>
            <m:t xml:space="preserve"> (f</m:t>
          </m:r>
          <m:d>
            <m:dPr>
              <m:ctrlPr>
                <w:rPr>
                  <w:rFonts w:ascii="Cambria Math" w:eastAsiaTheme="minorEastAsia" w:hAnsi="Cambria Math" w:cstheme="majorBidi"/>
                  <w:b/>
                  <w:bCs/>
                  <w:i/>
                </w:rPr>
              </m:ctrlPr>
            </m:dPr>
            <m:e>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t</m:t>
                  </m:r>
                </m:e>
                <m:sub>
                  <m:r>
                    <m:rPr>
                      <m:sty m:val="bi"/>
                    </m:rPr>
                    <w:rPr>
                      <w:rFonts w:ascii="Cambria Math" w:eastAsiaTheme="minorEastAsia" w:hAnsi="Cambria Math" w:cstheme="majorBidi"/>
                    </w:rPr>
                    <m:t>n</m:t>
                  </m:r>
                </m:sub>
              </m:sSub>
              <m:r>
                <m:rPr>
                  <m:sty m:val="bi"/>
                </m:rPr>
                <w:rPr>
                  <w:rFonts w:ascii="Cambria Math" w:eastAsiaTheme="minorEastAsia" w:hAnsi="Cambria Math" w:cstheme="majorBidi"/>
                </w:rPr>
                <m:t xml:space="preserve">,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 xml:space="preserve">  y</m:t>
                  </m:r>
                </m:e>
                <m:sub>
                  <m:r>
                    <m:rPr>
                      <m:sty m:val="bi"/>
                    </m:rPr>
                    <w:rPr>
                      <w:rFonts w:ascii="Cambria Math" w:eastAsiaTheme="minorEastAsia" w:hAnsi="Cambria Math" w:cstheme="majorBidi"/>
                    </w:rPr>
                    <m:t>n</m:t>
                  </m:r>
                </m:sub>
              </m:sSub>
            </m:e>
          </m:d>
          <m:r>
            <m:rPr>
              <m:sty m:val="bi"/>
            </m:rPr>
            <w:rPr>
              <w:rFonts w:ascii="Cambria Math" w:eastAsiaTheme="minorEastAsia" w:hAnsi="Cambria Math" w:cstheme="majorBidi"/>
            </w:rPr>
            <m:t>+f(</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t</m:t>
              </m:r>
            </m:e>
            <m:sub>
              <m:r>
                <m:rPr>
                  <m:sty m:val="bi"/>
                </m:rPr>
                <w:rPr>
                  <w:rFonts w:ascii="Cambria Math" w:eastAsiaTheme="minorEastAsia" w:hAnsi="Cambria Math" w:cstheme="majorBidi"/>
                </w:rPr>
                <m:t>n</m:t>
              </m:r>
            </m:sub>
          </m:sSub>
          <m:r>
            <m:rPr>
              <m:sty m:val="bi"/>
            </m:rPr>
            <w:rPr>
              <w:rFonts w:ascii="Cambria Math" w:eastAsiaTheme="minorEastAsia" w:hAnsi="Cambria Math" w:cstheme="majorBidi"/>
            </w:rPr>
            <m:t xml:space="preserve">+h,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 xml:space="preserve">  y</m:t>
              </m:r>
            </m:e>
            <m:sub>
              <m:r>
                <m:rPr>
                  <m:sty m:val="bi"/>
                </m:rPr>
                <w:rPr>
                  <w:rFonts w:ascii="Cambria Math" w:eastAsiaTheme="minorEastAsia" w:hAnsi="Cambria Math" w:cstheme="majorBidi"/>
                </w:rPr>
                <m:t>n</m:t>
              </m:r>
            </m:sub>
          </m:sSub>
          <m:r>
            <m:rPr>
              <m:sty m:val="bi"/>
            </m:rPr>
            <w:rPr>
              <w:rFonts w:ascii="Cambria Math" w:eastAsiaTheme="minorEastAsia" w:hAnsi="Cambria Math" w:cstheme="majorBidi"/>
            </w:rPr>
            <m:t>+</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k</m:t>
              </m:r>
            </m:e>
            <m:sub>
              <m:r>
                <m:rPr>
                  <m:sty m:val="bi"/>
                </m:rPr>
                <w:rPr>
                  <w:rFonts w:ascii="Cambria Math" w:eastAsiaTheme="minorEastAsia" w:hAnsi="Cambria Math" w:cstheme="majorBidi"/>
                </w:rPr>
                <m:t>1</m:t>
              </m:r>
            </m:sub>
          </m:sSub>
          <m:r>
            <m:rPr>
              <m:sty m:val="bi"/>
            </m:rPr>
            <w:rPr>
              <w:rFonts w:ascii="Cambria Math" w:eastAsiaTheme="minorEastAsia" w:hAnsi="Cambria Math" w:cstheme="majorBidi"/>
            </w:rPr>
            <m:t>)</m:t>
          </m:r>
        </m:oMath>
      </m:oMathPara>
    </w:p>
    <w:p w14:paraId="7D5B32AE" w14:textId="77777777" w:rsidR="002A1651" w:rsidRPr="00990ED4" w:rsidRDefault="002A1651" w:rsidP="0006567F">
      <w:pPr>
        <w:rPr>
          <w:rFonts w:asciiTheme="majorBidi" w:hAnsiTheme="majorBidi" w:cstheme="majorBidi"/>
        </w:rPr>
      </w:pPr>
    </w:p>
    <w:p w14:paraId="52A7E8A2" w14:textId="75EBA1E9" w:rsidR="002A1651" w:rsidRPr="00990ED4" w:rsidRDefault="002A1651" w:rsidP="002A1651">
      <w:pPr>
        <w:rPr>
          <w:rFonts w:asciiTheme="majorBidi" w:hAnsiTheme="majorBidi" w:cstheme="majorBidi"/>
          <w:b/>
          <w:bCs/>
        </w:rPr>
      </w:pPr>
      <w:r w:rsidRPr="00990ED4">
        <w:rPr>
          <w:rFonts w:asciiTheme="majorBidi" w:hAnsiTheme="majorBidi" w:cstheme="majorBidi"/>
          <w:b/>
          <w:bCs/>
        </w:rPr>
        <w:t>Applications of the Second Order Runge-Kutta (RK2) Method </w:t>
      </w:r>
    </w:p>
    <w:p w14:paraId="28129BA6" w14:textId="77777777" w:rsidR="002A1651" w:rsidRPr="00990ED4" w:rsidRDefault="002A1651" w:rsidP="002A1651">
      <w:pPr>
        <w:rPr>
          <w:rFonts w:asciiTheme="majorBidi" w:hAnsiTheme="majorBidi" w:cstheme="majorBidi"/>
        </w:rPr>
      </w:pPr>
      <w:r w:rsidRPr="00990ED4">
        <w:rPr>
          <w:rFonts w:asciiTheme="majorBidi" w:hAnsiTheme="majorBidi" w:cstheme="majorBidi"/>
        </w:rPr>
        <w:t>1. Tracking the Motion of a Falling Object (Gravity &amp; Air Resistance)</w:t>
      </w:r>
    </w:p>
    <w:p w14:paraId="64FE3532" w14:textId="3ADF0A7D" w:rsidR="002A1651" w:rsidRPr="00990ED4" w:rsidRDefault="002A1651" w:rsidP="002A1651">
      <w:pPr>
        <w:rPr>
          <w:rFonts w:asciiTheme="majorBidi" w:hAnsiTheme="majorBidi" w:cstheme="majorBidi"/>
        </w:rPr>
      </w:pPr>
      <w:r w:rsidRPr="00990ED4">
        <w:rPr>
          <w:rFonts w:asciiTheme="majorBidi" w:hAnsiTheme="majorBidi" w:cstheme="majorBidi"/>
        </w:rPr>
        <w:tab/>
        <w:t>•When calculating the position and velocity of a falling object while considering air resistance, differential equations describe the motion. The Runge-Kutta method can be used to solve these equations numerically.</w:t>
      </w:r>
      <w:r w:rsidRPr="00990ED4">
        <w:rPr>
          <w:rFonts w:asciiTheme="majorBidi" w:hAnsiTheme="majorBidi" w:cstheme="majorBidi"/>
        </w:rPr>
        <w:br/>
      </w:r>
    </w:p>
    <w:p w14:paraId="074BA931" w14:textId="77777777" w:rsidR="002A1651" w:rsidRPr="00990ED4" w:rsidRDefault="002A1651" w:rsidP="002A1651">
      <w:pPr>
        <w:rPr>
          <w:rFonts w:asciiTheme="majorBidi" w:hAnsiTheme="majorBidi" w:cstheme="majorBidi"/>
        </w:rPr>
      </w:pPr>
      <w:r w:rsidRPr="00990ED4">
        <w:rPr>
          <w:rFonts w:asciiTheme="majorBidi" w:hAnsiTheme="majorBidi" w:cstheme="majorBidi"/>
        </w:rPr>
        <w:t>2. Predicting Water Levels in a Reservoir</w:t>
      </w:r>
    </w:p>
    <w:p w14:paraId="184DC40C" w14:textId="0105CEB7" w:rsidR="002A1651" w:rsidRPr="00990ED4" w:rsidRDefault="002A1651" w:rsidP="002A1651">
      <w:pPr>
        <w:rPr>
          <w:rFonts w:asciiTheme="majorBidi" w:hAnsiTheme="majorBidi" w:cstheme="majorBidi"/>
        </w:rPr>
      </w:pPr>
      <w:r w:rsidRPr="00990ED4">
        <w:rPr>
          <w:rFonts w:asciiTheme="majorBidi" w:hAnsiTheme="majorBidi" w:cstheme="majorBidi"/>
        </w:rPr>
        <w:tab/>
        <w:t>•If a water tank is being filled and emptied at varying rates, a differential equation can model the change in water levels over time. Runge-Kutta helps estimate water levels at different time intervals.</w:t>
      </w:r>
      <w:r w:rsidRPr="00990ED4">
        <w:rPr>
          <w:rFonts w:asciiTheme="majorBidi" w:hAnsiTheme="majorBidi" w:cstheme="majorBidi"/>
        </w:rPr>
        <w:br/>
      </w:r>
    </w:p>
    <w:p w14:paraId="7A66AC7D" w14:textId="77777777" w:rsidR="002A1651" w:rsidRPr="00990ED4" w:rsidRDefault="002A1651" w:rsidP="002A1651">
      <w:pPr>
        <w:rPr>
          <w:rFonts w:asciiTheme="majorBidi" w:hAnsiTheme="majorBidi" w:cstheme="majorBidi"/>
        </w:rPr>
      </w:pPr>
      <w:r w:rsidRPr="00990ED4">
        <w:rPr>
          <w:rFonts w:asciiTheme="majorBidi" w:hAnsiTheme="majorBidi" w:cstheme="majorBidi"/>
        </w:rPr>
        <w:t>3. Modeling Disease Spread (Epidemiology – SIR Model)</w:t>
      </w:r>
    </w:p>
    <w:p w14:paraId="66F2349C" w14:textId="3825B11B" w:rsidR="002A1651" w:rsidRPr="00990ED4" w:rsidRDefault="002A1651" w:rsidP="002A1651">
      <w:pPr>
        <w:rPr>
          <w:rFonts w:asciiTheme="majorBidi" w:hAnsiTheme="majorBidi" w:cstheme="majorBidi"/>
        </w:rPr>
      </w:pPr>
      <w:r w:rsidRPr="00990ED4">
        <w:rPr>
          <w:rFonts w:asciiTheme="majorBidi" w:hAnsiTheme="majorBidi" w:cstheme="majorBidi"/>
        </w:rPr>
        <w:tab/>
        <w:t>•Epidemic models like the SIR (Susceptible, Infected, Recovered) model describe how diseases spread. The Runge-Kutta method can be used to predict the number of infections over time based on transmission rates.</w:t>
      </w:r>
      <w:r w:rsidRPr="00990ED4">
        <w:rPr>
          <w:rFonts w:asciiTheme="majorBidi" w:hAnsiTheme="majorBidi" w:cstheme="majorBidi"/>
        </w:rPr>
        <w:br/>
      </w:r>
    </w:p>
    <w:p w14:paraId="74D93AE8" w14:textId="77777777" w:rsidR="002A1651" w:rsidRPr="00990ED4" w:rsidRDefault="002A1651" w:rsidP="002A1651">
      <w:pPr>
        <w:rPr>
          <w:rFonts w:asciiTheme="majorBidi" w:hAnsiTheme="majorBidi" w:cstheme="majorBidi"/>
        </w:rPr>
      </w:pPr>
      <w:r w:rsidRPr="00990ED4">
        <w:rPr>
          <w:rFonts w:asciiTheme="majorBidi" w:hAnsiTheme="majorBidi" w:cstheme="majorBidi"/>
        </w:rPr>
        <w:t>4. Analyzing Car Motion During Braking</w:t>
      </w:r>
    </w:p>
    <w:p w14:paraId="74CFFD5D" w14:textId="69D6C41F" w:rsidR="002A1651" w:rsidRPr="00990ED4" w:rsidRDefault="002A1651" w:rsidP="002A1651">
      <w:pPr>
        <w:rPr>
          <w:rFonts w:asciiTheme="majorBidi" w:hAnsiTheme="majorBidi" w:cstheme="majorBidi"/>
        </w:rPr>
      </w:pPr>
      <w:r w:rsidRPr="00990ED4">
        <w:rPr>
          <w:rFonts w:asciiTheme="majorBidi" w:hAnsiTheme="majorBidi" w:cstheme="majorBidi"/>
        </w:rPr>
        <w:tab/>
        <w:t>•When a car applies brakes, its speed decreases due to friction and air resistance. Differential equations model this deceleration, and the Runge-Kutta method provides an estimate of the stopping distance.</w:t>
      </w:r>
      <w:r w:rsidRPr="00990ED4">
        <w:rPr>
          <w:rFonts w:asciiTheme="majorBidi" w:hAnsiTheme="majorBidi" w:cstheme="majorBidi"/>
        </w:rPr>
        <w:br/>
      </w:r>
    </w:p>
    <w:p w14:paraId="6A37C8E0" w14:textId="77777777" w:rsidR="002A1651" w:rsidRPr="00990ED4" w:rsidRDefault="002A1651" w:rsidP="002A1651">
      <w:pPr>
        <w:rPr>
          <w:rFonts w:asciiTheme="majorBidi" w:hAnsiTheme="majorBidi" w:cstheme="majorBidi"/>
        </w:rPr>
      </w:pPr>
      <w:r w:rsidRPr="00990ED4">
        <w:rPr>
          <w:rFonts w:asciiTheme="majorBidi" w:hAnsiTheme="majorBidi" w:cstheme="majorBidi"/>
        </w:rPr>
        <w:t>5. Pendulum Motion (Simple &amp; Double Pendulum)</w:t>
      </w:r>
    </w:p>
    <w:p w14:paraId="2F80C607" w14:textId="71F22C11" w:rsidR="002A1651" w:rsidRPr="00990ED4" w:rsidRDefault="002A1651" w:rsidP="002A1651">
      <w:pPr>
        <w:rPr>
          <w:rFonts w:asciiTheme="majorBidi" w:hAnsiTheme="majorBidi" w:cstheme="majorBidi"/>
        </w:rPr>
      </w:pPr>
      <w:r w:rsidRPr="00990ED4">
        <w:rPr>
          <w:rFonts w:asciiTheme="majorBidi" w:hAnsiTheme="majorBidi" w:cstheme="majorBidi"/>
        </w:rPr>
        <w:tab/>
        <w:t>•The oscillatory motion of a pendulum (such as a swing or a clock pendulum) is governed by nonlinear differential equations. The Runge-Kutta method allows accurate predictions of the pendulum’s motion over time.</w:t>
      </w:r>
      <w:r w:rsidRPr="00990ED4">
        <w:rPr>
          <w:rFonts w:asciiTheme="majorBidi" w:hAnsiTheme="majorBidi" w:cstheme="majorBidi"/>
        </w:rPr>
        <w:br/>
      </w:r>
    </w:p>
    <w:p w14:paraId="7A39C518" w14:textId="77777777" w:rsidR="002A1651" w:rsidRPr="00990ED4" w:rsidRDefault="002A1651" w:rsidP="002A1651">
      <w:pPr>
        <w:rPr>
          <w:rFonts w:asciiTheme="majorBidi" w:hAnsiTheme="majorBidi" w:cstheme="majorBidi"/>
        </w:rPr>
      </w:pPr>
      <w:r w:rsidRPr="00990ED4">
        <w:rPr>
          <w:rFonts w:asciiTheme="majorBidi" w:hAnsiTheme="majorBidi" w:cstheme="majorBidi"/>
        </w:rPr>
        <w:lastRenderedPageBreak/>
        <w:t>6. Chemical Reactions &amp; Drug Concentration in the Body</w:t>
      </w:r>
    </w:p>
    <w:p w14:paraId="4EF63F85" w14:textId="50D12986" w:rsidR="002A1651" w:rsidRPr="00990ED4" w:rsidRDefault="002A1651" w:rsidP="002A1651">
      <w:pPr>
        <w:rPr>
          <w:rFonts w:asciiTheme="majorBidi" w:hAnsiTheme="majorBidi" w:cstheme="majorBidi"/>
        </w:rPr>
      </w:pPr>
      <w:r w:rsidRPr="00990ED4">
        <w:rPr>
          <w:rFonts w:asciiTheme="majorBidi" w:hAnsiTheme="majorBidi" w:cstheme="majorBidi"/>
        </w:rPr>
        <w:tab/>
        <w:t>•Chemical reactions, including drug absorption and metabolism, follow reaction rate equations. The Runge-Kutta method is used to approximate the concentration of substances at different time points.</w:t>
      </w:r>
      <w:r w:rsidRPr="00990ED4">
        <w:rPr>
          <w:rFonts w:asciiTheme="majorBidi" w:hAnsiTheme="majorBidi" w:cstheme="majorBidi"/>
        </w:rPr>
        <w:br/>
      </w:r>
    </w:p>
    <w:p w14:paraId="6B36C7E4" w14:textId="77777777" w:rsidR="002A1651" w:rsidRPr="00990ED4" w:rsidRDefault="002A1651" w:rsidP="002A1651">
      <w:pPr>
        <w:rPr>
          <w:rFonts w:asciiTheme="majorBidi" w:hAnsiTheme="majorBidi" w:cstheme="majorBidi"/>
        </w:rPr>
      </w:pPr>
      <w:r w:rsidRPr="00990ED4">
        <w:rPr>
          <w:rFonts w:asciiTheme="majorBidi" w:hAnsiTheme="majorBidi" w:cstheme="majorBidi"/>
        </w:rPr>
        <w:t>7. Aircraft and Drone Flight Control</w:t>
      </w:r>
    </w:p>
    <w:p w14:paraId="0E9A9B0B" w14:textId="1EC1618B" w:rsidR="002A1651" w:rsidRPr="00990ED4" w:rsidRDefault="002A1651" w:rsidP="002A1651">
      <w:pPr>
        <w:rPr>
          <w:rFonts w:asciiTheme="majorBidi" w:hAnsiTheme="majorBidi" w:cstheme="majorBidi"/>
        </w:rPr>
      </w:pPr>
      <w:r w:rsidRPr="00990ED4">
        <w:rPr>
          <w:rFonts w:asciiTheme="majorBidi" w:hAnsiTheme="majorBidi" w:cstheme="majorBidi"/>
        </w:rPr>
        <w:tab/>
        <w:t>•Aircraft and drones rely on complex differential equations to model their flight paths and stability. The Runge-Kutta method is widely used in aviation simulations and autopilot systems.</w:t>
      </w:r>
      <w:r w:rsidRPr="00990ED4">
        <w:rPr>
          <w:rFonts w:asciiTheme="majorBidi" w:hAnsiTheme="majorBidi" w:cstheme="majorBidi"/>
        </w:rPr>
        <w:br/>
      </w:r>
    </w:p>
    <w:p w14:paraId="5C3AA8B2" w14:textId="77777777" w:rsidR="002A1651" w:rsidRPr="00990ED4" w:rsidRDefault="002A1651" w:rsidP="002A1651">
      <w:pPr>
        <w:rPr>
          <w:rFonts w:asciiTheme="majorBidi" w:hAnsiTheme="majorBidi" w:cstheme="majorBidi"/>
        </w:rPr>
      </w:pPr>
      <w:r w:rsidRPr="00990ED4">
        <w:rPr>
          <w:rFonts w:asciiTheme="majorBidi" w:hAnsiTheme="majorBidi" w:cstheme="majorBidi"/>
        </w:rPr>
        <w:t>8. Temperature Control in Heating &amp; Cooling Systems</w:t>
      </w:r>
    </w:p>
    <w:p w14:paraId="2F952371" w14:textId="077D7B79" w:rsidR="008F7092" w:rsidRPr="00990ED4" w:rsidRDefault="002A1651" w:rsidP="008F7092">
      <w:pPr>
        <w:rPr>
          <w:rFonts w:asciiTheme="majorBidi" w:hAnsiTheme="majorBidi" w:cstheme="majorBidi"/>
        </w:rPr>
      </w:pPr>
      <w:r w:rsidRPr="00990ED4">
        <w:rPr>
          <w:rFonts w:asciiTheme="majorBidi" w:hAnsiTheme="majorBidi" w:cstheme="majorBidi"/>
        </w:rPr>
        <w:tab/>
        <w:t>•In HVAC (Heating, Ventilation, and Air Conditioning) systems, differential equations describe how temperature changes over time when heating or cooling is applied. Runge-Kutta helps predict how quickly a room will reach the desired temperature.</w:t>
      </w:r>
    </w:p>
    <w:p w14:paraId="5DE05F3D" w14:textId="77777777" w:rsidR="008F7092" w:rsidRPr="00990ED4" w:rsidRDefault="008F7092" w:rsidP="008F7092">
      <w:pPr>
        <w:rPr>
          <w:rFonts w:asciiTheme="majorBidi" w:hAnsiTheme="majorBidi" w:cstheme="majorBidi"/>
        </w:rPr>
      </w:pPr>
    </w:p>
    <w:p w14:paraId="721616B7" w14:textId="19CE7485" w:rsidR="002A1651" w:rsidRPr="00990ED4" w:rsidRDefault="008F7092" w:rsidP="008F7092">
      <w:pPr>
        <w:rPr>
          <w:rFonts w:asciiTheme="majorBidi" w:hAnsiTheme="majorBidi" w:cstheme="majorBidi"/>
        </w:rPr>
      </w:pPr>
      <w:r w:rsidRPr="00990ED4">
        <w:rPr>
          <w:rFonts w:asciiTheme="majorBidi" w:hAnsiTheme="majorBidi" w:cstheme="majorBidi"/>
          <w:b/>
          <w:bCs/>
        </w:rPr>
        <w:t>Conclusion</w:t>
      </w:r>
      <w:r w:rsidRPr="00990ED4">
        <w:rPr>
          <w:rFonts w:asciiTheme="majorBidi" w:hAnsiTheme="majorBidi" w:cstheme="majorBidi"/>
        </w:rPr>
        <w:br/>
        <w:t>The Second-Order Runge-</w:t>
      </w:r>
      <w:proofErr w:type="spellStart"/>
      <w:r w:rsidRPr="00990ED4">
        <w:rPr>
          <w:rFonts w:asciiTheme="majorBidi" w:hAnsiTheme="majorBidi" w:cstheme="majorBidi"/>
        </w:rPr>
        <w:t>Kutta</w:t>
      </w:r>
      <w:proofErr w:type="spellEnd"/>
      <w:r w:rsidRPr="00990ED4">
        <w:rPr>
          <w:rFonts w:asciiTheme="majorBidi" w:hAnsiTheme="majorBidi" w:cstheme="majorBidi"/>
        </w:rPr>
        <w:t xml:space="preserve"> (RK2) method offers a robust numerical approach for solving ordinary differential equations (ODEs), balancing efficiency and improved accuracy over Euler’s method. By using two slope evaluations per step, RK2 achieves second-order accuracy, making it ideal for dynamic systems in physics, engineering, and biology. Its design—based on weighted slope averages and midpoint corrections—supports variants like the Midpoint Method and Heun’s Method, which adapt to problem-specific needs. RK2’s versatility shines in applications ranging from pendulum motion and epidemic modeling to aerospace control, where analytical solutions are impractical. While higher-order methods like RK4 exist, RK2 remains vital for scenarios prioritizing simplicity and reliability, cementing its role as a foundational tool in computational problem-solving.</w:t>
      </w:r>
    </w:p>
    <w:p w14:paraId="60F97BB9" w14:textId="77777777" w:rsidR="008F7092" w:rsidRPr="00990ED4" w:rsidRDefault="008F7092" w:rsidP="0006567F">
      <w:pPr>
        <w:rPr>
          <w:rFonts w:asciiTheme="majorBidi" w:hAnsiTheme="majorBidi" w:cstheme="majorBidi"/>
        </w:rPr>
      </w:pPr>
    </w:p>
    <w:p w14:paraId="42D87FBD" w14:textId="7BCCA797" w:rsidR="002A1651" w:rsidRPr="00990ED4" w:rsidRDefault="008A3E65" w:rsidP="008A3E65">
      <w:pPr>
        <w:rPr>
          <w:rFonts w:asciiTheme="majorBidi" w:hAnsiTheme="majorBidi" w:cstheme="majorBidi"/>
          <w:b/>
          <w:bCs/>
        </w:rPr>
      </w:pPr>
      <w:r w:rsidRPr="00990ED4">
        <w:rPr>
          <w:rFonts w:asciiTheme="majorBidi" w:hAnsiTheme="majorBidi" w:cstheme="majorBidi"/>
          <w:b/>
          <w:bCs/>
        </w:rPr>
        <w:t>References</w:t>
      </w:r>
    </w:p>
    <w:p w14:paraId="57EB2EED" w14:textId="3784FCEC" w:rsidR="008A3E65" w:rsidRPr="00990ED4" w:rsidRDefault="008A3E65" w:rsidP="008A3E65">
      <w:pPr>
        <w:rPr>
          <w:rFonts w:asciiTheme="majorBidi" w:hAnsiTheme="majorBidi" w:cstheme="majorBidi"/>
          <w:b/>
          <w:bCs/>
        </w:rPr>
      </w:pPr>
      <w:r w:rsidRPr="00990ED4">
        <w:rPr>
          <w:rFonts w:asciiTheme="majorBidi" w:hAnsiTheme="majorBidi" w:cstheme="majorBidi"/>
          <w:b/>
          <w:bCs/>
        </w:rPr>
        <w:t xml:space="preserve">1- </w:t>
      </w:r>
      <w:hyperlink r:id="rId5" w:history="1">
        <w:r w:rsidRPr="00990ED4">
          <w:rPr>
            <w:rStyle w:val="Hyperlink"/>
            <w:rFonts w:asciiTheme="majorBidi" w:hAnsiTheme="majorBidi" w:cstheme="majorBidi"/>
            <w:b/>
            <w:bCs/>
          </w:rPr>
          <w:t>2nd order Runge-Kutta (RK2)</w:t>
        </w:r>
      </w:hyperlink>
    </w:p>
    <w:p w14:paraId="45B74B8C" w14:textId="2BD8F854" w:rsidR="008A3E65" w:rsidRPr="00990ED4" w:rsidRDefault="008A3E65" w:rsidP="008A3E65">
      <w:pPr>
        <w:rPr>
          <w:rFonts w:asciiTheme="majorBidi" w:hAnsiTheme="majorBidi" w:cstheme="majorBidi"/>
          <w:b/>
          <w:bCs/>
        </w:rPr>
      </w:pPr>
      <w:r w:rsidRPr="00990ED4">
        <w:rPr>
          <w:rFonts w:asciiTheme="majorBidi" w:hAnsiTheme="majorBidi" w:cstheme="majorBidi"/>
          <w:b/>
          <w:bCs/>
        </w:rPr>
        <w:t xml:space="preserve">2- </w:t>
      </w:r>
      <w:hyperlink r:id="rId6" w:history="1">
        <w:r w:rsidRPr="00990ED4">
          <w:rPr>
            <w:rStyle w:val="Hyperlink"/>
            <w:rFonts w:asciiTheme="majorBidi" w:hAnsiTheme="majorBidi" w:cstheme="majorBidi"/>
            <w:b/>
            <w:bCs/>
          </w:rPr>
          <w:t>Second Order Linear Differential Equation | GeeksforGeeks</w:t>
        </w:r>
      </w:hyperlink>
    </w:p>
    <w:p w14:paraId="5E10A4C9" w14:textId="76AD8FAC" w:rsidR="008A3E65" w:rsidRPr="00990ED4" w:rsidRDefault="008A3E65" w:rsidP="008A3E65">
      <w:pPr>
        <w:rPr>
          <w:rFonts w:asciiTheme="majorBidi" w:hAnsiTheme="majorBidi" w:cstheme="majorBidi"/>
          <w:b/>
          <w:bCs/>
        </w:rPr>
      </w:pPr>
      <w:r w:rsidRPr="00990ED4">
        <w:rPr>
          <w:rFonts w:asciiTheme="majorBidi" w:hAnsiTheme="majorBidi" w:cstheme="majorBidi"/>
          <w:b/>
          <w:bCs/>
        </w:rPr>
        <w:t xml:space="preserve">3- </w:t>
      </w:r>
      <w:hyperlink r:id="rId7" w:history="1">
        <w:r w:rsidRPr="00990ED4">
          <w:rPr>
            <w:rStyle w:val="Hyperlink"/>
            <w:rFonts w:asciiTheme="majorBidi" w:hAnsiTheme="majorBidi" w:cstheme="majorBidi"/>
            <w:b/>
            <w:bCs/>
          </w:rPr>
          <w:t>8.03: Runge-Kutta 2nd-Order Method for Solving Ordinary Differential Equations - Mathematics LibreTexts</w:t>
        </w:r>
      </w:hyperlink>
    </w:p>
    <w:p w14:paraId="0E395226" w14:textId="1BF31727" w:rsidR="008A3E65" w:rsidRPr="00990ED4" w:rsidRDefault="008A3E65" w:rsidP="008A3E65">
      <w:pPr>
        <w:rPr>
          <w:rFonts w:asciiTheme="majorBidi" w:hAnsiTheme="majorBidi" w:cstheme="majorBidi"/>
          <w:b/>
          <w:bCs/>
        </w:rPr>
      </w:pPr>
      <w:r w:rsidRPr="00990ED4">
        <w:rPr>
          <w:rFonts w:asciiTheme="majorBidi" w:hAnsiTheme="majorBidi" w:cstheme="majorBidi"/>
          <w:b/>
          <w:bCs/>
        </w:rPr>
        <w:t xml:space="preserve">4- </w:t>
      </w:r>
      <w:hyperlink r:id="rId8" w:history="1">
        <w:r w:rsidRPr="00990ED4">
          <w:rPr>
            <w:rStyle w:val="Hyperlink"/>
            <w:rFonts w:asciiTheme="majorBidi" w:hAnsiTheme="majorBidi" w:cstheme="majorBidi"/>
            <w:b/>
            <w:bCs/>
          </w:rPr>
          <w:t>Advanced_Num_Sem_Baldauf</w:t>
        </w:r>
      </w:hyperlink>
    </w:p>
    <w:p w14:paraId="2A5E3C06" w14:textId="73F68721" w:rsidR="002A1651" w:rsidRPr="00990ED4" w:rsidRDefault="008A3E65" w:rsidP="008F7092">
      <w:pPr>
        <w:rPr>
          <w:rFonts w:asciiTheme="majorBidi" w:hAnsiTheme="majorBidi" w:cstheme="majorBidi"/>
          <w:b/>
          <w:bCs/>
        </w:rPr>
      </w:pPr>
      <w:r w:rsidRPr="00990ED4">
        <w:rPr>
          <w:rFonts w:asciiTheme="majorBidi" w:hAnsiTheme="majorBidi" w:cstheme="majorBidi"/>
          <w:b/>
          <w:bCs/>
        </w:rPr>
        <w:t xml:space="preserve">5- </w:t>
      </w:r>
      <w:hyperlink r:id="rId9" w:history="1">
        <w:r w:rsidRPr="00990ED4">
          <w:rPr>
            <w:rStyle w:val="Hyperlink"/>
            <w:rFonts w:asciiTheme="majorBidi" w:hAnsiTheme="majorBidi" w:cstheme="majorBidi"/>
            <w:b/>
            <w:bCs/>
          </w:rPr>
          <w:t>Numerical Methods for Engineers</w:t>
        </w:r>
      </w:hyperlink>
    </w:p>
    <w:sectPr w:rsidR="002A1651" w:rsidRPr="00990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7739E"/>
    <w:multiLevelType w:val="multilevel"/>
    <w:tmpl w:val="72BE6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043FF4"/>
    <w:multiLevelType w:val="multilevel"/>
    <w:tmpl w:val="8D100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3438BE"/>
    <w:multiLevelType w:val="hybridMultilevel"/>
    <w:tmpl w:val="F0C8B8FC"/>
    <w:lvl w:ilvl="0" w:tplc="E10C0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9A2929"/>
    <w:multiLevelType w:val="hybridMultilevel"/>
    <w:tmpl w:val="9662C8D0"/>
    <w:lvl w:ilvl="0" w:tplc="8FC2AE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431F3"/>
    <w:multiLevelType w:val="hybridMultilevel"/>
    <w:tmpl w:val="21A4F194"/>
    <w:lvl w:ilvl="0" w:tplc="4EE88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182478">
    <w:abstractNumId w:val="1"/>
  </w:num>
  <w:num w:numId="2" w16cid:durableId="2138907709">
    <w:abstractNumId w:val="0"/>
  </w:num>
  <w:num w:numId="3" w16cid:durableId="2016414875">
    <w:abstractNumId w:val="3"/>
  </w:num>
  <w:num w:numId="4" w16cid:durableId="2093627015">
    <w:abstractNumId w:val="4"/>
  </w:num>
  <w:num w:numId="5" w16cid:durableId="9656213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67F"/>
    <w:rsid w:val="0006567F"/>
    <w:rsid w:val="000E2A9B"/>
    <w:rsid w:val="00151467"/>
    <w:rsid w:val="00192F33"/>
    <w:rsid w:val="002A1651"/>
    <w:rsid w:val="003007BA"/>
    <w:rsid w:val="00367E7D"/>
    <w:rsid w:val="004D17EA"/>
    <w:rsid w:val="006556BE"/>
    <w:rsid w:val="007748B7"/>
    <w:rsid w:val="008A3E65"/>
    <w:rsid w:val="008F7092"/>
    <w:rsid w:val="00990ED4"/>
    <w:rsid w:val="009F3C83"/>
    <w:rsid w:val="00A2100E"/>
    <w:rsid w:val="00A41E76"/>
    <w:rsid w:val="00AC79C1"/>
    <w:rsid w:val="00AD00F3"/>
    <w:rsid w:val="00B35181"/>
    <w:rsid w:val="00C3578D"/>
    <w:rsid w:val="00D14321"/>
    <w:rsid w:val="00D231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E5876"/>
  <w15:chartTrackingRefBased/>
  <w15:docId w15:val="{E6053F54-7D62-4705-9543-C6687B5E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5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5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65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5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5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65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67F"/>
    <w:rPr>
      <w:rFonts w:eastAsiaTheme="majorEastAsia" w:cstheme="majorBidi"/>
      <w:color w:val="272727" w:themeColor="text1" w:themeTint="D8"/>
    </w:rPr>
  </w:style>
  <w:style w:type="paragraph" w:styleId="Title">
    <w:name w:val="Title"/>
    <w:basedOn w:val="Normal"/>
    <w:next w:val="Normal"/>
    <w:link w:val="TitleChar"/>
    <w:uiPriority w:val="10"/>
    <w:qFormat/>
    <w:rsid w:val="00065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67F"/>
    <w:pPr>
      <w:spacing w:before="160"/>
      <w:jc w:val="center"/>
    </w:pPr>
    <w:rPr>
      <w:i/>
      <w:iCs/>
      <w:color w:val="404040" w:themeColor="text1" w:themeTint="BF"/>
    </w:rPr>
  </w:style>
  <w:style w:type="character" w:customStyle="1" w:styleId="QuoteChar">
    <w:name w:val="Quote Char"/>
    <w:basedOn w:val="DefaultParagraphFont"/>
    <w:link w:val="Quote"/>
    <w:uiPriority w:val="29"/>
    <w:rsid w:val="0006567F"/>
    <w:rPr>
      <w:i/>
      <w:iCs/>
      <w:color w:val="404040" w:themeColor="text1" w:themeTint="BF"/>
    </w:rPr>
  </w:style>
  <w:style w:type="paragraph" w:styleId="ListParagraph">
    <w:name w:val="List Paragraph"/>
    <w:basedOn w:val="Normal"/>
    <w:uiPriority w:val="34"/>
    <w:qFormat/>
    <w:rsid w:val="0006567F"/>
    <w:pPr>
      <w:ind w:left="720"/>
      <w:contextualSpacing/>
    </w:pPr>
  </w:style>
  <w:style w:type="character" w:styleId="IntenseEmphasis">
    <w:name w:val="Intense Emphasis"/>
    <w:basedOn w:val="DefaultParagraphFont"/>
    <w:uiPriority w:val="21"/>
    <w:qFormat/>
    <w:rsid w:val="0006567F"/>
    <w:rPr>
      <w:i/>
      <w:iCs/>
      <w:color w:val="0F4761" w:themeColor="accent1" w:themeShade="BF"/>
    </w:rPr>
  </w:style>
  <w:style w:type="paragraph" w:styleId="IntenseQuote">
    <w:name w:val="Intense Quote"/>
    <w:basedOn w:val="Normal"/>
    <w:next w:val="Normal"/>
    <w:link w:val="IntenseQuoteChar"/>
    <w:uiPriority w:val="30"/>
    <w:qFormat/>
    <w:rsid w:val="00065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67F"/>
    <w:rPr>
      <w:i/>
      <w:iCs/>
      <w:color w:val="0F4761" w:themeColor="accent1" w:themeShade="BF"/>
    </w:rPr>
  </w:style>
  <w:style w:type="character" w:styleId="IntenseReference">
    <w:name w:val="Intense Reference"/>
    <w:basedOn w:val="DefaultParagraphFont"/>
    <w:uiPriority w:val="32"/>
    <w:qFormat/>
    <w:rsid w:val="0006567F"/>
    <w:rPr>
      <w:b/>
      <w:bCs/>
      <w:smallCaps/>
      <w:color w:val="0F4761" w:themeColor="accent1" w:themeShade="BF"/>
      <w:spacing w:val="5"/>
    </w:rPr>
  </w:style>
  <w:style w:type="character" w:styleId="PlaceholderText">
    <w:name w:val="Placeholder Text"/>
    <w:basedOn w:val="DefaultParagraphFont"/>
    <w:uiPriority w:val="99"/>
    <w:semiHidden/>
    <w:rsid w:val="0006567F"/>
    <w:rPr>
      <w:color w:val="666666"/>
    </w:rPr>
  </w:style>
  <w:style w:type="table" w:styleId="TableGrid">
    <w:name w:val="Table Grid"/>
    <w:basedOn w:val="TableNormal"/>
    <w:uiPriority w:val="39"/>
    <w:rsid w:val="000E2A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2100E"/>
    <w:rPr>
      <w:b/>
      <w:bCs/>
    </w:rPr>
  </w:style>
  <w:style w:type="character" w:styleId="Hyperlink">
    <w:name w:val="Hyperlink"/>
    <w:basedOn w:val="DefaultParagraphFont"/>
    <w:uiPriority w:val="99"/>
    <w:unhideWhenUsed/>
    <w:rsid w:val="008A3E65"/>
    <w:rPr>
      <w:color w:val="467886" w:themeColor="hyperlink"/>
      <w:u w:val="single"/>
    </w:rPr>
  </w:style>
  <w:style w:type="character" w:styleId="UnresolvedMention">
    <w:name w:val="Unresolved Mention"/>
    <w:basedOn w:val="DefaultParagraphFont"/>
    <w:uiPriority w:val="99"/>
    <w:semiHidden/>
    <w:unhideWhenUsed/>
    <w:rsid w:val="008A3E65"/>
    <w:rPr>
      <w:color w:val="605E5C"/>
      <w:shd w:val="clear" w:color="auto" w:fill="E1DFDD"/>
    </w:rPr>
  </w:style>
  <w:style w:type="character" w:styleId="FollowedHyperlink">
    <w:name w:val="FollowedHyperlink"/>
    <w:basedOn w:val="DefaultParagraphFont"/>
    <w:uiPriority w:val="99"/>
    <w:semiHidden/>
    <w:unhideWhenUsed/>
    <w:rsid w:val="008A3E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18394">
      <w:bodyDiv w:val="1"/>
      <w:marLeft w:val="0"/>
      <w:marRight w:val="0"/>
      <w:marTop w:val="0"/>
      <w:marBottom w:val="0"/>
      <w:divBdr>
        <w:top w:val="none" w:sz="0" w:space="0" w:color="auto"/>
        <w:left w:val="none" w:sz="0" w:space="0" w:color="auto"/>
        <w:bottom w:val="none" w:sz="0" w:space="0" w:color="auto"/>
        <w:right w:val="none" w:sz="0" w:space="0" w:color="auto"/>
      </w:divBdr>
    </w:div>
    <w:div w:id="197745767">
      <w:bodyDiv w:val="1"/>
      <w:marLeft w:val="0"/>
      <w:marRight w:val="0"/>
      <w:marTop w:val="0"/>
      <w:marBottom w:val="0"/>
      <w:divBdr>
        <w:top w:val="none" w:sz="0" w:space="0" w:color="auto"/>
        <w:left w:val="none" w:sz="0" w:space="0" w:color="auto"/>
        <w:bottom w:val="none" w:sz="0" w:space="0" w:color="auto"/>
        <w:right w:val="none" w:sz="0" w:space="0" w:color="auto"/>
      </w:divBdr>
    </w:div>
    <w:div w:id="268514394">
      <w:bodyDiv w:val="1"/>
      <w:marLeft w:val="0"/>
      <w:marRight w:val="0"/>
      <w:marTop w:val="0"/>
      <w:marBottom w:val="0"/>
      <w:divBdr>
        <w:top w:val="none" w:sz="0" w:space="0" w:color="auto"/>
        <w:left w:val="none" w:sz="0" w:space="0" w:color="auto"/>
        <w:bottom w:val="none" w:sz="0" w:space="0" w:color="auto"/>
        <w:right w:val="none" w:sz="0" w:space="0" w:color="auto"/>
      </w:divBdr>
    </w:div>
    <w:div w:id="505217531">
      <w:bodyDiv w:val="1"/>
      <w:marLeft w:val="0"/>
      <w:marRight w:val="0"/>
      <w:marTop w:val="0"/>
      <w:marBottom w:val="0"/>
      <w:divBdr>
        <w:top w:val="none" w:sz="0" w:space="0" w:color="auto"/>
        <w:left w:val="none" w:sz="0" w:space="0" w:color="auto"/>
        <w:bottom w:val="none" w:sz="0" w:space="0" w:color="auto"/>
        <w:right w:val="none" w:sz="0" w:space="0" w:color="auto"/>
      </w:divBdr>
    </w:div>
    <w:div w:id="549146802">
      <w:bodyDiv w:val="1"/>
      <w:marLeft w:val="0"/>
      <w:marRight w:val="0"/>
      <w:marTop w:val="0"/>
      <w:marBottom w:val="0"/>
      <w:divBdr>
        <w:top w:val="none" w:sz="0" w:space="0" w:color="auto"/>
        <w:left w:val="none" w:sz="0" w:space="0" w:color="auto"/>
        <w:bottom w:val="none" w:sz="0" w:space="0" w:color="auto"/>
        <w:right w:val="none" w:sz="0" w:space="0" w:color="auto"/>
      </w:divBdr>
    </w:div>
    <w:div w:id="555433122">
      <w:bodyDiv w:val="1"/>
      <w:marLeft w:val="0"/>
      <w:marRight w:val="0"/>
      <w:marTop w:val="0"/>
      <w:marBottom w:val="0"/>
      <w:divBdr>
        <w:top w:val="none" w:sz="0" w:space="0" w:color="auto"/>
        <w:left w:val="none" w:sz="0" w:space="0" w:color="auto"/>
        <w:bottom w:val="none" w:sz="0" w:space="0" w:color="auto"/>
        <w:right w:val="none" w:sz="0" w:space="0" w:color="auto"/>
      </w:divBdr>
    </w:div>
    <w:div w:id="771710661">
      <w:bodyDiv w:val="1"/>
      <w:marLeft w:val="0"/>
      <w:marRight w:val="0"/>
      <w:marTop w:val="0"/>
      <w:marBottom w:val="0"/>
      <w:divBdr>
        <w:top w:val="none" w:sz="0" w:space="0" w:color="auto"/>
        <w:left w:val="none" w:sz="0" w:space="0" w:color="auto"/>
        <w:bottom w:val="none" w:sz="0" w:space="0" w:color="auto"/>
        <w:right w:val="none" w:sz="0" w:space="0" w:color="auto"/>
      </w:divBdr>
    </w:div>
    <w:div w:id="1045837300">
      <w:bodyDiv w:val="1"/>
      <w:marLeft w:val="0"/>
      <w:marRight w:val="0"/>
      <w:marTop w:val="0"/>
      <w:marBottom w:val="0"/>
      <w:divBdr>
        <w:top w:val="none" w:sz="0" w:space="0" w:color="auto"/>
        <w:left w:val="none" w:sz="0" w:space="0" w:color="auto"/>
        <w:bottom w:val="none" w:sz="0" w:space="0" w:color="auto"/>
        <w:right w:val="none" w:sz="0" w:space="0" w:color="auto"/>
      </w:divBdr>
    </w:div>
    <w:div w:id="1055662268">
      <w:bodyDiv w:val="1"/>
      <w:marLeft w:val="0"/>
      <w:marRight w:val="0"/>
      <w:marTop w:val="0"/>
      <w:marBottom w:val="0"/>
      <w:divBdr>
        <w:top w:val="none" w:sz="0" w:space="0" w:color="auto"/>
        <w:left w:val="none" w:sz="0" w:space="0" w:color="auto"/>
        <w:bottom w:val="none" w:sz="0" w:space="0" w:color="auto"/>
        <w:right w:val="none" w:sz="0" w:space="0" w:color="auto"/>
      </w:divBdr>
    </w:div>
    <w:div w:id="1147433884">
      <w:bodyDiv w:val="1"/>
      <w:marLeft w:val="0"/>
      <w:marRight w:val="0"/>
      <w:marTop w:val="0"/>
      <w:marBottom w:val="0"/>
      <w:divBdr>
        <w:top w:val="none" w:sz="0" w:space="0" w:color="auto"/>
        <w:left w:val="none" w:sz="0" w:space="0" w:color="auto"/>
        <w:bottom w:val="none" w:sz="0" w:space="0" w:color="auto"/>
        <w:right w:val="none" w:sz="0" w:space="0" w:color="auto"/>
      </w:divBdr>
    </w:div>
    <w:div w:id="1293514251">
      <w:bodyDiv w:val="1"/>
      <w:marLeft w:val="0"/>
      <w:marRight w:val="0"/>
      <w:marTop w:val="0"/>
      <w:marBottom w:val="0"/>
      <w:divBdr>
        <w:top w:val="none" w:sz="0" w:space="0" w:color="auto"/>
        <w:left w:val="none" w:sz="0" w:space="0" w:color="auto"/>
        <w:bottom w:val="none" w:sz="0" w:space="0" w:color="auto"/>
        <w:right w:val="none" w:sz="0" w:space="0" w:color="auto"/>
      </w:divBdr>
    </w:div>
    <w:div w:id="1408379545">
      <w:bodyDiv w:val="1"/>
      <w:marLeft w:val="0"/>
      <w:marRight w:val="0"/>
      <w:marTop w:val="0"/>
      <w:marBottom w:val="0"/>
      <w:divBdr>
        <w:top w:val="none" w:sz="0" w:space="0" w:color="auto"/>
        <w:left w:val="none" w:sz="0" w:space="0" w:color="auto"/>
        <w:bottom w:val="none" w:sz="0" w:space="0" w:color="auto"/>
        <w:right w:val="none" w:sz="0" w:space="0" w:color="auto"/>
      </w:divBdr>
    </w:div>
    <w:div w:id="1418332074">
      <w:bodyDiv w:val="1"/>
      <w:marLeft w:val="0"/>
      <w:marRight w:val="0"/>
      <w:marTop w:val="0"/>
      <w:marBottom w:val="0"/>
      <w:divBdr>
        <w:top w:val="none" w:sz="0" w:space="0" w:color="auto"/>
        <w:left w:val="none" w:sz="0" w:space="0" w:color="auto"/>
        <w:bottom w:val="none" w:sz="0" w:space="0" w:color="auto"/>
        <w:right w:val="none" w:sz="0" w:space="0" w:color="auto"/>
      </w:divBdr>
    </w:div>
    <w:div w:id="1449279107">
      <w:bodyDiv w:val="1"/>
      <w:marLeft w:val="0"/>
      <w:marRight w:val="0"/>
      <w:marTop w:val="0"/>
      <w:marBottom w:val="0"/>
      <w:divBdr>
        <w:top w:val="none" w:sz="0" w:space="0" w:color="auto"/>
        <w:left w:val="none" w:sz="0" w:space="0" w:color="auto"/>
        <w:bottom w:val="none" w:sz="0" w:space="0" w:color="auto"/>
        <w:right w:val="none" w:sz="0" w:space="0" w:color="auto"/>
      </w:divBdr>
    </w:div>
    <w:div w:id="1553273597">
      <w:bodyDiv w:val="1"/>
      <w:marLeft w:val="0"/>
      <w:marRight w:val="0"/>
      <w:marTop w:val="0"/>
      <w:marBottom w:val="0"/>
      <w:divBdr>
        <w:top w:val="none" w:sz="0" w:space="0" w:color="auto"/>
        <w:left w:val="none" w:sz="0" w:space="0" w:color="auto"/>
        <w:bottom w:val="none" w:sz="0" w:space="0" w:color="auto"/>
        <w:right w:val="none" w:sz="0" w:space="0" w:color="auto"/>
      </w:divBdr>
    </w:div>
    <w:div w:id="1700818695">
      <w:bodyDiv w:val="1"/>
      <w:marLeft w:val="0"/>
      <w:marRight w:val="0"/>
      <w:marTop w:val="0"/>
      <w:marBottom w:val="0"/>
      <w:divBdr>
        <w:top w:val="none" w:sz="0" w:space="0" w:color="auto"/>
        <w:left w:val="none" w:sz="0" w:space="0" w:color="auto"/>
        <w:bottom w:val="none" w:sz="0" w:space="0" w:color="auto"/>
        <w:right w:val="none" w:sz="0" w:space="0" w:color="auto"/>
      </w:divBdr>
    </w:div>
    <w:div w:id="1728526693">
      <w:bodyDiv w:val="1"/>
      <w:marLeft w:val="0"/>
      <w:marRight w:val="0"/>
      <w:marTop w:val="0"/>
      <w:marBottom w:val="0"/>
      <w:divBdr>
        <w:top w:val="none" w:sz="0" w:space="0" w:color="auto"/>
        <w:left w:val="none" w:sz="0" w:space="0" w:color="auto"/>
        <w:bottom w:val="none" w:sz="0" w:space="0" w:color="auto"/>
        <w:right w:val="none" w:sz="0" w:space="0" w:color="auto"/>
      </w:divBdr>
    </w:div>
    <w:div w:id="1970625370">
      <w:bodyDiv w:val="1"/>
      <w:marLeft w:val="0"/>
      <w:marRight w:val="0"/>
      <w:marTop w:val="0"/>
      <w:marBottom w:val="0"/>
      <w:divBdr>
        <w:top w:val="none" w:sz="0" w:space="0" w:color="auto"/>
        <w:left w:val="none" w:sz="0" w:space="0" w:color="auto"/>
        <w:bottom w:val="none" w:sz="0" w:space="0" w:color="auto"/>
        <w:right w:val="none" w:sz="0" w:space="0" w:color="auto"/>
      </w:divBdr>
    </w:div>
    <w:div w:id="211250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smo-model.org/content/consortium/userSeminar/seminar2006/6_advanced_numerics_seminar/Baldauf_Runge_Kutta.pdf" TargetMode="External"/><Relationship Id="rId3" Type="http://schemas.openxmlformats.org/officeDocument/2006/relationships/settings" Target="settings.xml"/><Relationship Id="rId7" Type="http://schemas.openxmlformats.org/officeDocument/2006/relationships/hyperlink" Target="https://math.libretexts.org/Workbench/Numerical_Methods_with_Applications_(Kaw)/8%3A_Ordinary_Differential_Equations/8.03%3A_Runge-Kutta_2nd-Order_Method_for_Solving_Ordinary_Differential_Equ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cond-order-linear-differential-equations/" TargetMode="External"/><Relationship Id="rId11" Type="http://schemas.openxmlformats.org/officeDocument/2006/relationships/theme" Target="theme/theme1.xml"/><Relationship Id="rId5" Type="http://schemas.openxmlformats.org/officeDocument/2006/relationships/hyperlink" Target="https://www.ctcms.nist.gov/~langer/oof2man/RegisteredClass-RK2.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th.hkust.edu.hk/~machas/numerical-methods-for-engineer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3</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عمرو محمد السيد حسن سالم</dc:creator>
  <cp:keywords/>
  <dc:description/>
  <cp:lastModifiedBy>عمرو محمد السيد حسن سالم</cp:lastModifiedBy>
  <cp:revision>7</cp:revision>
  <dcterms:created xsi:type="dcterms:W3CDTF">2025-03-25T15:47:00Z</dcterms:created>
  <dcterms:modified xsi:type="dcterms:W3CDTF">2025-03-29T20:34:00Z</dcterms:modified>
</cp:coreProperties>
</file>