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AF88E" w14:textId="77777777" w:rsidR="005419DC" w:rsidRPr="005419DC" w:rsidRDefault="005419DC" w:rsidP="005419DC">
      <w:p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PO Detail Viewer is a dashboard-based application that uses a sliding side drawer to display detailed information about a purchase order. The design is modular, with multiple tabs that separate different aspects of the PO (details, invoices, schedule, proforma invoice, and history). Each tab provides interactive tables, accordions, and context-sensitive actions that create an intuitive, data-rich experience.</w:t>
      </w:r>
    </w:p>
    <w:p w14:paraId="70FE4AA8"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0BE14D0E">
          <v:rect id="_x0000_i1030" alt="" style="width:451.3pt;height:.05pt;mso-width-percent:0;mso-height-percent:0;mso-width-percent:0;mso-height-percent:0" o:hralign="center" o:hrstd="t" o:hr="t" fillcolor="#a0a0a0" stroked="f"/>
        </w:pict>
      </w:r>
    </w:p>
    <w:p w14:paraId="6682FE86"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2. Main Dashboard and Drawer Activation</w:t>
      </w:r>
    </w:p>
    <w:p w14:paraId="4A6B3F4F" w14:textId="77777777" w:rsidR="005419DC" w:rsidRPr="005419DC" w:rsidRDefault="005419DC" w:rsidP="005419DC">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Main Dashboard:</w:t>
      </w:r>
      <w:r w:rsidRPr="005419DC">
        <w:rPr>
          <w:rFonts w:ascii="Calibri" w:eastAsia="Times New Roman" w:hAnsi="Calibri" w:cs="Calibri"/>
          <w:kern w:val="0"/>
          <w:lang w:eastAsia="en-GB"/>
          <w14:ligatures w14:val="none"/>
        </w:rPr>
        <w:br/>
        <w:t>The initial screen is minimal. It features a headline (“My Dashboard”) and a single call-to-action button (“Open Purchase Order Drawer”). This simplicity ensures the user is directed immediately toward opening the detailed PO view.</w:t>
      </w:r>
    </w:p>
    <w:p w14:paraId="0F68915E" w14:textId="77777777" w:rsidR="005419DC" w:rsidRPr="005419DC" w:rsidRDefault="005419DC" w:rsidP="005419DC">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Drawer Activation:</w:t>
      </w:r>
      <w:r w:rsidRPr="005419DC">
        <w:rPr>
          <w:rFonts w:ascii="Calibri" w:eastAsia="Times New Roman" w:hAnsi="Calibri" w:cs="Calibri"/>
          <w:kern w:val="0"/>
          <w:lang w:eastAsia="en-GB"/>
          <w14:ligatures w14:val="none"/>
        </w:rPr>
        <w:br/>
        <w:t>When the user clicks the button, a dark overlay appears, and a side drawer slides in from the right. This drawer houses all detailed PO information and interactive elements.</w:t>
      </w:r>
    </w:p>
    <w:p w14:paraId="399D8A8E"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5D55C15D">
          <v:rect id="_x0000_i1029" alt="" style="width:451.3pt;height:.05pt;mso-width-percent:0;mso-height-percent:0;mso-width-percent:0;mso-height-percent:0" o:hralign="center" o:hrstd="t" o:hr="t" fillcolor="#a0a0a0" stroked="f"/>
        </w:pict>
      </w:r>
    </w:p>
    <w:p w14:paraId="6BD94765"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3. Drawer Structure</w:t>
      </w:r>
    </w:p>
    <w:p w14:paraId="0994D76B"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Header</w:t>
      </w:r>
    </w:p>
    <w:p w14:paraId="2E18E2BD" w14:textId="77777777" w:rsidR="005419DC" w:rsidRPr="005419DC" w:rsidRDefault="005419DC" w:rsidP="005419DC">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Close Button:</w:t>
      </w:r>
      <w:r w:rsidRPr="005419DC">
        <w:rPr>
          <w:rFonts w:ascii="Calibri" w:eastAsia="Times New Roman" w:hAnsi="Calibri" w:cs="Calibri"/>
          <w:kern w:val="0"/>
          <w:lang w:eastAsia="en-GB"/>
          <w14:ligatures w14:val="none"/>
        </w:rPr>
        <w:br/>
        <w:t>A clear “×” icon in the header lets the user close the drawer.</w:t>
      </w:r>
    </w:p>
    <w:p w14:paraId="0BBF2F5A" w14:textId="77777777" w:rsidR="005419DC" w:rsidRPr="005419DC" w:rsidRDefault="005419DC" w:rsidP="005419DC">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Title &amp; Status Badge:</w:t>
      </w:r>
      <w:r w:rsidRPr="005419DC">
        <w:rPr>
          <w:rFonts w:ascii="Calibri" w:eastAsia="Times New Roman" w:hAnsi="Calibri" w:cs="Calibri"/>
          <w:kern w:val="0"/>
          <w:lang w:eastAsia="en-GB"/>
          <w14:ligatures w14:val="none"/>
        </w:rPr>
        <w:br/>
        <w:t>The header displays the title “PO Details – Buyer View” alongside a status badge (e.g., “In Process”) that visually communicates the current state of the order.</w:t>
      </w:r>
    </w:p>
    <w:p w14:paraId="40883622" w14:textId="77777777" w:rsidR="005419DC" w:rsidRPr="005419DC" w:rsidRDefault="005419DC" w:rsidP="005419DC">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Dynamic Header Actions:</w:t>
      </w:r>
      <w:r w:rsidRPr="005419DC">
        <w:rPr>
          <w:rFonts w:ascii="Calibri" w:eastAsia="Times New Roman" w:hAnsi="Calibri" w:cs="Calibri"/>
          <w:kern w:val="0"/>
          <w:lang w:eastAsia="en-GB"/>
          <w14:ligatures w14:val="none"/>
        </w:rPr>
        <w:br/>
        <w:t xml:space="preserve">In certain tabs (e.g., PO Details), contextual action buttons appear. For example, buttons </w:t>
      </w:r>
      <w:proofErr w:type="spellStart"/>
      <w:r w:rsidRPr="005419DC">
        <w:rPr>
          <w:rFonts w:ascii="Calibri" w:eastAsia="Times New Roman" w:hAnsi="Calibri" w:cs="Calibri"/>
          <w:kern w:val="0"/>
          <w:lang w:eastAsia="en-GB"/>
          <w14:ligatures w14:val="none"/>
        </w:rPr>
        <w:t>labeled</w:t>
      </w:r>
      <w:proofErr w:type="spellEnd"/>
      <w:r w:rsidRPr="005419DC">
        <w:rPr>
          <w:rFonts w:ascii="Calibri" w:eastAsia="Times New Roman" w:hAnsi="Calibri" w:cs="Calibri"/>
          <w:kern w:val="0"/>
          <w:lang w:eastAsia="en-GB"/>
          <w14:ligatures w14:val="none"/>
        </w:rPr>
        <w:t xml:space="preserve"> “View,” “Download,” and “Send” are rendered dynamically based on the active tab.</w:t>
      </w:r>
    </w:p>
    <w:p w14:paraId="44919729"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Tab Navigation</w:t>
      </w:r>
    </w:p>
    <w:p w14:paraId="2060CD73" w14:textId="77777777" w:rsidR="005419DC" w:rsidRPr="005419DC" w:rsidRDefault="005419DC" w:rsidP="005419DC">
      <w:p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 horizontal tab bar below the header lets users switch between views:</w:t>
      </w:r>
    </w:p>
    <w:p w14:paraId="3CB6682E" w14:textId="77777777" w:rsidR="005419DC" w:rsidRPr="005419DC" w:rsidRDefault="005419DC" w:rsidP="005419DC">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Details</w:t>
      </w:r>
    </w:p>
    <w:p w14:paraId="3CC7776A" w14:textId="77777777" w:rsidR="005419DC" w:rsidRPr="005419DC" w:rsidRDefault="005419DC" w:rsidP="005419DC">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Invoices</w:t>
      </w:r>
    </w:p>
    <w:p w14:paraId="4B3CFB05" w14:textId="77777777" w:rsidR="005419DC" w:rsidRPr="005419DC" w:rsidRDefault="005419DC" w:rsidP="005419DC">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Schedule</w:t>
      </w:r>
    </w:p>
    <w:p w14:paraId="7D76BCAA" w14:textId="77777777" w:rsidR="005419DC" w:rsidRPr="005419DC" w:rsidRDefault="005419DC" w:rsidP="005419DC">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Proforma Invoice</w:t>
      </w:r>
    </w:p>
    <w:p w14:paraId="4F30BB65" w14:textId="77777777" w:rsidR="005419DC" w:rsidRPr="005419DC" w:rsidRDefault="005419DC" w:rsidP="005419DC">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History</w:t>
      </w:r>
    </w:p>
    <w:p w14:paraId="1B91F247" w14:textId="77777777" w:rsidR="005419DC" w:rsidRPr="005419DC" w:rsidRDefault="005419DC" w:rsidP="005419DC">
      <w:p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lastRenderedPageBreak/>
        <w:t>Clicking a tab highlights it and loads its content into the main area. The header and footer update automatically to match the context of the selected tab.</w:t>
      </w:r>
    </w:p>
    <w:p w14:paraId="49084670"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Content Area</w:t>
      </w:r>
    </w:p>
    <w:p w14:paraId="5D831CD0" w14:textId="77777777" w:rsidR="005419DC" w:rsidRPr="005419DC" w:rsidRDefault="005419DC" w:rsidP="005419DC">
      <w:p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This is the main area that displays the content corresponding to the active tab. Each tab’s content is organized into structured sections, tables, and accordions.</w:t>
      </w:r>
    </w:p>
    <w:p w14:paraId="09F54782"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Footer</w:t>
      </w:r>
    </w:p>
    <w:p w14:paraId="21C507F1" w14:textId="77777777" w:rsidR="005419DC" w:rsidRPr="005419DC" w:rsidRDefault="005419DC" w:rsidP="005419DC">
      <w:p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footer displays action buttons that change based on the active tab. Examples include:</w:t>
      </w:r>
    </w:p>
    <w:p w14:paraId="1ECE677E" w14:textId="77777777" w:rsidR="005419DC" w:rsidRPr="005419DC" w:rsidRDefault="005419DC" w:rsidP="005419DC">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Details Tab:</w:t>
      </w:r>
      <w:r w:rsidRPr="005419DC">
        <w:rPr>
          <w:rFonts w:ascii="Calibri" w:eastAsia="Times New Roman" w:hAnsi="Calibri" w:cs="Calibri"/>
          <w:kern w:val="0"/>
          <w:lang w:eastAsia="en-GB"/>
          <w14:ligatures w14:val="none"/>
        </w:rPr>
        <w:t xml:space="preserve"> "View Reference PO," "Request Modification," "Request Foreclosure," and "Raise Query."</w:t>
      </w:r>
    </w:p>
    <w:p w14:paraId="6F65166D" w14:textId="77777777" w:rsidR="005419DC" w:rsidRPr="005419DC" w:rsidRDefault="005419DC" w:rsidP="005419DC">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Invoices Tab:</w:t>
      </w:r>
      <w:r w:rsidRPr="005419DC">
        <w:rPr>
          <w:rFonts w:ascii="Calibri" w:eastAsia="Times New Roman" w:hAnsi="Calibri" w:cs="Calibri"/>
          <w:kern w:val="0"/>
          <w:lang w:eastAsia="en-GB"/>
          <w14:ligatures w14:val="none"/>
        </w:rPr>
        <w:t xml:space="preserve"> "Print Invoice," "View Payment History," and "Record Payment."</w:t>
      </w:r>
    </w:p>
    <w:p w14:paraId="141A42A5" w14:textId="77777777" w:rsidR="005419DC" w:rsidRPr="005419DC" w:rsidRDefault="005419DC" w:rsidP="005419DC">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Schedule Tab:</w:t>
      </w:r>
      <w:r w:rsidRPr="005419DC">
        <w:rPr>
          <w:rFonts w:ascii="Calibri" w:eastAsia="Times New Roman" w:hAnsi="Calibri" w:cs="Calibri"/>
          <w:kern w:val="0"/>
          <w:lang w:eastAsia="en-GB"/>
          <w14:ligatures w14:val="none"/>
        </w:rPr>
        <w:t xml:space="preserve"> "View Schedule" and "Edit Schedule."</w:t>
      </w:r>
    </w:p>
    <w:p w14:paraId="4E7B6EC2" w14:textId="77777777" w:rsidR="005419DC" w:rsidRPr="005419DC" w:rsidRDefault="005419DC" w:rsidP="005419DC">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Proforma Invoice Tab:</w:t>
      </w:r>
      <w:r w:rsidRPr="005419DC">
        <w:rPr>
          <w:rFonts w:ascii="Calibri" w:eastAsia="Times New Roman" w:hAnsi="Calibri" w:cs="Calibri"/>
          <w:kern w:val="0"/>
          <w:lang w:eastAsia="en-GB"/>
          <w14:ligatures w14:val="none"/>
        </w:rPr>
        <w:t xml:space="preserve"> "Download Proforma," "Email Proforma," and "Record Payment."</w:t>
      </w:r>
    </w:p>
    <w:p w14:paraId="7054F8DE" w14:textId="77777777" w:rsidR="005419DC" w:rsidRPr="005419DC" w:rsidRDefault="005419DC" w:rsidP="005419DC">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History Tab:</w:t>
      </w:r>
      <w:r w:rsidRPr="005419DC">
        <w:rPr>
          <w:rFonts w:ascii="Calibri" w:eastAsia="Times New Roman" w:hAnsi="Calibri" w:cs="Calibri"/>
          <w:kern w:val="0"/>
          <w:lang w:eastAsia="en-GB"/>
          <w14:ligatures w14:val="none"/>
        </w:rPr>
        <w:t xml:space="preserve"> "View Logs" and "Export History."</w:t>
      </w:r>
    </w:p>
    <w:p w14:paraId="06DC482D"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3DE7FE3A">
          <v:rect id="_x0000_i1028" alt="" style="width:451.3pt;height:.05pt;mso-width-percent:0;mso-height-percent:0;mso-width-percent:0;mso-height-percent:0" o:hralign="center" o:hrstd="t" o:hr="t" fillcolor="#a0a0a0" stroked="f"/>
        </w:pict>
      </w:r>
    </w:p>
    <w:p w14:paraId="4BC98CA3"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4. Detailed Tab Descriptions</w:t>
      </w:r>
    </w:p>
    <w:p w14:paraId="0E251C17"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A. PO Details Tab</w:t>
      </w:r>
    </w:p>
    <w:p w14:paraId="40B34DC9" w14:textId="77777777" w:rsidR="005419DC" w:rsidRPr="005419DC" w:rsidRDefault="005419DC" w:rsidP="005419DC">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Header Information (PO Info Card):</w:t>
      </w:r>
    </w:p>
    <w:p w14:paraId="39BBF109"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Company Details:</w:t>
      </w:r>
      <w:r w:rsidRPr="005419DC">
        <w:rPr>
          <w:rFonts w:ascii="Calibri" w:eastAsia="Times New Roman" w:hAnsi="Calibri" w:cs="Calibri"/>
          <w:kern w:val="0"/>
          <w:lang w:eastAsia="en-GB"/>
          <w14:ligatures w14:val="none"/>
        </w:rPr>
        <w:br/>
        <w:t>The top part shows an avatar (company initials), the company’s main name, and a sub-name.</w:t>
      </w:r>
    </w:p>
    <w:p w14:paraId="7A1AB803"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Summary:</w:t>
      </w:r>
      <w:r w:rsidRPr="005419DC">
        <w:rPr>
          <w:rFonts w:ascii="Calibri" w:eastAsia="Times New Roman" w:hAnsi="Calibri" w:cs="Calibri"/>
          <w:kern w:val="0"/>
          <w:lang w:eastAsia="en-GB"/>
          <w14:ligatures w14:val="none"/>
        </w:rPr>
        <w:br/>
        <w:t>Key details such as Payment Terms ("45 Day Credit"), PO Validity ("15/07/2024"), and Quotation ID (with a clickable link that shows a tooltip "View Quotation").</w:t>
      </w:r>
    </w:p>
    <w:p w14:paraId="6E1251CF" w14:textId="77777777" w:rsidR="005419DC" w:rsidRPr="005419DC" w:rsidRDefault="005419DC" w:rsidP="005419DC">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Info Detail Accordion:</w:t>
      </w:r>
    </w:p>
    <w:p w14:paraId="4FD962AA"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 “More &gt;” button is placed in the PO Info card header. When clicked, it expands to reveal additional details (GSTIN, Shipping Address, Contact at Site, Billing Address).</w:t>
      </w:r>
    </w:p>
    <w:p w14:paraId="61AB0652"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toggle uses text labels ("More &gt;" and "Less &gt;") so that the user knows what action to expect.</w:t>
      </w:r>
    </w:p>
    <w:p w14:paraId="791E6D93" w14:textId="77777777" w:rsidR="005419DC" w:rsidRPr="005419DC" w:rsidRDefault="005419DC" w:rsidP="005419DC">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Items Table:</w:t>
      </w:r>
    </w:p>
    <w:p w14:paraId="1F5E8EED"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Columns:</w:t>
      </w:r>
      <w:r w:rsidRPr="005419DC">
        <w:rPr>
          <w:rFonts w:ascii="Calibri" w:eastAsia="Times New Roman" w:hAnsi="Calibri" w:cs="Calibri"/>
          <w:kern w:val="0"/>
          <w:lang w:eastAsia="en-GB"/>
          <w14:ligatures w14:val="none"/>
        </w:rPr>
        <w:br/>
        <w:t>The table lists all PO items with columns for:</w:t>
      </w:r>
    </w:p>
    <w:p w14:paraId="099DCA94"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Sr. no.</w:t>
      </w:r>
    </w:p>
    <w:p w14:paraId="05715740"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Product Name (with an additional standard name shown in a smaller, muted font)</w:t>
      </w:r>
    </w:p>
    <w:p w14:paraId="682CF0AA"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HSN</w:t>
      </w:r>
    </w:p>
    <w:p w14:paraId="1F198F5D"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lastRenderedPageBreak/>
        <w:t>Rate/Item</w:t>
      </w:r>
    </w:p>
    <w:p w14:paraId="329DA1F3"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Quantity</w:t>
      </w:r>
    </w:p>
    <w:p w14:paraId="645AC5D6"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Gross Total</w:t>
      </w:r>
    </w:p>
    <w:p w14:paraId="0964856D"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Tax (displaying CGST and SGST)</w:t>
      </w:r>
    </w:p>
    <w:p w14:paraId="705F628A"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Data Consistency:</w:t>
      </w:r>
      <w:r w:rsidRPr="005419DC">
        <w:rPr>
          <w:rFonts w:ascii="Calibri" w:eastAsia="Times New Roman" w:hAnsi="Calibri" w:cs="Calibri"/>
          <w:kern w:val="0"/>
          <w:lang w:eastAsia="en-GB"/>
          <w14:ligatures w14:val="none"/>
        </w:rPr>
        <w:br/>
        <w:t>The numbers (e.g., quantities, amounts, tax breakdown) are consistent with the overall PO data.</w:t>
      </w:r>
    </w:p>
    <w:p w14:paraId="16542DF7" w14:textId="77777777" w:rsidR="005419DC" w:rsidRPr="005419DC" w:rsidRDefault="005419DC" w:rsidP="005419DC">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Additional Accordions Below the Table:</w:t>
      </w:r>
      <w:r w:rsidRPr="005419DC">
        <w:rPr>
          <w:rFonts w:ascii="Calibri" w:eastAsia="Times New Roman" w:hAnsi="Calibri" w:cs="Calibri"/>
          <w:kern w:val="0"/>
          <w:lang w:eastAsia="en-GB"/>
          <w14:ligatures w14:val="none"/>
        </w:rPr>
        <w:br/>
        <w:t>Two additional collapsible sections appear below the PO items table:</w:t>
      </w:r>
    </w:p>
    <w:p w14:paraId="36740A83"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Terms and Conditions:</w:t>
      </w:r>
    </w:p>
    <w:p w14:paraId="1CC41CC2"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Presented as a bullet-point list (using an unordered list with disc bullets).</w:t>
      </w:r>
    </w:p>
    <w:p w14:paraId="2A8FF7CC"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Contains detailed PO terms (e.g., "If any issue regarding Purchase order then vendor should inform within 24 hours...").</w:t>
      </w:r>
    </w:p>
    <w:p w14:paraId="70222539"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entire header (including an arrow icon) is clickable, toggling between a down arrow (closed) and an up arrow (expanded).</w:t>
      </w:r>
    </w:p>
    <w:p w14:paraId="68FAECEC" w14:textId="77777777" w:rsidR="005419DC" w:rsidRPr="005419DC" w:rsidRDefault="005419DC" w:rsidP="005419DC">
      <w:pPr>
        <w:numPr>
          <w:ilvl w:val="1"/>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Notes:</w:t>
      </w:r>
    </w:p>
    <w:p w14:paraId="7D600541"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Also presented as a bullet-point list.</w:t>
      </w:r>
    </w:p>
    <w:p w14:paraId="67B6818D"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Includes notes such as:</w:t>
      </w:r>
    </w:p>
    <w:p w14:paraId="5F94F07D"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"Please mention HSN Code of the Material in Invoice or else Invoice will be returned unactioned."</w:t>
      </w:r>
    </w:p>
    <w:p w14:paraId="6FDAC552"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 xml:space="preserve">"Please mention our Purchase Order No. on all delivery </w:t>
      </w:r>
      <w:proofErr w:type="spellStart"/>
      <w:r w:rsidRPr="005419DC">
        <w:rPr>
          <w:rFonts w:ascii="Calibri" w:eastAsia="Times New Roman" w:hAnsi="Calibri" w:cs="Calibri"/>
          <w:kern w:val="0"/>
          <w:lang w:eastAsia="en-GB"/>
          <w14:ligatures w14:val="none"/>
        </w:rPr>
        <w:t>Chal-lans</w:t>
      </w:r>
      <w:proofErr w:type="spellEnd"/>
      <w:r w:rsidRPr="005419DC">
        <w:rPr>
          <w:rFonts w:ascii="Calibri" w:eastAsia="Times New Roman" w:hAnsi="Calibri" w:cs="Calibri"/>
          <w:kern w:val="0"/>
          <w:lang w:eastAsia="en-GB"/>
          <w14:ligatures w14:val="none"/>
        </w:rPr>
        <w:t xml:space="preserve"> / Bills to ensure timely payment."</w:t>
      </w:r>
    </w:p>
    <w:p w14:paraId="36D0D9CB"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"Payment is effective by crossed cheques / RTGS only."</w:t>
      </w:r>
    </w:p>
    <w:p w14:paraId="05401618"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"Without Purchase Order no material should be supplied at any site."</w:t>
      </w:r>
    </w:p>
    <w:p w14:paraId="069C45ED"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"Delivery of material should be strictly as per delivery schedule mentioned on Purchase Order."</w:t>
      </w:r>
    </w:p>
    <w:p w14:paraId="34335935"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"Delivery at site is accepted between 9:30 A.M. to 5:00 P.M. on all working days except Sundays."</w:t>
      </w:r>
    </w:p>
    <w:p w14:paraId="30F2245D" w14:textId="77777777" w:rsidR="005419DC" w:rsidRPr="005419DC" w:rsidRDefault="005419DC" w:rsidP="005419DC">
      <w:pPr>
        <w:numPr>
          <w:ilvl w:val="3"/>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"Actual Quantity received and accepted at site as per GRN will be taken into consideration for payment."</w:t>
      </w:r>
    </w:p>
    <w:p w14:paraId="5469E305" w14:textId="77777777" w:rsidR="005419DC" w:rsidRPr="005419DC" w:rsidRDefault="005419DC" w:rsidP="005419DC">
      <w:pPr>
        <w:numPr>
          <w:ilvl w:val="2"/>
          <w:numId w:val="13"/>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header of this section is entirely clickable, with the arrow icon toggling its state.</w:t>
      </w:r>
    </w:p>
    <w:p w14:paraId="7D370B7B"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B. Invoices Tab</w:t>
      </w:r>
    </w:p>
    <w:p w14:paraId="43C077A0" w14:textId="77777777" w:rsidR="005419DC" w:rsidRPr="005419DC" w:rsidRDefault="005419DC" w:rsidP="005419DC">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Header Details:</w:t>
      </w:r>
      <w:r w:rsidRPr="005419DC">
        <w:rPr>
          <w:rFonts w:ascii="Calibri" w:eastAsia="Times New Roman" w:hAnsi="Calibri" w:cs="Calibri"/>
          <w:kern w:val="0"/>
          <w:lang w:eastAsia="en-GB"/>
          <w14:ligatures w14:val="none"/>
        </w:rPr>
        <w:br/>
        <w:t>Similar to the PO Details tab, the top displays the company and PO summary information.</w:t>
      </w:r>
    </w:p>
    <w:p w14:paraId="49BA1E66" w14:textId="77777777" w:rsidR="005419DC" w:rsidRPr="005419DC" w:rsidRDefault="005419DC" w:rsidP="005419DC">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Invoices Table:</w:t>
      </w:r>
    </w:p>
    <w:p w14:paraId="042D10C4" w14:textId="77777777" w:rsidR="005419DC" w:rsidRPr="005419DC" w:rsidRDefault="005419DC" w:rsidP="005419DC">
      <w:pPr>
        <w:numPr>
          <w:ilvl w:val="1"/>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Columns:</w:t>
      </w:r>
    </w:p>
    <w:p w14:paraId="4FE8DD49"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Invoice No.</w:t>
      </w:r>
    </w:p>
    <w:p w14:paraId="337E0832"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E-Way Bill No.</w:t>
      </w:r>
    </w:p>
    <w:p w14:paraId="050D355E" w14:textId="77777777" w:rsidR="005419DC" w:rsidRPr="005419DC" w:rsidRDefault="005419DC" w:rsidP="005419DC">
      <w:pPr>
        <w:numPr>
          <w:ilvl w:val="3"/>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This column displays the E-Way Bill details on three separate lines:</w:t>
      </w:r>
    </w:p>
    <w:p w14:paraId="66C50A66" w14:textId="77777777" w:rsidR="005419DC" w:rsidRPr="005419DC" w:rsidRDefault="005419DC" w:rsidP="005419DC">
      <w:pPr>
        <w:numPr>
          <w:ilvl w:val="4"/>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bill number (e.g., 221877601538)</w:t>
      </w:r>
    </w:p>
    <w:p w14:paraId="302CCE30" w14:textId="77777777" w:rsidR="005419DC" w:rsidRPr="005419DC" w:rsidRDefault="005419DC" w:rsidP="005419DC">
      <w:pPr>
        <w:numPr>
          <w:ilvl w:val="4"/>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lastRenderedPageBreak/>
        <w:t>"Valid till 20 Dec 2024"</w:t>
      </w:r>
    </w:p>
    <w:p w14:paraId="41EEC6D4" w14:textId="77777777" w:rsidR="005419DC" w:rsidRPr="005419DC" w:rsidRDefault="005419DC" w:rsidP="005419DC">
      <w:pPr>
        <w:numPr>
          <w:ilvl w:val="4"/>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"11:59 PM"</w:t>
      </w:r>
    </w:p>
    <w:p w14:paraId="004E801F"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Invoice Amount</w:t>
      </w:r>
    </w:p>
    <w:p w14:paraId="5E95D537"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Delivery Details</w:t>
      </w:r>
    </w:p>
    <w:p w14:paraId="3521826A" w14:textId="77777777" w:rsidR="005419DC" w:rsidRPr="005419DC" w:rsidRDefault="005419DC" w:rsidP="005419DC">
      <w:pPr>
        <w:numPr>
          <w:ilvl w:val="3"/>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Contains a clickable link (with a tooltip "View Delivery Document") and a date.</w:t>
      </w:r>
    </w:p>
    <w:p w14:paraId="6194DFCB"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Invoice Due Date</w:t>
      </w:r>
    </w:p>
    <w:p w14:paraId="275A4CEF" w14:textId="77777777" w:rsidR="005419DC" w:rsidRPr="005419DC" w:rsidRDefault="005419DC" w:rsidP="005419DC">
      <w:pPr>
        <w:numPr>
          <w:ilvl w:val="3"/>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May also display a note (e.g., "Due in 5 days" along with the actual due date).</w:t>
      </w:r>
    </w:p>
    <w:p w14:paraId="4E462CAA"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Status</w:t>
      </w:r>
    </w:p>
    <w:p w14:paraId="752C464E" w14:textId="77777777" w:rsidR="005419DC" w:rsidRPr="005419DC" w:rsidRDefault="005419DC" w:rsidP="005419DC">
      <w:pPr>
        <w:numPr>
          <w:ilvl w:val="3"/>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 xml:space="preserve">A badge (styled with </w:t>
      </w:r>
      <w:proofErr w:type="spellStart"/>
      <w:r w:rsidRPr="005419DC">
        <w:rPr>
          <w:rFonts w:ascii="Calibri" w:eastAsia="Times New Roman" w:hAnsi="Calibri" w:cs="Calibri"/>
          <w:kern w:val="0"/>
          <w:lang w:eastAsia="en-GB"/>
          <w14:ligatures w14:val="none"/>
        </w:rPr>
        <w:t>colors</w:t>
      </w:r>
      <w:proofErr w:type="spellEnd"/>
      <w:r w:rsidRPr="005419DC">
        <w:rPr>
          <w:rFonts w:ascii="Calibri" w:eastAsia="Times New Roman" w:hAnsi="Calibri" w:cs="Calibri"/>
          <w:kern w:val="0"/>
          <w:lang w:eastAsia="en-GB"/>
          <w14:ligatures w14:val="none"/>
        </w:rPr>
        <w:t>) indicates the payment status (e.g., "Paid" or "Unpaid").</w:t>
      </w:r>
    </w:p>
    <w:p w14:paraId="3E92024A" w14:textId="77777777" w:rsidR="005419DC" w:rsidRPr="005419DC" w:rsidRDefault="005419DC" w:rsidP="005419DC">
      <w:pPr>
        <w:numPr>
          <w:ilvl w:val="1"/>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Interactivity:</w:t>
      </w:r>
    </w:p>
    <w:p w14:paraId="026EB691"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Each row has a title attribute (e.g., "View Invoice") that shows a native tooltip on hover.</w:t>
      </w:r>
    </w:p>
    <w:p w14:paraId="6C5E7871" w14:textId="77777777" w:rsidR="005419DC" w:rsidRPr="005419DC" w:rsidRDefault="005419DC" w:rsidP="005419DC">
      <w:pPr>
        <w:numPr>
          <w:ilvl w:val="2"/>
          <w:numId w:val="14"/>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Links within the table (for E-Way Bill and Delivery Document) have title attributes (e.g., "View E-Way Bill," "View Delivery Document") to indicate that the user can click to view the respective document.</w:t>
      </w:r>
    </w:p>
    <w:p w14:paraId="7F3F87DA"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C. PO Schedule Tab</w:t>
      </w:r>
    </w:p>
    <w:p w14:paraId="434BB041" w14:textId="77777777" w:rsidR="005419DC" w:rsidRPr="005419DC" w:rsidRDefault="005419DC" w:rsidP="005419DC">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Deliveries Summary:</w:t>
      </w:r>
    </w:p>
    <w:p w14:paraId="49B58368" w14:textId="77777777" w:rsidR="005419DC" w:rsidRPr="005419DC" w:rsidRDefault="005419DC" w:rsidP="005419DC">
      <w:pPr>
        <w:numPr>
          <w:ilvl w:val="1"/>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 summary area shows the number of deliveries (e.g., “2 Deliveries”) with a label and a count badge.</w:t>
      </w:r>
    </w:p>
    <w:p w14:paraId="537F05CC" w14:textId="77777777" w:rsidR="005419DC" w:rsidRPr="005419DC" w:rsidRDefault="005419DC" w:rsidP="005419DC">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Deliveries Table:</w:t>
      </w:r>
    </w:p>
    <w:p w14:paraId="4B0E34DB" w14:textId="77777777" w:rsidR="005419DC" w:rsidRPr="005419DC" w:rsidRDefault="005419DC" w:rsidP="005419DC">
      <w:pPr>
        <w:numPr>
          <w:ilvl w:val="1"/>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Columns:</w:t>
      </w:r>
    </w:p>
    <w:p w14:paraId="7B0E95EA"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Delivery # and Date:</w:t>
      </w:r>
      <w:r w:rsidRPr="005419DC">
        <w:rPr>
          <w:rFonts w:ascii="Calibri" w:eastAsia="Times New Roman" w:hAnsi="Calibri" w:cs="Calibri"/>
          <w:kern w:val="0"/>
          <w:lang w:eastAsia="en-GB"/>
          <w14:ligatures w14:val="none"/>
        </w:rPr>
        <w:br/>
        <w:t>Displays the delivery number and the delivery date (e.g., "1." and "01/06/2024" for the first delivery).</w:t>
      </w:r>
    </w:p>
    <w:p w14:paraId="799A2279"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Invoice No.:</w:t>
      </w:r>
      <w:r w:rsidRPr="005419DC">
        <w:rPr>
          <w:rFonts w:ascii="Calibri" w:eastAsia="Times New Roman" w:hAnsi="Calibri" w:cs="Calibri"/>
          <w:kern w:val="0"/>
          <w:lang w:eastAsia="en-GB"/>
          <w14:ligatures w14:val="none"/>
        </w:rPr>
        <w:br/>
        <w:t>Links to the invoice (e.g., "INV/ACME/001" for the first delivery).</w:t>
      </w:r>
    </w:p>
    <w:p w14:paraId="29296E86"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Amount:</w:t>
      </w:r>
      <w:r w:rsidRPr="005419DC">
        <w:rPr>
          <w:rFonts w:ascii="Calibri" w:eastAsia="Times New Roman" w:hAnsi="Calibri" w:cs="Calibri"/>
          <w:kern w:val="0"/>
          <w:lang w:eastAsia="en-GB"/>
          <w14:ligatures w14:val="none"/>
        </w:rPr>
        <w:br/>
        <w:t>Reflects the corresponding invoice amount (e.g., ₹6,00,000 for the first delivery, matching the Invoices tab).</w:t>
      </w:r>
    </w:p>
    <w:p w14:paraId="3581DA2E"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Items/QTY:</w:t>
      </w:r>
      <w:r w:rsidRPr="005419DC">
        <w:rPr>
          <w:rFonts w:ascii="Calibri" w:eastAsia="Times New Roman" w:hAnsi="Calibri" w:cs="Calibri"/>
          <w:kern w:val="0"/>
          <w:lang w:eastAsia="en-GB"/>
          <w14:ligatures w14:val="none"/>
        </w:rPr>
        <w:br/>
        <w:t>Displays the number of items and the total quantity (e.g., "60 Items" and "60 MT" for the first delivery).</w:t>
      </w:r>
    </w:p>
    <w:p w14:paraId="519BE5D6"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Delivery Details:</w:t>
      </w:r>
      <w:r w:rsidRPr="005419DC">
        <w:rPr>
          <w:rFonts w:ascii="Calibri" w:eastAsia="Times New Roman" w:hAnsi="Calibri" w:cs="Calibri"/>
          <w:kern w:val="0"/>
          <w:lang w:eastAsia="en-GB"/>
          <w14:ligatures w14:val="none"/>
        </w:rPr>
        <w:br/>
        <w:t>Contains a clickable link for the delivery document (with a tooltip "View Delivery Document") and a date.</w:t>
      </w:r>
    </w:p>
    <w:p w14:paraId="64CD1563"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Status:</w:t>
      </w:r>
      <w:r w:rsidRPr="005419DC">
        <w:rPr>
          <w:rFonts w:ascii="Calibri" w:eastAsia="Times New Roman" w:hAnsi="Calibri" w:cs="Calibri"/>
          <w:kern w:val="0"/>
          <w:lang w:eastAsia="en-GB"/>
          <w14:ligatures w14:val="none"/>
        </w:rPr>
        <w:br/>
        <w:t>Shows a badge indicating the delivery status (e.g., “Delivered” or “Not delivered”).</w:t>
      </w:r>
    </w:p>
    <w:p w14:paraId="2ABA5E38" w14:textId="77777777" w:rsidR="005419DC" w:rsidRPr="005419DC" w:rsidRDefault="005419DC" w:rsidP="005419DC">
      <w:pPr>
        <w:numPr>
          <w:ilvl w:val="1"/>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Data Relevancy:</w:t>
      </w:r>
      <w:r w:rsidRPr="005419DC">
        <w:rPr>
          <w:rFonts w:ascii="Calibri" w:eastAsia="Times New Roman" w:hAnsi="Calibri" w:cs="Calibri"/>
          <w:kern w:val="0"/>
          <w:lang w:eastAsia="en-GB"/>
          <w14:ligatures w14:val="none"/>
        </w:rPr>
        <w:br/>
        <w:t>The data in the PO Schedule tab is consistent with the invoice and PO details data. For example:</w:t>
      </w:r>
    </w:p>
    <w:p w14:paraId="4ABD495C"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lastRenderedPageBreak/>
        <w:t>The first delivery corresponds to INV/ACME/001, has an amount of ₹6,00,000, and shows 60 items/60 MT, matching the information in the Invoices tab.</w:t>
      </w:r>
    </w:p>
    <w:p w14:paraId="5AB41F0B" w14:textId="77777777" w:rsidR="005419DC" w:rsidRPr="005419DC" w:rsidRDefault="005419DC" w:rsidP="005419DC">
      <w:pPr>
        <w:numPr>
          <w:ilvl w:val="2"/>
          <w:numId w:val="15"/>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second delivery corresponds to INV/ACME/002, has an amount of ₹5,44,600, and shows 40 items/40 MT.</w:t>
      </w:r>
    </w:p>
    <w:p w14:paraId="4B17D3EB"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D. Proforma Invoice Tab</w:t>
      </w:r>
    </w:p>
    <w:p w14:paraId="6C29BFED" w14:textId="77777777" w:rsidR="005419DC" w:rsidRPr="005419DC" w:rsidRDefault="005419DC" w:rsidP="005419DC">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Placeholder Content:</w:t>
      </w:r>
      <w:r w:rsidRPr="005419DC">
        <w:rPr>
          <w:rFonts w:ascii="Calibri" w:eastAsia="Times New Roman" w:hAnsi="Calibri" w:cs="Calibri"/>
          <w:kern w:val="0"/>
          <w:lang w:eastAsia="en-GB"/>
          <w14:ligatures w14:val="none"/>
        </w:rPr>
        <w:br/>
        <w:t>This tab currently displays a message indicating that a proforma invoice can be displayed or downloaded here. (It can be further developed to include actual downloadable content.)</w:t>
      </w:r>
    </w:p>
    <w:p w14:paraId="18B4D3F9" w14:textId="77777777" w:rsidR="005419DC" w:rsidRPr="005419DC" w:rsidRDefault="005419DC" w:rsidP="005419DC">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5419DC">
        <w:rPr>
          <w:rFonts w:ascii="Calibri" w:eastAsia="Times New Roman" w:hAnsi="Calibri" w:cs="Calibri"/>
          <w:b/>
          <w:bCs/>
          <w:kern w:val="0"/>
          <w:sz w:val="27"/>
          <w:szCs w:val="27"/>
          <w:lang w:eastAsia="en-GB"/>
          <w14:ligatures w14:val="none"/>
        </w:rPr>
        <w:t>E. History (Activity Log) Tab</w:t>
      </w:r>
    </w:p>
    <w:p w14:paraId="6C34A815" w14:textId="77777777" w:rsidR="005419DC" w:rsidRPr="005419DC" w:rsidRDefault="005419DC" w:rsidP="005419DC">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Activity Timeline:</w:t>
      </w:r>
    </w:p>
    <w:p w14:paraId="3B212969" w14:textId="77777777" w:rsidR="005419DC" w:rsidRPr="005419DC" w:rsidRDefault="005419DC" w:rsidP="005419DC">
      <w:pPr>
        <w:numPr>
          <w:ilvl w:val="1"/>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A vertical timeline presents key events in the lifecycle of the PO.</w:t>
      </w:r>
    </w:p>
    <w:p w14:paraId="023E7DAF" w14:textId="77777777" w:rsidR="005419DC" w:rsidRPr="005419DC" w:rsidRDefault="005419DC" w:rsidP="005419DC">
      <w:pPr>
        <w:numPr>
          <w:ilvl w:val="1"/>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Each Timeline Event Includes:</w:t>
      </w:r>
    </w:p>
    <w:p w14:paraId="32686290" w14:textId="77777777" w:rsidR="005419DC" w:rsidRPr="005419DC" w:rsidRDefault="005419DC" w:rsidP="005419DC">
      <w:pPr>
        <w:numPr>
          <w:ilvl w:val="2"/>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Icon:</w:t>
      </w:r>
      <w:r w:rsidRPr="005419DC">
        <w:rPr>
          <w:rFonts w:ascii="Calibri" w:eastAsia="Times New Roman" w:hAnsi="Calibri" w:cs="Calibri"/>
          <w:kern w:val="0"/>
          <w:lang w:eastAsia="en-GB"/>
          <w14:ligatures w14:val="none"/>
        </w:rPr>
        <w:br/>
        <w:t>A Font Awesome icon representing the event type (e.g., a file icon for PO creation, a truck for delivery initiation).</w:t>
      </w:r>
    </w:p>
    <w:p w14:paraId="699A0CCC" w14:textId="77777777" w:rsidR="005419DC" w:rsidRPr="005419DC" w:rsidRDefault="005419DC" w:rsidP="005419DC">
      <w:pPr>
        <w:numPr>
          <w:ilvl w:val="2"/>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Event Title:</w:t>
      </w:r>
      <w:r w:rsidRPr="005419DC">
        <w:rPr>
          <w:rFonts w:ascii="Calibri" w:eastAsia="Times New Roman" w:hAnsi="Calibri" w:cs="Calibri"/>
          <w:kern w:val="0"/>
          <w:lang w:eastAsia="en-GB"/>
          <w14:ligatures w14:val="none"/>
        </w:rPr>
        <w:br/>
        <w:t>A short description (e.g., "PO Created," "PO Modified").</w:t>
      </w:r>
    </w:p>
    <w:p w14:paraId="55E9E0D3" w14:textId="77777777" w:rsidR="005419DC" w:rsidRPr="005419DC" w:rsidRDefault="005419DC" w:rsidP="005419DC">
      <w:pPr>
        <w:numPr>
          <w:ilvl w:val="2"/>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Timestamp:</w:t>
      </w:r>
      <w:r w:rsidRPr="005419DC">
        <w:rPr>
          <w:rFonts w:ascii="Calibri" w:eastAsia="Times New Roman" w:hAnsi="Calibri" w:cs="Calibri"/>
          <w:kern w:val="0"/>
          <w:lang w:eastAsia="en-GB"/>
          <w14:ligatures w14:val="none"/>
        </w:rPr>
        <w:br/>
        <w:t>The time and date of the event.</w:t>
      </w:r>
    </w:p>
    <w:p w14:paraId="0862DC04" w14:textId="77777777" w:rsidR="005419DC" w:rsidRPr="005419DC" w:rsidRDefault="005419DC" w:rsidP="005419DC">
      <w:pPr>
        <w:numPr>
          <w:ilvl w:val="2"/>
          <w:numId w:val="17"/>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Event Bubble:</w:t>
      </w:r>
      <w:r w:rsidRPr="005419DC">
        <w:rPr>
          <w:rFonts w:ascii="Calibri" w:eastAsia="Times New Roman" w:hAnsi="Calibri" w:cs="Calibri"/>
          <w:kern w:val="0"/>
          <w:lang w:eastAsia="en-GB"/>
          <w14:ligatures w14:val="none"/>
        </w:rPr>
        <w:br/>
        <w:t xml:space="preserve">Contains the name of the user or entity responsible (e.g., "Alice (ACME Company)" or "by KrateX </w:t>
      </w:r>
      <w:proofErr w:type="spellStart"/>
      <w:r w:rsidRPr="005419DC">
        <w:rPr>
          <w:rFonts w:ascii="Calibri" w:eastAsia="Times New Roman" w:hAnsi="Calibri" w:cs="Calibri"/>
          <w:kern w:val="0"/>
          <w:lang w:eastAsia="en-GB"/>
          <w14:ligatures w14:val="none"/>
        </w:rPr>
        <w:t>Fulfillment</w:t>
      </w:r>
      <w:proofErr w:type="spellEnd"/>
      <w:r w:rsidRPr="005419DC">
        <w:rPr>
          <w:rFonts w:ascii="Calibri" w:eastAsia="Times New Roman" w:hAnsi="Calibri" w:cs="Calibri"/>
          <w:kern w:val="0"/>
          <w:lang w:eastAsia="en-GB"/>
          <w14:ligatures w14:val="none"/>
        </w:rPr>
        <w:t>") and a brief description.</w:t>
      </w:r>
      <w:r w:rsidRPr="005419DC">
        <w:rPr>
          <w:rFonts w:ascii="Calibri" w:eastAsia="Times New Roman" w:hAnsi="Calibri" w:cs="Calibri"/>
          <w:kern w:val="0"/>
          <w:lang w:eastAsia="en-GB"/>
          <w14:ligatures w14:val="none"/>
        </w:rPr>
        <w:br/>
        <w:t>Some events include clickable links (e.g., linking to an invoice or delivery document).</w:t>
      </w:r>
    </w:p>
    <w:p w14:paraId="539F455E"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0810D110">
          <v:rect id="_x0000_i1027" alt="" style="width:451.3pt;height:.05pt;mso-width-percent:0;mso-height-percent:0;mso-width-percent:0;mso-height-percent:0" o:hralign="center" o:hrstd="t" o:hr="t" fillcolor="#a0a0a0" stroked="f"/>
        </w:pict>
      </w:r>
    </w:p>
    <w:p w14:paraId="2034FEAB"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 xml:space="preserve">5. Interactive </w:t>
      </w:r>
      <w:proofErr w:type="spellStart"/>
      <w:r w:rsidRPr="005419DC">
        <w:rPr>
          <w:rFonts w:ascii="Calibri" w:eastAsia="Times New Roman" w:hAnsi="Calibri" w:cs="Calibri"/>
          <w:b/>
          <w:bCs/>
          <w:kern w:val="0"/>
          <w:sz w:val="36"/>
          <w:szCs w:val="36"/>
          <w:lang w:eastAsia="en-GB"/>
          <w14:ligatures w14:val="none"/>
        </w:rPr>
        <w:t>Behavior</w:t>
      </w:r>
      <w:proofErr w:type="spellEnd"/>
      <w:r w:rsidRPr="005419DC">
        <w:rPr>
          <w:rFonts w:ascii="Calibri" w:eastAsia="Times New Roman" w:hAnsi="Calibri" w:cs="Calibri"/>
          <w:b/>
          <w:bCs/>
          <w:kern w:val="0"/>
          <w:sz w:val="36"/>
          <w:szCs w:val="36"/>
          <w:lang w:eastAsia="en-GB"/>
          <w14:ligatures w14:val="none"/>
        </w:rPr>
        <w:t xml:space="preserve"> and Workflow</w:t>
      </w:r>
    </w:p>
    <w:p w14:paraId="2C1A9F98"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Drawer Interaction:</w:t>
      </w:r>
    </w:p>
    <w:p w14:paraId="146949E9"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Opening:</w:t>
      </w:r>
      <w:r w:rsidRPr="005419DC">
        <w:rPr>
          <w:rFonts w:ascii="Calibri" w:eastAsia="Times New Roman" w:hAnsi="Calibri" w:cs="Calibri"/>
          <w:kern w:val="0"/>
          <w:lang w:eastAsia="en-GB"/>
          <w14:ligatures w14:val="none"/>
        </w:rPr>
        <w:br/>
        <w:t>Clicking the “Open Purchase Order Drawer” button slides in the drawer from the right with a dimming overlay.</w:t>
      </w:r>
    </w:p>
    <w:p w14:paraId="26453242"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Closing:</w:t>
      </w:r>
      <w:r w:rsidRPr="005419DC">
        <w:rPr>
          <w:rFonts w:ascii="Calibri" w:eastAsia="Times New Roman" w:hAnsi="Calibri" w:cs="Calibri"/>
          <w:kern w:val="0"/>
          <w:lang w:eastAsia="en-GB"/>
          <w14:ligatures w14:val="none"/>
        </w:rPr>
        <w:br/>
        <w:t>The drawer can be closed by clicking the close (“×”) button, clicking on the overlay, or pressing the Escape key.</w:t>
      </w:r>
    </w:p>
    <w:p w14:paraId="47A5D3CF"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Tab Navigation:</w:t>
      </w:r>
    </w:p>
    <w:p w14:paraId="3FBB9121"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Switching Tabs:</w:t>
      </w:r>
      <w:r w:rsidRPr="005419DC">
        <w:rPr>
          <w:rFonts w:ascii="Calibri" w:eastAsia="Times New Roman" w:hAnsi="Calibri" w:cs="Calibri"/>
          <w:kern w:val="0"/>
          <w:lang w:eastAsia="en-GB"/>
          <w14:ligatures w14:val="none"/>
        </w:rPr>
        <w:br/>
        <w:t>When the user clicks on a tab (PO Details, Invoices, PO Schedule, Proforma Invoice, History), the corresponding content is displayed while the others are hidden.</w:t>
      </w:r>
    </w:p>
    <w:p w14:paraId="19BB6C2B"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lastRenderedPageBreak/>
        <w:t>Context-Sensitive Elements:</w:t>
      </w:r>
      <w:r w:rsidRPr="005419DC">
        <w:rPr>
          <w:rFonts w:ascii="Calibri" w:eastAsia="Times New Roman" w:hAnsi="Calibri" w:cs="Calibri"/>
          <w:kern w:val="0"/>
          <w:lang w:eastAsia="en-GB"/>
          <w14:ligatures w14:val="none"/>
        </w:rPr>
        <w:br/>
        <w:t>The header action buttons and the footer buttons update dynamically to match the active tab.</w:t>
      </w:r>
    </w:p>
    <w:p w14:paraId="4631648B"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Accordion Controls:</w:t>
      </w:r>
    </w:p>
    <w:p w14:paraId="6FEB07CD"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PO Details Section:</w:t>
      </w:r>
      <w:r w:rsidRPr="005419DC">
        <w:rPr>
          <w:rFonts w:ascii="Calibri" w:eastAsia="Times New Roman" w:hAnsi="Calibri" w:cs="Calibri"/>
          <w:kern w:val="0"/>
          <w:lang w:eastAsia="en-GB"/>
          <w14:ligatures w14:val="none"/>
        </w:rPr>
        <w:br/>
        <w:t>A “More &gt;” toggle in the PO Info Detail card expands or collapses additional company details.</w:t>
      </w:r>
    </w:p>
    <w:p w14:paraId="2697457A"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Terms and Conditions &amp; PO Notes (below PO Items Table):</w:t>
      </w:r>
      <w:r w:rsidRPr="005419DC">
        <w:rPr>
          <w:rFonts w:ascii="Calibri" w:eastAsia="Times New Roman" w:hAnsi="Calibri" w:cs="Calibri"/>
          <w:kern w:val="0"/>
          <w:lang w:eastAsia="en-GB"/>
          <w14:ligatures w14:val="none"/>
        </w:rPr>
        <w:br/>
        <w:t>Each section is collapsed by default. Clicking anywhere on the header (which displays an arrow icon) expands the section to reveal bullet-pointed lists. The arrow toggles between down (closed) and up (expanded).</w:t>
      </w:r>
    </w:p>
    <w:p w14:paraId="1451127E"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Table Interactivity:</w:t>
      </w:r>
    </w:p>
    <w:p w14:paraId="053F35F5"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Invoice Table:</w:t>
      </w:r>
    </w:p>
    <w:p w14:paraId="6505A4BC" w14:textId="77777777" w:rsidR="005419DC" w:rsidRPr="005419DC" w:rsidRDefault="005419DC" w:rsidP="005419DC">
      <w:pPr>
        <w:numPr>
          <w:ilvl w:val="2"/>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Each row in the invoice table has a native tooltip (via the title attribute) that says “View Invoice” on hover.</w:t>
      </w:r>
    </w:p>
    <w:p w14:paraId="248DAAFF" w14:textId="77777777" w:rsidR="005419DC" w:rsidRPr="005419DC" w:rsidRDefault="005419DC" w:rsidP="005419DC">
      <w:pPr>
        <w:numPr>
          <w:ilvl w:val="2"/>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Links for E-Way Bills and Delivery Documents have title attributes to indicate actions (e.g., "View E-Way Bill" or "View Delivery Document").</w:t>
      </w:r>
    </w:p>
    <w:p w14:paraId="69E5C549"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Deliveries Table (PO Schedule):</w:t>
      </w:r>
    </w:p>
    <w:p w14:paraId="2ECE7AC1" w14:textId="77777777" w:rsidR="005419DC" w:rsidRPr="005419DC" w:rsidRDefault="005419DC" w:rsidP="005419DC">
      <w:pPr>
        <w:numPr>
          <w:ilvl w:val="2"/>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Data is presented in a way that aligns with the rest of the system (invoice numbers, amounts, quantities, etc.).</w:t>
      </w:r>
    </w:p>
    <w:p w14:paraId="424813E8" w14:textId="77777777" w:rsidR="005419DC" w:rsidRPr="005419DC" w:rsidRDefault="005419DC" w:rsidP="005419DC">
      <w:pPr>
        <w:numPr>
          <w:ilvl w:val="2"/>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Delivery details include clickable document links with hover tooltips.</w:t>
      </w:r>
    </w:p>
    <w:p w14:paraId="6230844B"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Footer Actions:</w:t>
      </w:r>
    </w:p>
    <w:p w14:paraId="7A50295A"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footer shows different buttons based on the active tab. These buttons (e.g., “View Reference PO,” “Request Modification,” “Print Invoice”) are meant to trigger further actions, such as opening additional dialogs or performing API calls. (The code sets up the visual elements; actual functionality can be implemented later.)</w:t>
      </w:r>
    </w:p>
    <w:p w14:paraId="704F686A" w14:textId="77777777" w:rsidR="005419DC" w:rsidRPr="005419DC" w:rsidRDefault="005419DC" w:rsidP="005419DC">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Responsiveness:</w:t>
      </w:r>
    </w:p>
    <w:p w14:paraId="31659AFA" w14:textId="77777777" w:rsidR="005419DC" w:rsidRPr="005419DC" w:rsidRDefault="005419DC" w:rsidP="005419DC">
      <w:pPr>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layout (drawer, tables, and accordions) adapts to different screen sizes using media queries to ensure a good user experience on both desktop and mobile devices.</w:t>
      </w:r>
    </w:p>
    <w:p w14:paraId="21F73506"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08310C10">
          <v:rect id="_x0000_i1026" alt="" style="width:451.3pt;height:.05pt;mso-width-percent:0;mso-height-percent:0;mso-width-percent:0;mso-height-percent:0" o:hralign="center" o:hrstd="t" o:hr="t" fillcolor="#a0a0a0" stroked="f"/>
        </w:pict>
      </w:r>
    </w:p>
    <w:p w14:paraId="23B9F69B"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6. Data Relevancy and Consistency</w:t>
      </w:r>
    </w:p>
    <w:p w14:paraId="30366077" w14:textId="77777777" w:rsidR="005419DC" w:rsidRPr="005419DC" w:rsidRDefault="005419DC" w:rsidP="005419DC">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Unified Data:</w:t>
      </w:r>
      <w:r w:rsidRPr="005419DC">
        <w:rPr>
          <w:rFonts w:ascii="Calibri" w:eastAsia="Times New Roman" w:hAnsi="Calibri" w:cs="Calibri"/>
          <w:kern w:val="0"/>
          <w:lang w:eastAsia="en-GB"/>
          <w14:ligatures w14:val="none"/>
        </w:rPr>
        <w:br/>
        <w:t>All sections display consistent data:</w:t>
      </w:r>
    </w:p>
    <w:p w14:paraId="311F8C00" w14:textId="77777777" w:rsidR="005419DC" w:rsidRPr="005419DC" w:rsidRDefault="005419DC" w:rsidP="005419DC">
      <w:pPr>
        <w:numPr>
          <w:ilvl w:val="1"/>
          <w:numId w:val="1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PO Details tab, Invoices tab, and PO Schedule tab use the same invoice numbers, amounts, and product quantities.</w:t>
      </w:r>
    </w:p>
    <w:p w14:paraId="224A9C84" w14:textId="77777777" w:rsidR="005419DC" w:rsidRPr="005419DC" w:rsidRDefault="005419DC" w:rsidP="005419DC">
      <w:pPr>
        <w:numPr>
          <w:ilvl w:val="1"/>
          <w:numId w:val="1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For instance, invoice INV/ACME/001 shows an amount of ₹6,00,000 and corresponds to a delivery of 60 items/60 MT in the PO Schedule tab. Similarly, INV/ACME/002 shows an amount of ₹5,44,600 and corresponds to a delivery of 40 items/40 MT.</w:t>
      </w:r>
    </w:p>
    <w:p w14:paraId="2363367E" w14:textId="77777777" w:rsidR="005419DC" w:rsidRPr="005419DC" w:rsidRDefault="005419DC" w:rsidP="005419DC">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lastRenderedPageBreak/>
        <w:t>Realistic Data Flow:</w:t>
      </w:r>
      <w:r w:rsidRPr="005419DC">
        <w:rPr>
          <w:rFonts w:ascii="Calibri" w:eastAsia="Times New Roman" w:hAnsi="Calibri" w:cs="Calibri"/>
          <w:kern w:val="0"/>
          <w:lang w:eastAsia="en-GB"/>
          <w14:ligatures w14:val="none"/>
        </w:rPr>
        <w:br/>
        <w:t>The timelines in the History tab and the values in the tables are synchronized so that the user sees a realistic progression—from order creation to delivery and payment.</w:t>
      </w:r>
    </w:p>
    <w:p w14:paraId="302E3EA4" w14:textId="77777777" w:rsidR="005419DC" w:rsidRPr="005419DC" w:rsidRDefault="005A2E40" w:rsidP="005419DC">
      <w:pPr>
        <w:spacing w:after="0" w:line="240" w:lineRule="auto"/>
        <w:rPr>
          <w:rFonts w:ascii="Calibri" w:eastAsia="Times New Roman" w:hAnsi="Calibri" w:cs="Calibri"/>
          <w:kern w:val="0"/>
          <w:lang w:eastAsia="en-GB"/>
          <w14:ligatures w14:val="none"/>
        </w:rPr>
      </w:pPr>
      <w:r w:rsidRPr="005A2E40">
        <w:rPr>
          <w:rFonts w:ascii="Calibri" w:eastAsia="Times New Roman" w:hAnsi="Calibri" w:cs="Calibri"/>
          <w:noProof/>
          <w:kern w:val="0"/>
          <w:lang w:eastAsia="en-GB"/>
        </w:rPr>
        <w:pict w14:anchorId="5CA86C98">
          <v:rect id="_x0000_i1025" alt="" style="width:451.3pt;height:.05pt;mso-width-percent:0;mso-height-percent:0;mso-width-percent:0;mso-height-percent:0" o:hralign="center" o:hrstd="t" o:hr="t" fillcolor="#a0a0a0" stroked="f"/>
        </w:pict>
      </w:r>
    </w:p>
    <w:p w14:paraId="7925DC43" w14:textId="77777777" w:rsidR="005419DC" w:rsidRPr="005419DC" w:rsidRDefault="005419DC" w:rsidP="005419DC">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5419DC">
        <w:rPr>
          <w:rFonts w:ascii="Calibri" w:eastAsia="Times New Roman" w:hAnsi="Calibri" w:cs="Calibri"/>
          <w:b/>
          <w:bCs/>
          <w:kern w:val="0"/>
          <w:sz w:val="36"/>
          <w:szCs w:val="36"/>
          <w:lang w:eastAsia="en-GB"/>
          <w14:ligatures w14:val="none"/>
        </w:rPr>
        <w:t>7. Workflow Summary</w:t>
      </w:r>
    </w:p>
    <w:p w14:paraId="3C7FE981"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Accessing the Viewer:</w:t>
      </w:r>
      <w:r w:rsidRPr="005419DC">
        <w:rPr>
          <w:rFonts w:ascii="Calibri" w:eastAsia="Times New Roman" w:hAnsi="Calibri" w:cs="Calibri"/>
          <w:kern w:val="0"/>
          <w:lang w:eastAsia="en-GB"/>
          <w14:ligatures w14:val="none"/>
        </w:rPr>
        <w:br/>
        <w:t>The user lands on a simple dashboard and clicks the “Open Purchase Order Drawer” button.</w:t>
      </w:r>
    </w:p>
    <w:p w14:paraId="122DDAC0"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Interacting with the Drawer:</w:t>
      </w:r>
    </w:p>
    <w:p w14:paraId="042DA5E9"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drawer slides in and displays the header (with title and status), tab navigation, content area, and footer.</w:t>
      </w:r>
    </w:p>
    <w:p w14:paraId="66428AEC"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user can switch between tabs to view different aspects of the PO.</w:t>
      </w:r>
    </w:p>
    <w:p w14:paraId="21D8712E"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Viewing PO Details:</w:t>
      </w:r>
    </w:p>
    <w:p w14:paraId="077AA557"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user sees the company information, PO summary, and a collapsible “More &gt;” section for additional details.</w:t>
      </w:r>
    </w:p>
    <w:p w14:paraId="0725B3DB"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PO Items Table lists the individual products.</w:t>
      </w:r>
    </w:p>
    <w:p w14:paraId="4C718358"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Below the table, the user can expand the Terms and Conditions and PO Notes sections (both presented as bullet-point lists) by clicking their headers.</w:t>
      </w:r>
    </w:p>
    <w:p w14:paraId="39C895F2"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Examining Invoices:</w:t>
      </w:r>
    </w:p>
    <w:p w14:paraId="5F2D299F"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Invoices tab shows a table of invoices where rows are clickable and provide hover tooltips.</w:t>
      </w:r>
    </w:p>
    <w:p w14:paraId="62A2A841"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E-Way Bill details are split across three lines for clarity.</w:t>
      </w:r>
    </w:p>
    <w:p w14:paraId="151DAA3F"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Document links (for delivery and E-Way Bill) show tooltips on hover.</w:t>
      </w:r>
    </w:p>
    <w:p w14:paraId="2E18E431"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Reviewing PO Schedule:</w:t>
      </w:r>
    </w:p>
    <w:p w14:paraId="0BF6F336"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PO Schedule tab shows a summary of deliveries and a table listing each delivery with data consistent with the invoices (including delivery numbers, dates, amounts, and statuses).</w:t>
      </w:r>
    </w:p>
    <w:p w14:paraId="1BDD1611"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Checking Proforma Invoice and History:</w:t>
      </w:r>
    </w:p>
    <w:p w14:paraId="0BA44D8A"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Proforma Invoice tab displays a placeholder for downloading or viewing the invoice.</w:t>
      </w:r>
    </w:p>
    <w:p w14:paraId="393F65EC" w14:textId="77777777" w:rsidR="005419DC" w:rsidRPr="005419DC" w:rsidRDefault="005419DC" w:rsidP="005419DC">
      <w:pPr>
        <w:numPr>
          <w:ilvl w:val="1"/>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kern w:val="0"/>
          <w:lang w:eastAsia="en-GB"/>
          <w14:ligatures w14:val="none"/>
        </w:rPr>
        <w:t>The History tab provides a timeline of events with icons, titles, timestamps, and descriptive bubbles.</w:t>
      </w:r>
    </w:p>
    <w:p w14:paraId="5035F0D1" w14:textId="77777777" w:rsidR="005419DC" w:rsidRPr="005419DC" w:rsidRDefault="005419DC" w:rsidP="005419DC">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5419DC">
        <w:rPr>
          <w:rFonts w:ascii="Calibri" w:eastAsia="Times New Roman" w:hAnsi="Calibri" w:cs="Calibri"/>
          <w:b/>
          <w:bCs/>
          <w:kern w:val="0"/>
          <w:lang w:eastAsia="en-GB"/>
          <w14:ligatures w14:val="none"/>
        </w:rPr>
        <w:t>Context-Sensitive Footer:</w:t>
      </w:r>
      <w:r w:rsidRPr="005419DC">
        <w:rPr>
          <w:rFonts w:ascii="Calibri" w:eastAsia="Times New Roman" w:hAnsi="Calibri" w:cs="Calibri"/>
          <w:kern w:val="0"/>
          <w:lang w:eastAsia="en-GB"/>
          <w14:ligatures w14:val="none"/>
        </w:rPr>
        <w:br/>
        <w:t>The footer dynamically displays buttons relevant to the current tab, guiding the user toward further actions (such as printing invoices or viewing logs).</w:t>
      </w:r>
    </w:p>
    <w:p w14:paraId="7C532344" w14:textId="0177E6EF" w:rsidR="00E3290E" w:rsidRPr="005419DC" w:rsidRDefault="007B6348">
      <w:pPr>
        <w:rPr>
          <w:rFonts w:ascii="Calibri" w:hAnsi="Calibri" w:cs="Calibri"/>
          <w:b/>
          <w:bCs/>
        </w:rPr>
      </w:pPr>
      <w:r w:rsidRPr="005419DC">
        <w:rPr>
          <w:rFonts w:ascii="Calibri" w:hAnsi="Calibri" w:cs="Calibri"/>
          <w:b/>
          <w:bCs/>
        </w:rPr>
        <w:t xml:space="preserve"> </w:t>
      </w:r>
    </w:p>
    <w:sectPr w:rsidR="00E3290E" w:rsidRPr="0054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B20"/>
    <w:multiLevelType w:val="multilevel"/>
    <w:tmpl w:val="9A728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1DE1"/>
    <w:multiLevelType w:val="multilevel"/>
    <w:tmpl w:val="05F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5498"/>
    <w:multiLevelType w:val="multilevel"/>
    <w:tmpl w:val="4ADA0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51DE4"/>
    <w:multiLevelType w:val="multilevel"/>
    <w:tmpl w:val="DF02F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7384"/>
    <w:multiLevelType w:val="multilevel"/>
    <w:tmpl w:val="A7E2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B42EB"/>
    <w:multiLevelType w:val="multilevel"/>
    <w:tmpl w:val="0588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C2C87"/>
    <w:multiLevelType w:val="multilevel"/>
    <w:tmpl w:val="DC0C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C3399"/>
    <w:multiLevelType w:val="multilevel"/>
    <w:tmpl w:val="750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E2A6A"/>
    <w:multiLevelType w:val="multilevel"/>
    <w:tmpl w:val="D4C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C4EA2"/>
    <w:multiLevelType w:val="multilevel"/>
    <w:tmpl w:val="C7AE1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B424A"/>
    <w:multiLevelType w:val="multilevel"/>
    <w:tmpl w:val="802EC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52338"/>
    <w:multiLevelType w:val="multilevel"/>
    <w:tmpl w:val="BA8E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11CFF"/>
    <w:multiLevelType w:val="multilevel"/>
    <w:tmpl w:val="2908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331DC"/>
    <w:multiLevelType w:val="multilevel"/>
    <w:tmpl w:val="10A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14BF4"/>
    <w:multiLevelType w:val="multilevel"/>
    <w:tmpl w:val="413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B7BEF"/>
    <w:multiLevelType w:val="multilevel"/>
    <w:tmpl w:val="9E8E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909F2"/>
    <w:multiLevelType w:val="multilevel"/>
    <w:tmpl w:val="5E5E9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649BA"/>
    <w:multiLevelType w:val="multilevel"/>
    <w:tmpl w:val="5AEA3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C15563"/>
    <w:multiLevelType w:val="multilevel"/>
    <w:tmpl w:val="016C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E2C69"/>
    <w:multiLevelType w:val="multilevel"/>
    <w:tmpl w:val="C506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33763">
    <w:abstractNumId w:val="18"/>
  </w:num>
  <w:num w:numId="2" w16cid:durableId="1500929361">
    <w:abstractNumId w:val="19"/>
  </w:num>
  <w:num w:numId="3" w16cid:durableId="588201531">
    <w:abstractNumId w:val="10"/>
  </w:num>
  <w:num w:numId="4" w16cid:durableId="1687904592">
    <w:abstractNumId w:val="6"/>
  </w:num>
  <w:num w:numId="5" w16cid:durableId="688721318">
    <w:abstractNumId w:val="2"/>
  </w:num>
  <w:num w:numId="6" w16cid:durableId="1203710627">
    <w:abstractNumId w:val="9"/>
  </w:num>
  <w:num w:numId="7" w16cid:durableId="1187211064">
    <w:abstractNumId w:val="11"/>
  </w:num>
  <w:num w:numId="8" w16cid:durableId="406459581">
    <w:abstractNumId w:val="4"/>
  </w:num>
  <w:num w:numId="9" w16cid:durableId="1035159974">
    <w:abstractNumId w:val="14"/>
  </w:num>
  <w:num w:numId="10" w16cid:durableId="105320388">
    <w:abstractNumId w:val="8"/>
  </w:num>
  <w:num w:numId="11" w16cid:durableId="1148936345">
    <w:abstractNumId w:val="1"/>
  </w:num>
  <w:num w:numId="12" w16cid:durableId="1243295875">
    <w:abstractNumId w:val="7"/>
  </w:num>
  <w:num w:numId="13" w16cid:durableId="1459881636">
    <w:abstractNumId w:val="12"/>
  </w:num>
  <w:num w:numId="14" w16cid:durableId="1117486645">
    <w:abstractNumId w:val="0"/>
  </w:num>
  <w:num w:numId="15" w16cid:durableId="1651010999">
    <w:abstractNumId w:val="17"/>
  </w:num>
  <w:num w:numId="16" w16cid:durableId="401369270">
    <w:abstractNumId w:val="13"/>
  </w:num>
  <w:num w:numId="17" w16cid:durableId="700008101">
    <w:abstractNumId w:val="15"/>
  </w:num>
  <w:num w:numId="18" w16cid:durableId="1418356646">
    <w:abstractNumId w:val="16"/>
  </w:num>
  <w:num w:numId="19" w16cid:durableId="931595687">
    <w:abstractNumId w:val="5"/>
  </w:num>
  <w:num w:numId="20" w16cid:durableId="197814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B3"/>
    <w:rsid w:val="0030101C"/>
    <w:rsid w:val="003C75D8"/>
    <w:rsid w:val="005419DC"/>
    <w:rsid w:val="005768B3"/>
    <w:rsid w:val="005A2E40"/>
    <w:rsid w:val="005E0993"/>
    <w:rsid w:val="007B6348"/>
    <w:rsid w:val="00B927C2"/>
    <w:rsid w:val="00D5137D"/>
    <w:rsid w:val="00E3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05DB"/>
  <w15:chartTrackingRefBased/>
  <w15:docId w15:val="{7F30F0B6-9F36-0345-A41F-A38A223B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6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6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8B3"/>
    <w:rPr>
      <w:rFonts w:eastAsiaTheme="majorEastAsia" w:cstheme="majorBidi"/>
      <w:color w:val="272727" w:themeColor="text1" w:themeTint="D8"/>
    </w:rPr>
  </w:style>
  <w:style w:type="paragraph" w:styleId="Title">
    <w:name w:val="Title"/>
    <w:basedOn w:val="Normal"/>
    <w:next w:val="Normal"/>
    <w:link w:val="TitleChar"/>
    <w:uiPriority w:val="10"/>
    <w:qFormat/>
    <w:rsid w:val="0057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8B3"/>
    <w:pPr>
      <w:spacing w:before="160"/>
      <w:jc w:val="center"/>
    </w:pPr>
    <w:rPr>
      <w:i/>
      <w:iCs/>
      <w:color w:val="404040" w:themeColor="text1" w:themeTint="BF"/>
    </w:rPr>
  </w:style>
  <w:style w:type="character" w:customStyle="1" w:styleId="QuoteChar">
    <w:name w:val="Quote Char"/>
    <w:basedOn w:val="DefaultParagraphFont"/>
    <w:link w:val="Quote"/>
    <w:uiPriority w:val="29"/>
    <w:rsid w:val="005768B3"/>
    <w:rPr>
      <w:i/>
      <w:iCs/>
      <w:color w:val="404040" w:themeColor="text1" w:themeTint="BF"/>
    </w:rPr>
  </w:style>
  <w:style w:type="paragraph" w:styleId="ListParagraph">
    <w:name w:val="List Paragraph"/>
    <w:basedOn w:val="Normal"/>
    <w:uiPriority w:val="34"/>
    <w:qFormat/>
    <w:rsid w:val="005768B3"/>
    <w:pPr>
      <w:ind w:left="720"/>
      <w:contextualSpacing/>
    </w:pPr>
  </w:style>
  <w:style w:type="character" w:styleId="IntenseEmphasis">
    <w:name w:val="Intense Emphasis"/>
    <w:basedOn w:val="DefaultParagraphFont"/>
    <w:uiPriority w:val="21"/>
    <w:qFormat/>
    <w:rsid w:val="005768B3"/>
    <w:rPr>
      <w:i/>
      <w:iCs/>
      <w:color w:val="0F4761" w:themeColor="accent1" w:themeShade="BF"/>
    </w:rPr>
  </w:style>
  <w:style w:type="paragraph" w:styleId="IntenseQuote">
    <w:name w:val="Intense Quote"/>
    <w:basedOn w:val="Normal"/>
    <w:next w:val="Normal"/>
    <w:link w:val="IntenseQuoteChar"/>
    <w:uiPriority w:val="30"/>
    <w:qFormat/>
    <w:rsid w:val="00576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8B3"/>
    <w:rPr>
      <w:i/>
      <w:iCs/>
      <w:color w:val="0F4761" w:themeColor="accent1" w:themeShade="BF"/>
    </w:rPr>
  </w:style>
  <w:style w:type="character" w:styleId="IntenseReference">
    <w:name w:val="Intense Reference"/>
    <w:basedOn w:val="DefaultParagraphFont"/>
    <w:uiPriority w:val="32"/>
    <w:qFormat/>
    <w:rsid w:val="005768B3"/>
    <w:rPr>
      <w:b/>
      <w:bCs/>
      <w:smallCaps/>
      <w:color w:val="0F4761" w:themeColor="accent1" w:themeShade="BF"/>
      <w:spacing w:val="5"/>
    </w:rPr>
  </w:style>
  <w:style w:type="character" w:styleId="Strong">
    <w:name w:val="Strong"/>
    <w:basedOn w:val="DefaultParagraphFont"/>
    <w:uiPriority w:val="22"/>
    <w:qFormat/>
    <w:rsid w:val="005768B3"/>
    <w:rPr>
      <w:b/>
      <w:bCs/>
    </w:rPr>
  </w:style>
  <w:style w:type="paragraph" w:styleId="NormalWeb">
    <w:name w:val="Normal (Web)"/>
    <w:basedOn w:val="Normal"/>
    <w:uiPriority w:val="99"/>
    <w:semiHidden/>
    <w:unhideWhenUsed/>
    <w:rsid w:val="005768B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76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598612">
      <w:bodyDiv w:val="1"/>
      <w:marLeft w:val="0"/>
      <w:marRight w:val="0"/>
      <w:marTop w:val="0"/>
      <w:marBottom w:val="0"/>
      <w:divBdr>
        <w:top w:val="none" w:sz="0" w:space="0" w:color="auto"/>
        <w:left w:val="none" w:sz="0" w:space="0" w:color="auto"/>
        <w:bottom w:val="none" w:sz="0" w:space="0" w:color="auto"/>
        <w:right w:val="none" w:sz="0" w:space="0" w:color="auto"/>
      </w:divBdr>
    </w:div>
    <w:div w:id="906919723">
      <w:bodyDiv w:val="1"/>
      <w:marLeft w:val="0"/>
      <w:marRight w:val="0"/>
      <w:marTop w:val="0"/>
      <w:marBottom w:val="0"/>
      <w:divBdr>
        <w:top w:val="none" w:sz="0" w:space="0" w:color="auto"/>
        <w:left w:val="none" w:sz="0" w:space="0" w:color="auto"/>
        <w:bottom w:val="none" w:sz="0" w:space="0" w:color="auto"/>
        <w:right w:val="none" w:sz="0" w:space="0" w:color="auto"/>
      </w:divBdr>
      <w:divsChild>
        <w:div w:id="1254970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2</cp:revision>
  <dcterms:created xsi:type="dcterms:W3CDTF">2025-02-04T08:03:00Z</dcterms:created>
  <dcterms:modified xsi:type="dcterms:W3CDTF">2025-02-06T07:57:00Z</dcterms:modified>
</cp:coreProperties>
</file>