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470D" w:rsidRPr="0019222D" w:rsidRDefault="00AC60E4" w:rsidP="0019222D">
      <w:pPr>
        <w:jc w:val="center"/>
        <w:rPr>
          <w:b/>
          <w:sz w:val="32"/>
          <w:szCs w:val="32"/>
        </w:rPr>
      </w:pPr>
      <w:r w:rsidRPr="0019222D">
        <w:rPr>
          <w:b/>
          <w:sz w:val="32"/>
          <w:szCs w:val="32"/>
        </w:rPr>
        <w:t>Quản lý vắc xin</w:t>
      </w:r>
    </w:p>
    <w:p w:rsidR="00AC60E4" w:rsidRDefault="00AC60E4" w:rsidP="00AC60E4">
      <w:pPr>
        <w:pStyle w:val="ListParagraph"/>
        <w:numPr>
          <w:ilvl w:val="0"/>
          <w:numId w:val="1"/>
        </w:numPr>
      </w:pPr>
      <w:r>
        <w:t>Khai báo kho vắc xin(Kho lẻ)</w:t>
      </w:r>
    </w:p>
    <w:p w:rsidR="00AC60E4" w:rsidRDefault="00AC60E4" w:rsidP="00AC60E4">
      <w:r>
        <w:rPr>
          <w:noProof/>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C60E4" w:rsidRDefault="00AC60E4" w:rsidP="00AC60E4">
      <w:pPr>
        <w:pStyle w:val="ListParagraph"/>
        <w:numPr>
          <w:ilvl w:val="0"/>
          <w:numId w:val="1"/>
        </w:numPr>
      </w:pPr>
      <w:r>
        <w:t>Khai báo loại vắc xin</w:t>
      </w:r>
    </w:p>
    <w:p w:rsidR="00AC60E4" w:rsidRDefault="00AC60E4" w:rsidP="00AC60E4">
      <w:r>
        <w:rPr>
          <w:noProof/>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C60E4" w:rsidRDefault="00AC60E4" w:rsidP="00AC60E4">
      <w:pPr>
        <w:pStyle w:val="ListParagraph"/>
        <w:numPr>
          <w:ilvl w:val="0"/>
          <w:numId w:val="1"/>
        </w:numPr>
      </w:pPr>
      <w:r>
        <w:t>Khai báo danh mục vắc xin</w:t>
      </w:r>
    </w:p>
    <w:p w:rsidR="00AC60E4" w:rsidRDefault="00AC60E4" w:rsidP="00AC60E4">
      <w:r>
        <w:rPr>
          <w:noProof/>
        </w:rPr>
        <w:lastRenderedPageBreak/>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C60E4" w:rsidRDefault="00AC60E4" w:rsidP="00AC60E4">
      <w:r>
        <w:rPr>
          <w:noProof/>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C60E4" w:rsidRDefault="00AC60E4" w:rsidP="00AC60E4">
      <w:pPr>
        <w:pStyle w:val="ListParagraph"/>
        <w:numPr>
          <w:ilvl w:val="0"/>
          <w:numId w:val="1"/>
        </w:numPr>
      </w:pPr>
      <w:r>
        <w:t>Nhập vắc xin từ nhà cung cấp(hoặc vắc xin tồn) vào kho Tổng(kho chẵn)</w:t>
      </w:r>
    </w:p>
    <w:p w:rsidR="00AC60E4" w:rsidRDefault="00AC60E4" w:rsidP="00AC60E4">
      <w:r>
        <w:rPr>
          <w:noProof/>
        </w:rPr>
        <w:lastRenderedPageBreak/>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C60E4" w:rsidRDefault="00AC60E4" w:rsidP="00AC60E4">
      <w:r>
        <w:rPr>
          <w:noProof/>
        </w:rPr>
        <w:drawing>
          <wp:inline distT="0" distB="0" distL="0" distR="0">
            <wp:extent cx="5943600" cy="433177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4331776"/>
                    </a:xfrm>
                    <a:prstGeom prst="rect">
                      <a:avLst/>
                    </a:prstGeom>
                    <a:noFill/>
                    <a:ln w="9525">
                      <a:noFill/>
                      <a:miter lim="800000"/>
                      <a:headEnd/>
                      <a:tailEnd/>
                    </a:ln>
                  </pic:spPr>
                </pic:pic>
              </a:graphicData>
            </a:graphic>
          </wp:inline>
        </w:drawing>
      </w:r>
    </w:p>
    <w:p w:rsidR="00AC60E4" w:rsidRDefault="00AC60E4" w:rsidP="00AC60E4">
      <w:pPr>
        <w:pStyle w:val="ListParagraph"/>
        <w:numPr>
          <w:ilvl w:val="0"/>
          <w:numId w:val="1"/>
        </w:numPr>
      </w:pPr>
      <w:r>
        <w:t>Xác nhận phiếu nhập vắc xin(Chính thức đưa vắc xin vào kho tổng)</w:t>
      </w:r>
    </w:p>
    <w:p w:rsidR="00AC60E4" w:rsidRDefault="00AC60E4" w:rsidP="00AC60E4">
      <w:r>
        <w:rPr>
          <w:noProof/>
        </w:rPr>
        <w:lastRenderedPageBreak/>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C60E4" w:rsidRDefault="00AC60E4" w:rsidP="00AC60E4">
      <w:pPr>
        <w:pStyle w:val="ListParagraph"/>
        <w:numPr>
          <w:ilvl w:val="0"/>
          <w:numId w:val="1"/>
        </w:numPr>
      </w:pPr>
      <w:r>
        <w:t>Xuất vắc xin từ kho Tổng sang kho lẻ(Kho này đặt tại phòng tiêm chủng)</w:t>
      </w:r>
    </w:p>
    <w:p w:rsidR="00AC60E4" w:rsidRDefault="00AC60E4" w:rsidP="00AC60E4">
      <w:r>
        <w:rPr>
          <w:noProof/>
        </w:rPr>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C60E4" w:rsidRDefault="00AC60E4" w:rsidP="00AC60E4">
      <w:r>
        <w:rPr>
          <w:noProof/>
        </w:rPr>
        <w:lastRenderedPageBreak/>
        <w:drawing>
          <wp:inline distT="0" distB="0" distL="0" distR="0">
            <wp:extent cx="5943600" cy="44577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AC60E4" w:rsidRDefault="00AC60E4" w:rsidP="00AC60E4">
      <w:pPr>
        <w:pStyle w:val="ListParagraph"/>
        <w:numPr>
          <w:ilvl w:val="0"/>
          <w:numId w:val="1"/>
        </w:numPr>
      </w:pPr>
      <w:r>
        <w:t>Xác nhận phiếu chuyển kho(Trừ vắc xin tại kho xuất(Kho tổng) và cộng vắc xin vào kho nhận(Kho vắc xin)</w:t>
      </w:r>
    </w:p>
    <w:p w:rsidR="00AC60E4" w:rsidRDefault="0019222D" w:rsidP="00AC60E4">
      <w:pPr>
        <w:pStyle w:val="ListParagraph"/>
        <w:numPr>
          <w:ilvl w:val="0"/>
          <w:numId w:val="1"/>
        </w:numPr>
      </w:pPr>
      <w:r>
        <w:t>Vắc xin đã sẵn sàng để bác sĩ kê cho Bệnh nhân cũng như khoa Dược có thể thực hiện xem các báo cáo tồn kho vắc xin.</w:t>
      </w:r>
    </w:p>
    <w:p w:rsidR="0019222D" w:rsidRDefault="0019222D" w:rsidP="0019222D"/>
    <w:p w:rsidR="0019222D" w:rsidRDefault="0019222D" w:rsidP="0019222D"/>
    <w:p w:rsidR="0019222D" w:rsidRDefault="0019222D" w:rsidP="0019222D"/>
    <w:p w:rsidR="0019222D" w:rsidRDefault="0019222D" w:rsidP="0019222D"/>
    <w:p w:rsidR="0019222D" w:rsidRDefault="0019222D" w:rsidP="0019222D"/>
    <w:p w:rsidR="0019222D" w:rsidRDefault="0019222D" w:rsidP="0019222D"/>
    <w:p w:rsidR="0019222D" w:rsidRDefault="0019222D" w:rsidP="0019222D"/>
    <w:p w:rsidR="0019222D" w:rsidRDefault="0019222D" w:rsidP="0019222D"/>
    <w:p w:rsidR="0019222D" w:rsidRDefault="0019222D" w:rsidP="0019222D">
      <w:r>
        <w:lastRenderedPageBreak/>
        <w:t>Quản lý khám tiêm chủng</w:t>
      </w:r>
    </w:p>
    <w:p w:rsidR="0019222D" w:rsidRDefault="0019222D" w:rsidP="0019222D">
      <w:pPr>
        <w:pStyle w:val="ListParagraph"/>
        <w:numPr>
          <w:ilvl w:val="0"/>
          <w:numId w:val="2"/>
        </w:numPr>
      </w:pPr>
      <w:r>
        <w:t>Luồng nghiệp vụ</w:t>
      </w:r>
    </w:p>
    <w:p w:rsidR="0019222D" w:rsidRDefault="0019222D" w:rsidP="0019222D">
      <w:pPr>
        <w:pStyle w:val="ListParagraph"/>
        <w:numPr>
          <w:ilvl w:val="1"/>
          <w:numId w:val="2"/>
        </w:numPr>
      </w:pPr>
      <w:r>
        <w:t>Bệnh nhân đến đăng ký khám tiêm chủng</w:t>
      </w:r>
    </w:p>
    <w:p w:rsidR="0019222D" w:rsidRDefault="0019222D" w:rsidP="0019222D">
      <w:pPr>
        <w:pStyle w:val="ListParagraph"/>
        <w:numPr>
          <w:ilvl w:val="1"/>
          <w:numId w:val="2"/>
        </w:numPr>
      </w:pPr>
      <w:r>
        <w:t>Lấy số QMS chờ tiếp đón tiêm chủng</w:t>
      </w:r>
    </w:p>
    <w:p w:rsidR="0019222D" w:rsidRDefault="0019222D" w:rsidP="0019222D">
      <w:pPr>
        <w:pStyle w:val="ListParagraph"/>
        <w:numPr>
          <w:ilvl w:val="1"/>
          <w:numId w:val="2"/>
        </w:numPr>
      </w:pPr>
      <w:r>
        <w:t>Cung cấp thông tin Bệnh nhân khi đến lượt tiếp đón</w:t>
      </w:r>
    </w:p>
    <w:p w:rsidR="0019222D" w:rsidRDefault="0019222D" w:rsidP="0019222D">
      <w:pPr>
        <w:pStyle w:val="ListParagraph"/>
        <w:numPr>
          <w:ilvl w:val="1"/>
          <w:numId w:val="2"/>
        </w:numPr>
      </w:pPr>
      <w:r>
        <w:t>Nhận phiếu đăng ký khám tiêm chủng và chờ gọi khám</w:t>
      </w:r>
    </w:p>
    <w:p w:rsidR="0019222D" w:rsidRDefault="0019222D" w:rsidP="0019222D">
      <w:pPr>
        <w:pStyle w:val="ListParagraph"/>
        <w:numPr>
          <w:ilvl w:val="1"/>
          <w:numId w:val="2"/>
        </w:numPr>
      </w:pPr>
      <w:r>
        <w:t>Vào phòng khám để bác sĩ thực hiện bắt đầu khám</w:t>
      </w:r>
    </w:p>
    <w:p w:rsidR="0019222D" w:rsidRDefault="0019222D" w:rsidP="0019222D">
      <w:pPr>
        <w:pStyle w:val="ListParagraph"/>
        <w:numPr>
          <w:ilvl w:val="1"/>
          <w:numId w:val="2"/>
        </w:numPr>
      </w:pPr>
      <w:r>
        <w:t>Bác sĩ khám phân loại và kết luận điều kiện tiêm chủng</w:t>
      </w:r>
    </w:p>
    <w:p w:rsidR="0019222D" w:rsidRDefault="0019222D" w:rsidP="0019222D">
      <w:pPr>
        <w:pStyle w:val="ListParagraph"/>
        <w:numPr>
          <w:ilvl w:val="1"/>
          <w:numId w:val="2"/>
        </w:numPr>
      </w:pPr>
      <w:r>
        <w:t>Bác sĩ kê vắc xin tiêm chủng cho Bệnh nhân</w:t>
      </w:r>
    </w:p>
    <w:p w:rsidR="0019222D" w:rsidRDefault="0019222D" w:rsidP="0019222D">
      <w:pPr>
        <w:pStyle w:val="ListParagraph"/>
        <w:numPr>
          <w:ilvl w:val="1"/>
          <w:numId w:val="2"/>
        </w:numPr>
      </w:pPr>
      <w:r>
        <w:t>BN nộp tiền vắc xin và tiền khám tiêm chủng</w:t>
      </w:r>
    </w:p>
    <w:p w:rsidR="0019222D" w:rsidRDefault="0019222D" w:rsidP="0019222D">
      <w:pPr>
        <w:pStyle w:val="ListParagraph"/>
        <w:numPr>
          <w:ilvl w:val="1"/>
          <w:numId w:val="2"/>
        </w:numPr>
      </w:pPr>
      <w:r>
        <w:t xml:space="preserve">Thực hiện cấp phát vắc xin cho Bệnh nhân theo đơn đã kê </w:t>
      </w:r>
    </w:p>
    <w:p w:rsidR="0019222D" w:rsidRDefault="0019222D" w:rsidP="0019222D">
      <w:pPr>
        <w:pStyle w:val="ListParagraph"/>
        <w:numPr>
          <w:ilvl w:val="1"/>
          <w:numId w:val="2"/>
        </w:numPr>
      </w:pPr>
      <w:r>
        <w:t>Thực hiện tiêm cho Bệnh nhân</w:t>
      </w:r>
    </w:p>
    <w:p w:rsidR="0019222D" w:rsidRDefault="0019222D" w:rsidP="0019222D">
      <w:pPr>
        <w:pStyle w:val="ListParagraph"/>
        <w:numPr>
          <w:ilvl w:val="1"/>
          <w:numId w:val="2"/>
        </w:numPr>
      </w:pPr>
      <w:r>
        <w:t>Đánh dấu trạng thái đã tiêm cho Bệnh nhân</w:t>
      </w:r>
    </w:p>
    <w:p w:rsidR="0019222D" w:rsidRDefault="0019222D" w:rsidP="0019222D">
      <w:pPr>
        <w:pStyle w:val="ListParagraph"/>
        <w:numPr>
          <w:ilvl w:val="1"/>
          <w:numId w:val="2"/>
        </w:numPr>
      </w:pPr>
      <w:r>
        <w:t>Nhập các thông tin phản ứng sau tiêm chủng(nếu có)</w:t>
      </w:r>
    </w:p>
    <w:p w:rsidR="0019222D" w:rsidRDefault="0019222D" w:rsidP="0019222D">
      <w:pPr>
        <w:pStyle w:val="ListParagraph"/>
        <w:numPr>
          <w:ilvl w:val="1"/>
          <w:numId w:val="2"/>
        </w:numPr>
      </w:pPr>
      <w:r>
        <w:t>In bảng kê trước tiêm chủng</w:t>
      </w:r>
    </w:p>
    <w:p w:rsidR="0019222D" w:rsidRDefault="0019222D" w:rsidP="0019222D">
      <w:pPr>
        <w:pStyle w:val="ListParagraph"/>
        <w:numPr>
          <w:ilvl w:val="1"/>
          <w:numId w:val="2"/>
        </w:numPr>
      </w:pPr>
      <w:r>
        <w:t>Kết thúc</w:t>
      </w:r>
    </w:p>
    <w:p w:rsidR="0019222D" w:rsidRDefault="0019222D" w:rsidP="0019222D">
      <w:pPr>
        <w:pStyle w:val="ListParagraph"/>
        <w:numPr>
          <w:ilvl w:val="0"/>
          <w:numId w:val="2"/>
        </w:numPr>
      </w:pPr>
      <w:r>
        <w:t>Lấy số QMS tiêm chủng</w:t>
      </w:r>
    </w:p>
    <w:p w:rsidR="0019222D" w:rsidRDefault="0019222D" w:rsidP="0019222D">
      <w:r>
        <w:rPr>
          <w:noProof/>
        </w:rPr>
        <w:drawing>
          <wp:inline distT="0" distB="0" distL="0" distR="0">
            <wp:extent cx="5943600" cy="44577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19222D" w:rsidRDefault="0019222D" w:rsidP="0019222D">
      <w:pPr>
        <w:pStyle w:val="ListParagraph"/>
        <w:numPr>
          <w:ilvl w:val="0"/>
          <w:numId w:val="2"/>
        </w:numPr>
      </w:pPr>
      <w:r>
        <w:lastRenderedPageBreak/>
        <w:t>Tiếp đón Bệnh nhân tiêm chủng</w:t>
      </w:r>
    </w:p>
    <w:p w:rsidR="0019222D" w:rsidRDefault="0019222D" w:rsidP="0019222D">
      <w:r>
        <w:rPr>
          <w:noProof/>
        </w:rPr>
        <w:drawing>
          <wp:inline distT="0" distB="0" distL="0" distR="0">
            <wp:extent cx="5943600" cy="334164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9222D" w:rsidRDefault="0019222D" w:rsidP="0019222D">
      <w:r>
        <w:rPr>
          <w:noProof/>
        </w:rPr>
        <w:lastRenderedPageBreak/>
        <w:drawing>
          <wp:inline distT="0" distB="0" distL="0" distR="0">
            <wp:extent cx="5943600" cy="44577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19222D" w:rsidRDefault="0019222D" w:rsidP="0019222D">
      <w:r>
        <w:rPr>
          <w:noProof/>
        </w:rPr>
        <w:drawing>
          <wp:inline distT="0" distB="0" distL="0" distR="0">
            <wp:extent cx="5943600" cy="334164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9222D" w:rsidRDefault="0019222D" w:rsidP="0019222D">
      <w:pPr>
        <w:pStyle w:val="ListParagraph"/>
        <w:numPr>
          <w:ilvl w:val="0"/>
          <w:numId w:val="2"/>
        </w:numPr>
      </w:pPr>
      <w:r>
        <w:lastRenderedPageBreak/>
        <w:t>Thăm khám tiêm chủng</w:t>
      </w:r>
    </w:p>
    <w:p w:rsidR="0019222D" w:rsidRDefault="0019222D" w:rsidP="0019222D">
      <w:r>
        <w:rPr>
          <w:noProof/>
        </w:rPr>
        <w:drawing>
          <wp:inline distT="0" distB="0" distL="0" distR="0">
            <wp:extent cx="5943600" cy="334164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E6D72" w:rsidRPr="00FE6D72" w:rsidRDefault="00FE6D72" w:rsidP="00FE6D72">
      <w:pPr>
        <w:pStyle w:val="ListParagraph"/>
        <w:numPr>
          <w:ilvl w:val="0"/>
          <w:numId w:val="3"/>
        </w:numPr>
        <w:rPr>
          <w:color w:val="FF0000"/>
        </w:rPr>
      </w:pPr>
      <w:r w:rsidRPr="00FE6D72">
        <w:rPr>
          <w:color w:val="FF0000"/>
        </w:rPr>
        <w:t>Điều kiện để có thể kê vắc xin tiêm cho Bệnh nhân là không check bất kỳ mục nào ở phần Khám phân loại và chỉ check ở mục Đủ điều kiện tiêm chủng ngay.</w:t>
      </w:r>
    </w:p>
    <w:p w:rsidR="00FE6D72" w:rsidRDefault="00FE6D72" w:rsidP="00FE6D72">
      <w:pPr>
        <w:pStyle w:val="ListParagraph"/>
        <w:numPr>
          <w:ilvl w:val="0"/>
          <w:numId w:val="3"/>
        </w:numPr>
        <w:rPr>
          <w:color w:val="000000" w:themeColor="text1"/>
        </w:rPr>
      </w:pPr>
      <w:r w:rsidRPr="00FE6D72">
        <w:rPr>
          <w:color w:val="000000" w:themeColor="text1"/>
        </w:rPr>
        <w:t>Sau khi chọn đủ điều kiện tiêm chủng thì Bác sĩ nhấn nút Lưu chung để lưu thông tin khám phân loại.</w:t>
      </w:r>
    </w:p>
    <w:p w:rsidR="00FE6D72" w:rsidRDefault="00FE6D72" w:rsidP="00FE6D72">
      <w:pPr>
        <w:pStyle w:val="ListParagraph"/>
        <w:numPr>
          <w:ilvl w:val="0"/>
          <w:numId w:val="3"/>
        </w:numPr>
        <w:rPr>
          <w:color w:val="000000" w:themeColor="text1"/>
        </w:rPr>
      </w:pPr>
      <w:r>
        <w:rPr>
          <w:color w:val="000000" w:themeColor="text1"/>
        </w:rPr>
        <w:t>Bác sĩ thực hiện kê đơn vắc xin</w:t>
      </w:r>
    </w:p>
    <w:p w:rsidR="00FE6D72" w:rsidRDefault="00FE6D72" w:rsidP="00FE6D72">
      <w:pPr>
        <w:rPr>
          <w:color w:val="000000" w:themeColor="text1"/>
        </w:rPr>
      </w:pPr>
      <w:r w:rsidRPr="00FE6D72">
        <w:rPr>
          <w:noProof/>
          <w:color w:val="000000" w:themeColor="text1"/>
        </w:rPr>
        <w:lastRenderedPageBreak/>
        <w:drawing>
          <wp:inline distT="0" distB="0" distL="0" distR="0">
            <wp:extent cx="5943600" cy="4457700"/>
            <wp:effectExtent l="19050" t="0" r="0" b="0"/>
            <wp:docPr id="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FE6D72" w:rsidRDefault="00FE6D72" w:rsidP="00FE6D72">
      <w:pPr>
        <w:pStyle w:val="ListParagraph"/>
        <w:numPr>
          <w:ilvl w:val="0"/>
          <w:numId w:val="4"/>
        </w:numPr>
        <w:rPr>
          <w:color w:val="000000" w:themeColor="text1"/>
        </w:rPr>
      </w:pPr>
      <w:r>
        <w:rPr>
          <w:color w:val="000000" w:themeColor="text1"/>
        </w:rPr>
        <w:t>Thanh toán tiền vắc xin và tiền khám tiêm chủng</w:t>
      </w:r>
    </w:p>
    <w:p w:rsidR="00FE6D72" w:rsidRPr="00FE6D72" w:rsidRDefault="00FE6D72" w:rsidP="00FE6D72">
      <w:pPr>
        <w:rPr>
          <w:color w:val="000000" w:themeColor="text1"/>
        </w:rPr>
      </w:pPr>
    </w:p>
    <w:p w:rsidR="00FE6D72" w:rsidRDefault="00FE6D72" w:rsidP="00FE6D72">
      <w:pPr>
        <w:rPr>
          <w:color w:val="000000" w:themeColor="text1"/>
        </w:rPr>
      </w:pPr>
      <w:r>
        <w:rPr>
          <w:noProof/>
          <w:color w:val="000000" w:themeColor="text1"/>
        </w:rPr>
        <w:lastRenderedPageBreak/>
        <w:drawing>
          <wp:inline distT="0" distB="0" distL="0" distR="0">
            <wp:extent cx="5943600" cy="334164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E6D72" w:rsidRDefault="00FE6D72" w:rsidP="00FE6D72">
      <w:pPr>
        <w:rPr>
          <w:color w:val="000000" w:themeColor="text1"/>
        </w:rPr>
      </w:pPr>
      <w:r>
        <w:rPr>
          <w:noProof/>
          <w:color w:val="000000" w:themeColor="text1"/>
        </w:rPr>
        <w:drawing>
          <wp:inline distT="0" distB="0" distL="0" distR="0">
            <wp:extent cx="5943600" cy="334164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E6D72" w:rsidRDefault="00FE6D72" w:rsidP="00FE6D72">
      <w:pPr>
        <w:rPr>
          <w:color w:val="000000" w:themeColor="text1"/>
        </w:rPr>
      </w:pPr>
      <w:r>
        <w:rPr>
          <w:noProof/>
          <w:color w:val="000000" w:themeColor="text1"/>
        </w:rPr>
        <w:lastRenderedPageBreak/>
        <w:drawing>
          <wp:inline distT="0" distB="0" distL="0" distR="0">
            <wp:extent cx="5943600" cy="334164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E6D72" w:rsidRDefault="00FE6D72" w:rsidP="00FE6D72">
      <w:pPr>
        <w:pStyle w:val="ListParagraph"/>
        <w:numPr>
          <w:ilvl w:val="0"/>
          <w:numId w:val="4"/>
        </w:numPr>
        <w:rPr>
          <w:color w:val="000000" w:themeColor="text1"/>
        </w:rPr>
      </w:pPr>
      <w:r>
        <w:rPr>
          <w:color w:val="000000" w:themeColor="text1"/>
        </w:rPr>
        <w:t>Cấp phát vắc xin cho Bệnh nhân</w:t>
      </w:r>
    </w:p>
    <w:p w:rsidR="00FE6D72" w:rsidRDefault="00FE6D72" w:rsidP="00FE6D72">
      <w:pPr>
        <w:rPr>
          <w:color w:val="000000" w:themeColor="text1"/>
        </w:rPr>
      </w:pPr>
      <w:r>
        <w:rPr>
          <w:noProof/>
          <w:color w:val="000000" w:themeColor="text1"/>
        </w:rPr>
        <w:drawing>
          <wp:inline distT="0" distB="0" distL="0" distR="0">
            <wp:extent cx="5943600" cy="3341643"/>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E6D72" w:rsidRDefault="00FE6D72" w:rsidP="00FE6D72">
      <w:pPr>
        <w:pStyle w:val="ListParagraph"/>
        <w:numPr>
          <w:ilvl w:val="0"/>
          <w:numId w:val="4"/>
        </w:numPr>
        <w:rPr>
          <w:color w:val="000000" w:themeColor="text1"/>
        </w:rPr>
      </w:pPr>
      <w:r w:rsidRPr="00FE6D72">
        <w:rPr>
          <w:color w:val="000000" w:themeColor="text1"/>
        </w:rPr>
        <w:t>Thực hiện tiêm cho Bệnh nhân</w:t>
      </w:r>
      <w:r>
        <w:rPr>
          <w:color w:val="000000" w:themeColor="text1"/>
        </w:rPr>
        <w:t>(Sau khi tiêm đánh dấu đã tiêm ở chức năng thăm khám, nếu đánh dấu đã tiêm thì mục phản ứng sau tiêm chủng sẽ hiển thị lên để người dùng có thể nhập thông tin)</w:t>
      </w:r>
    </w:p>
    <w:p w:rsidR="00FE6D72" w:rsidRDefault="00FE6D72" w:rsidP="00FE6D72">
      <w:pPr>
        <w:rPr>
          <w:color w:val="000000" w:themeColor="text1"/>
        </w:rPr>
      </w:pPr>
      <w:r>
        <w:rPr>
          <w:noProof/>
          <w:color w:val="000000" w:themeColor="text1"/>
        </w:rPr>
        <w:lastRenderedPageBreak/>
        <w:drawing>
          <wp:inline distT="0" distB="0" distL="0" distR="0">
            <wp:extent cx="5943600" cy="3341643"/>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E6D72" w:rsidRDefault="00FE6D72" w:rsidP="00FE6D72">
      <w:pPr>
        <w:pStyle w:val="ListParagraph"/>
        <w:numPr>
          <w:ilvl w:val="0"/>
          <w:numId w:val="4"/>
        </w:numPr>
        <w:rPr>
          <w:color w:val="000000" w:themeColor="text1"/>
        </w:rPr>
      </w:pPr>
      <w:r>
        <w:rPr>
          <w:color w:val="000000" w:themeColor="text1"/>
        </w:rPr>
        <w:t>Bác sĩ nhập thông tin phản ứng sau tiêm chủng, xử lý, kết luận nguyên nhân. Muốn nhập riêng cho từng vắc xin thì check vào mục Chọn Vắc xin và nhấn nút lưu riêng như hình dưới.</w:t>
      </w:r>
    </w:p>
    <w:p w:rsidR="00FE6D72" w:rsidRDefault="00FE6D72" w:rsidP="00FE6D72">
      <w:pPr>
        <w:rPr>
          <w:color w:val="000000" w:themeColor="text1"/>
        </w:rPr>
      </w:pPr>
      <w:r>
        <w:rPr>
          <w:noProof/>
          <w:color w:val="000000" w:themeColor="text1"/>
        </w:rPr>
        <w:drawing>
          <wp:inline distT="0" distB="0" distL="0" distR="0">
            <wp:extent cx="5943600" cy="334164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E6D72" w:rsidRDefault="00FE6D72" w:rsidP="00FE6D72">
      <w:pPr>
        <w:pStyle w:val="ListParagraph"/>
        <w:numPr>
          <w:ilvl w:val="0"/>
          <w:numId w:val="4"/>
        </w:numPr>
        <w:rPr>
          <w:color w:val="000000" w:themeColor="text1"/>
        </w:rPr>
      </w:pPr>
      <w:r>
        <w:rPr>
          <w:color w:val="000000" w:themeColor="text1"/>
        </w:rPr>
        <w:t>In bảng kê trước tiêm chủng(Điều kiện in là đã khám phân loại và kê đơn vắc xin)</w:t>
      </w:r>
    </w:p>
    <w:p w:rsidR="00FE6D72" w:rsidRPr="00FE6D72" w:rsidRDefault="00FE6D72" w:rsidP="00FE6D72">
      <w:pPr>
        <w:rPr>
          <w:color w:val="000000" w:themeColor="text1"/>
        </w:rPr>
      </w:pPr>
      <w:r>
        <w:rPr>
          <w:noProof/>
          <w:color w:val="000000" w:themeColor="text1"/>
        </w:rPr>
        <w:lastRenderedPageBreak/>
        <w:drawing>
          <wp:inline distT="0" distB="0" distL="0" distR="0">
            <wp:extent cx="5943600" cy="334164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E6D72" w:rsidRDefault="00FE6D72" w:rsidP="00FE6D72">
      <w:pPr>
        <w:rPr>
          <w:color w:val="000000" w:themeColor="text1"/>
        </w:rPr>
      </w:pPr>
    </w:p>
    <w:p w:rsidR="00FE6D72" w:rsidRDefault="00F85FCB" w:rsidP="00F85FCB">
      <w:pPr>
        <w:pStyle w:val="ListParagraph"/>
        <w:numPr>
          <w:ilvl w:val="0"/>
          <w:numId w:val="2"/>
        </w:numPr>
        <w:rPr>
          <w:color w:val="000000" w:themeColor="text1"/>
        </w:rPr>
      </w:pPr>
      <w:r>
        <w:rPr>
          <w:color w:val="000000" w:themeColor="text1"/>
        </w:rPr>
        <w:t>Báo cáo tình hình sử dụng vắc xin</w:t>
      </w:r>
    </w:p>
    <w:p w:rsidR="00F85FCB" w:rsidRDefault="00F85FCB" w:rsidP="00F85FCB">
      <w:pPr>
        <w:rPr>
          <w:color w:val="000000" w:themeColor="text1"/>
        </w:rPr>
      </w:pPr>
      <w:r>
        <w:rPr>
          <w:noProof/>
          <w:color w:val="000000" w:themeColor="text1"/>
        </w:rPr>
        <w:drawing>
          <wp:inline distT="0" distB="0" distL="0" distR="0">
            <wp:extent cx="5943600" cy="334164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85FCB" w:rsidRPr="00F85FCB" w:rsidRDefault="00F85FCB" w:rsidP="00F85FCB">
      <w:pPr>
        <w:rPr>
          <w:color w:val="000000" w:themeColor="text1"/>
        </w:rPr>
      </w:pPr>
      <w:r>
        <w:rPr>
          <w:noProof/>
          <w:color w:val="000000" w:themeColor="text1"/>
        </w:rPr>
        <w:lastRenderedPageBreak/>
        <w:drawing>
          <wp:inline distT="0" distB="0" distL="0" distR="0">
            <wp:extent cx="5943600" cy="334164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85FCB" w:rsidRDefault="00F85FCB" w:rsidP="00F85FCB">
      <w:pPr>
        <w:pStyle w:val="ListParagraph"/>
        <w:numPr>
          <w:ilvl w:val="0"/>
          <w:numId w:val="2"/>
        </w:numPr>
        <w:rPr>
          <w:color w:val="000000" w:themeColor="text1"/>
        </w:rPr>
      </w:pPr>
      <w:r>
        <w:rPr>
          <w:color w:val="000000" w:themeColor="text1"/>
        </w:rPr>
        <w:t>Báo cáo các trường hợp phản ứng thông thường sau tiêm chủng</w:t>
      </w:r>
    </w:p>
    <w:p w:rsidR="00F85FCB" w:rsidRDefault="00F85FCB" w:rsidP="00F85FCB">
      <w:pPr>
        <w:rPr>
          <w:color w:val="000000" w:themeColor="text1"/>
        </w:rPr>
      </w:pPr>
      <w:r>
        <w:rPr>
          <w:noProof/>
          <w:color w:val="000000" w:themeColor="text1"/>
        </w:rPr>
        <w:drawing>
          <wp:inline distT="0" distB="0" distL="0" distR="0">
            <wp:extent cx="5943600" cy="3341643"/>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85FCB" w:rsidRDefault="0012539D" w:rsidP="00F85FCB">
      <w:pPr>
        <w:rPr>
          <w:color w:val="000000" w:themeColor="text1"/>
        </w:rPr>
      </w:pPr>
      <w:r>
        <w:rPr>
          <w:noProof/>
          <w:color w:val="000000" w:themeColor="text1"/>
        </w:rPr>
        <w:lastRenderedPageBreak/>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85FCB" w:rsidRPr="00F85FCB" w:rsidRDefault="00F85FCB" w:rsidP="00F85FCB">
      <w:pPr>
        <w:rPr>
          <w:color w:val="000000" w:themeColor="text1"/>
        </w:rPr>
      </w:pPr>
    </w:p>
    <w:p w:rsidR="00F85FCB" w:rsidRDefault="00F85FCB" w:rsidP="00F85FCB">
      <w:pPr>
        <w:pStyle w:val="ListParagraph"/>
        <w:numPr>
          <w:ilvl w:val="0"/>
          <w:numId w:val="2"/>
        </w:numPr>
        <w:rPr>
          <w:color w:val="000000" w:themeColor="text1"/>
        </w:rPr>
      </w:pPr>
      <w:r>
        <w:rPr>
          <w:color w:val="000000" w:themeColor="text1"/>
        </w:rPr>
        <w:t>Báo cáo các trường hợp tai biến nặng sau tiêm chủng</w:t>
      </w:r>
    </w:p>
    <w:p w:rsidR="00F85FCB" w:rsidRDefault="00F85FCB" w:rsidP="00F85FCB">
      <w:pPr>
        <w:rPr>
          <w:color w:val="000000" w:themeColor="text1"/>
        </w:rPr>
      </w:pPr>
      <w:r>
        <w:rPr>
          <w:noProof/>
          <w:color w:val="000000" w:themeColor="text1"/>
        </w:rPr>
        <w:drawing>
          <wp:inline distT="0" distB="0" distL="0" distR="0">
            <wp:extent cx="5943600" cy="3341643"/>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85FCB" w:rsidRDefault="00F85FCB" w:rsidP="00F85FCB">
      <w:pPr>
        <w:rPr>
          <w:color w:val="000000" w:themeColor="text1"/>
        </w:rPr>
      </w:pPr>
    </w:p>
    <w:p w:rsidR="00F85FCB" w:rsidRPr="00F85FCB" w:rsidRDefault="0012539D" w:rsidP="00F85FCB">
      <w:pPr>
        <w:rPr>
          <w:color w:val="000000" w:themeColor="text1"/>
        </w:rPr>
      </w:pPr>
      <w:r>
        <w:rPr>
          <w:noProof/>
          <w:color w:val="000000" w:themeColor="text1"/>
        </w:rPr>
        <w:lastRenderedPageBreak/>
        <w:drawing>
          <wp:inline distT="0" distB="0" distL="0" distR="0">
            <wp:extent cx="5943600" cy="3341643"/>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E6D72" w:rsidRPr="00FE6D72" w:rsidRDefault="00FE6D72" w:rsidP="0019222D">
      <w:pPr>
        <w:rPr>
          <w:color w:val="000000" w:themeColor="text1"/>
        </w:rPr>
      </w:pPr>
    </w:p>
    <w:sectPr w:rsidR="00FE6D72" w:rsidRPr="00FE6D72" w:rsidSect="00C6470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732DEF"/>
    <w:multiLevelType w:val="hybridMultilevel"/>
    <w:tmpl w:val="88721C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A84B0D"/>
    <w:multiLevelType w:val="hybridMultilevel"/>
    <w:tmpl w:val="96F82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033794"/>
    <w:multiLevelType w:val="multilevel"/>
    <w:tmpl w:val="2F5098C2"/>
    <w:lvl w:ilvl="0">
      <w:start w:val="1"/>
      <w:numFmt w:val="decimal"/>
      <w:lvlText w:val="%1."/>
      <w:lvlJc w:val="left"/>
      <w:pPr>
        <w:ind w:left="720" w:hanging="360"/>
      </w:pPr>
      <w:rPr>
        <w:rFonts w:hint="default"/>
      </w:rPr>
    </w:lvl>
    <w:lvl w:ilvl="1">
      <w:start w:val="1"/>
      <w:numFmt w:val="bullet"/>
      <w:lvlText w:val=""/>
      <w:lvlJc w:val="left"/>
      <w:pPr>
        <w:ind w:left="720" w:hanging="360"/>
      </w:pPr>
      <w:rPr>
        <w:rFonts w:ascii="Wingdings" w:hAnsi="Wingding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7F425F86"/>
    <w:multiLevelType w:val="hybridMultilevel"/>
    <w:tmpl w:val="6D3C05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AC60E4"/>
    <w:rsid w:val="0012539D"/>
    <w:rsid w:val="0019222D"/>
    <w:rsid w:val="00430DEA"/>
    <w:rsid w:val="00AC60E4"/>
    <w:rsid w:val="00C23103"/>
    <w:rsid w:val="00C6470D"/>
    <w:rsid w:val="00F85FCB"/>
    <w:rsid w:val="00FE6D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70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60E4"/>
    <w:pPr>
      <w:ind w:left="720"/>
      <w:contextualSpacing/>
    </w:pPr>
  </w:style>
  <w:style w:type="paragraph" w:styleId="BalloonText">
    <w:name w:val="Balloon Text"/>
    <w:basedOn w:val="Normal"/>
    <w:link w:val="BalloonTextChar"/>
    <w:uiPriority w:val="99"/>
    <w:semiHidden/>
    <w:unhideWhenUsed/>
    <w:rsid w:val="00AC60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60E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17</Pages>
  <Words>333</Words>
  <Characters>1902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KKYBBNL</dc:creator>
  <cp:lastModifiedBy>KKYBBNL</cp:lastModifiedBy>
  <cp:revision>2</cp:revision>
  <dcterms:created xsi:type="dcterms:W3CDTF">2015-09-18T08:23:00Z</dcterms:created>
  <dcterms:modified xsi:type="dcterms:W3CDTF">2015-09-22T16:53:00Z</dcterms:modified>
</cp:coreProperties>
</file>