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46ED2" w14:textId="67749B7E" w:rsidR="00EB1716" w:rsidRDefault="001E3169">
      <w:r>
        <w:t>EDIÇÃO DO ARQUIVO</w:t>
      </w:r>
    </w:p>
    <w:sectPr w:rsidR="00EB1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16"/>
    <w:rsid w:val="001E3169"/>
    <w:rsid w:val="00EB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698F6"/>
  <w15:chartTrackingRefBased/>
  <w15:docId w15:val="{13BCA5E6-DAF5-4BBD-A4E9-91727255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1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1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1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1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1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1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1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1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1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1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1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1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17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17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17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17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17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17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1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1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1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1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1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17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17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17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1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17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17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Marchetti Lyra</dc:creator>
  <cp:keywords/>
  <dc:description/>
  <cp:lastModifiedBy>Tiago Marchetti Lyra</cp:lastModifiedBy>
  <cp:revision>2</cp:revision>
  <dcterms:created xsi:type="dcterms:W3CDTF">2024-04-21T22:55:00Z</dcterms:created>
  <dcterms:modified xsi:type="dcterms:W3CDTF">2024-04-21T22:55:00Z</dcterms:modified>
</cp:coreProperties>
</file>