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7E318324" w:rsidR="00172D53" w:rsidRPr="00172D53" w:rsidRDefault="00172D53" w:rsidP="00172D53">
      <w:r>
        <w:t xml:space="preserve">This manual applies to </w:t>
      </w:r>
      <w:r w:rsidR="0091702C">
        <w:t>Weathervane</w:t>
      </w:r>
      <w:r>
        <w:t xml:space="preserve"> version </w:t>
      </w:r>
      <w:r w:rsidR="00B40238">
        <w:t>1.0</w:t>
      </w:r>
      <w:r>
        <w:t>.</w:t>
      </w:r>
      <w:r w:rsidR="00765A57">
        <w:t>16</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787EF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5D5E42F" w:rsidR="009861C8" w:rsidRDefault="008064D6" w:rsidP="00862626">
      <w:pPr>
        <w:pStyle w:val="Heading1"/>
      </w:pPr>
      <w:bookmarkStart w:id="4" w:name="_Ref230835983"/>
      <w:r>
        <w:t xml:space="preserve">What’s New in Release </w:t>
      </w:r>
      <w:r w:rsidR="00BE0334">
        <w:t>1.0</w:t>
      </w:r>
      <w:r w:rsidR="00E453BC">
        <w:t>.16</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725B607B" w14:textId="16C152C2" w:rsidR="00751FDE" w:rsidRDefault="00751FDE" w:rsidP="006F3F13">
      <w:pPr>
        <w:pStyle w:val="BodyText"/>
        <w:numPr>
          <w:ilvl w:val="0"/>
          <w:numId w:val="75"/>
        </w:numPr>
      </w:pPr>
      <w:r>
        <w:t>Added support for running the Weathervane Auction application on vSphere Integrated Containers.</w:t>
      </w:r>
    </w:p>
    <w:p w14:paraId="1593EBF5" w14:textId="33E00197" w:rsidR="006B2FCC" w:rsidRDefault="006F3F13" w:rsidP="00751FDE">
      <w:pPr>
        <w:pStyle w:val="BodyText"/>
        <w:numPr>
          <w:ilvl w:val="0"/>
          <w:numId w:val="75"/>
        </w:numPr>
      </w:pPr>
      <w:r>
        <w:t>Remove</w:t>
      </w:r>
      <w:r w:rsidR="006B2FCC">
        <w:t>d</w:t>
      </w:r>
      <w:r>
        <w:t xml:space="preserve"> support for automatically configuring CPU affinity for Docker using the dockerHostPin and dockerHostPinMode parameters.  Properly configuring affinity requires knowledge of the CPU numbering and I/O device placement, and those factors were not accounted for in the implementation.  If you want to use CPU affinity for services running in Docker containers, you should </w:t>
      </w:r>
      <w:r w:rsidR="006B2FCC">
        <w:t>use the dockerCpuSetCpus parameter to assign CPUs for the container.</w:t>
      </w:r>
    </w:p>
    <w:p w14:paraId="064D9157" w14:textId="39395674" w:rsidR="0032149A" w:rsidRDefault="0032149A" w:rsidP="00751FDE">
      <w:pPr>
        <w:pStyle w:val="BodyText"/>
        <w:numPr>
          <w:ilvl w:val="0"/>
          <w:numId w:val="75"/>
        </w:numPr>
      </w:pPr>
      <w:r>
        <w:t xml:space="preserve">Added support for using named volume with the database, </w:t>
      </w:r>
      <w:r w:rsidR="00F12D9B">
        <w:t>NoSQL</w:t>
      </w:r>
      <w:r>
        <w:t xml:space="preserve">, and </w:t>
      </w:r>
      <w:r w:rsidR="00191ED3">
        <w:t>web server Docker images.</w:t>
      </w:r>
    </w:p>
    <w:p w14:paraId="3F84590F" w14:textId="2A4D4E85" w:rsidR="00970894" w:rsidRPr="006F3F13" w:rsidRDefault="00970894" w:rsidP="00751FDE">
      <w:pPr>
        <w:pStyle w:val="BodyText"/>
        <w:numPr>
          <w:ilvl w:val="0"/>
          <w:numId w:val="75"/>
        </w:numPr>
      </w:pPr>
      <w:r>
        <w:t>Minor version updates for packages used by the Auction application</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5" w:name="_Ref433815550"/>
      <w:bookmarkStart w:id="6" w:name="_Ref275773671"/>
      <w:r>
        <w:lastRenderedPageBreak/>
        <w:t xml:space="preserve">Creating a </w:t>
      </w:r>
      <w:r w:rsidR="00CF1033">
        <w:t>Weathervane</w:t>
      </w:r>
      <w:r>
        <w:t xml:space="preserve"> </w:t>
      </w:r>
      <w:r w:rsidR="00361634">
        <w:t>Host</w:t>
      </w:r>
      <w:bookmarkEnd w:id="5"/>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lastRenderedPageBreak/>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7" w:name="_Ref476063332"/>
      <w:r>
        <w:t xml:space="preserve">The </w:t>
      </w:r>
      <w:r w:rsidR="00CF1033">
        <w:t>Weathervane</w:t>
      </w:r>
      <w:r>
        <w:t xml:space="preserve"> </w:t>
      </w:r>
      <w:r w:rsidR="00543949">
        <w:t>Repository</w:t>
      </w:r>
      <w:bookmarkEnd w:id="7"/>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 xml:space="preserve">tar-files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lastRenderedPageBreak/>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8" w:name="_Ref475980693"/>
      <w:r>
        <w:t>Building the Weathervane Executables</w:t>
      </w:r>
      <w:bookmarkEnd w:id="8"/>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787EF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9" w:name="_Ref433813526"/>
      <w:bookmarkEnd w:id="4"/>
      <w:bookmarkEnd w:id="6"/>
      <w:r>
        <w:lastRenderedPageBreak/>
        <w:t>First Run</w:t>
      </w:r>
      <w:bookmarkEnd w:id="9"/>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lastRenderedPageBreak/>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xml:space="preserve">.  Join some </w:t>
      </w:r>
      <w:r>
        <w:lastRenderedPageBreak/>
        <w:t>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output; the 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lastRenderedPageBreak/>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0" w:name="_Ref474763216"/>
      <w:r>
        <w:t>Weathervane Auction Application</w:t>
      </w:r>
      <w:bookmarkEnd w:id="10"/>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1" w:name="_Ref475001164"/>
      <w:r>
        <w:t xml:space="preserve">Figure </w:t>
      </w:r>
      <w:fldSimple w:instr=" SEQ Figure \* ARABIC ">
        <w:r w:rsidR="00787EFE">
          <w:rPr>
            <w:noProof/>
          </w:rPr>
          <w:t>2</w:t>
        </w:r>
      </w:fldSimple>
      <w:bookmarkEnd w:id="11"/>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lastRenderedPageBreak/>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2" w:name="_Ref475001347"/>
      <w:r>
        <w:t>Auction Application Services</w:t>
      </w:r>
      <w:bookmarkEnd w:id="12"/>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 xml:space="preserve">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w:t>
      </w:r>
      <w:r w:rsidR="00E77FE0">
        <w:lastRenderedPageBreak/>
        <w:t>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w:t>
      </w:r>
      <w:r w:rsidR="00D349E1">
        <w:lastRenderedPageBreak/>
        <w:t xml:space="preserve">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lastRenderedPageBreak/>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w:t>
      </w:r>
      <w:r w:rsidR="009602BC" w:rsidRPr="009602BC">
        <w:lastRenderedPageBreak/>
        <w:t>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The data 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3" w:name="_Ref475713543"/>
      <w:r>
        <w:t>Workload Pass/Fail</w:t>
      </w:r>
      <w:bookmarkEnd w:id="13"/>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lastRenderedPageBreak/>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4" w:name="_Ref440374122"/>
      <w:r>
        <w:lastRenderedPageBreak/>
        <w:t xml:space="preserve">Table </w:t>
      </w:r>
      <w:fldSimple w:instr=" SEQ Table \* ARABIC ">
        <w:r w:rsidR="00787EFE">
          <w:rPr>
            <w:noProof/>
          </w:rPr>
          <w:t>1</w:t>
        </w:r>
      </w:fldSimple>
      <w:bookmarkEnd w:id="14"/>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lastRenderedPageBreak/>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w:t>
      </w:r>
      <w:r>
        <w:lastRenderedPageBreak/>
        <w:t xml:space="preserve">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5" w:name="_Ref433816439"/>
      <w:r>
        <w:t>Deployment Configuration Planning</w:t>
      </w:r>
      <w:bookmarkEnd w:id="15"/>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t>
      </w:r>
      <w:r>
        <w:lastRenderedPageBreak/>
        <w:t xml:space="preserve">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6" w:name="_Ref277328334"/>
      <w:r>
        <w:t xml:space="preserve">Figure </w:t>
      </w:r>
      <w:fldSimple w:instr=" SEQ Figure \* ARABIC ">
        <w:r w:rsidR="00787EFE">
          <w:rPr>
            <w:noProof/>
          </w:rPr>
          <w:t>3</w:t>
        </w:r>
      </w:fldSimple>
      <w:bookmarkEnd w:id="16"/>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w:t>
      </w:r>
      <w:r>
        <w:lastRenderedPageBreak/>
        <w:t>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7"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7"/>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 xml:space="preserve">mall, a good </w:t>
            </w:r>
            <w:r w:rsidR="00936F62">
              <w:rPr>
                <w:rFonts w:eastAsia="Times New Roman" w:cs="Arial"/>
                <w:sz w:val="24"/>
                <w:szCs w:val="24"/>
              </w:rPr>
              <w:lastRenderedPageBreak/>
              <w:t>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lastRenderedPageBreak/>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8" w:name="_Ref475002415"/>
      <w:bookmarkStart w:id="19" w:name="_Ref210725949"/>
      <w:r>
        <w:t>Mapping Services to Hosts</w:t>
      </w:r>
      <w:bookmarkEnd w:id="18"/>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20" w:name="_Ref277336362"/>
      <w:r>
        <w:t>Configuring the DNS Server</w:t>
      </w:r>
      <w:bookmarkEnd w:id="20"/>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lastRenderedPageBreak/>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w:t>
      </w:r>
      <w:r>
        <w:lastRenderedPageBreak/>
        <w:t xml:space="preserve">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lastRenderedPageBreak/>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 xml:space="preserve">Nic 1: Prompt User for Address.  Use Subnet Mask appropriate for your subnet.  For the Gateway, use the IP address of the primary driver or the application front-end VM, </w:t>
      </w:r>
      <w:r>
        <w:lastRenderedPageBreak/>
        <w:t>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 xml:space="preserve">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t>
      </w:r>
      <w:r>
        <w:lastRenderedPageBreak/>
        <w:t>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ork Time 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19"/>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lastRenderedPageBreak/>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lastRenderedPageBreak/>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w:t>
      </w:r>
      <w:r>
        <w:lastRenderedPageBreak/>
        <w:t xml:space="preserve">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1" w:name="_Ref277336520"/>
      <w:r>
        <w:t xml:space="preserve">Running </w:t>
      </w:r>
      <w:r w:rsidR="00CF1033">
        <w:t>Weathervane</w:t>
      </w:r>
      <w:r>
        <w:t xml:space="preserve"> with an Isolated Application Network</w:t>
      </w:r>
      <w:bookmarkEnd w:id="21"/>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2" w:name="_Ref277862886"/>
      <w:r>
        <w:lastRenderedPageBreak/>
        <w:t xml:space="preserve">Figure </w:t>
      </w:r>
      <w:fldSimple w:instr=" SEQ Figure \* ARABIC ">
        <w:r w:rsidR="00787EFE">
          <w:rPr>
            <w:noProof/>
          </w:rPr>
          <w:t>4</w:t>
        </w:r>
      </w:fldSimple>
      <w:bookmarkEnd w:id="22"/>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3" w:name="_Ref475023175"/>
      <w:r>
        <w:t>Weathervane</w:t>
      </w:r>
      <w:r w:rsidR="00015F7F">
        <w:t xml:space="preserve"> Configuration File</w:t>
      </w:r>
      <w:bookmarkEnd w:id="23"/>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4" w:name="_Ref433982766"/>
      <w:r>
        <w:lastRenderedPageBreak/>
        <w:t>JSON Primer</w:t>
      </w:r>
      <w:bookmarkEnd w:id="24"/>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5" w:name="_Ref433970229"/>
      <w:bookmarkStart w:id="26" w:name="_Ref475536062"/>
      <w:bookmarkStart w:id="27"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8" w:name="_Ref475698474"/>
      <w:r>
        <w:t xml:space="preserve">Convention-based </w:t>
      </w:r>
      <w:r w:rsidR="00DD3873">
        <w:t xml:space="preserve">Host </w:t>
      </w:r>
      <w:r>
        <w:t>Nam</w:t>
      </w:r>
      <w:bookmarkEnd w:id="25"/>
      <w:r w:rsidR="00DD3873">
        <w:t>e Assignment</w:t>
      </w:r>
      <w:bookmarkEnd w:id="26"/>
      <w:bookmarkEnd w:id="28"/>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29" w:name="_Ref475457309"/>
      <w:bookmarkStart w:id="30" w:name="_Ref475982083"/>
      <w:bookmarkStart w:id="31" w:name="_Ref475026956"/>
      <w:bookmarkStart w:id="32" w:name="_Ref433817256"/>
      <w:bookmarkStart w:id="33" w:name="_Ref210189819"/>
      <w:bookmarkEnd w:id="27"/>
      <w:r>
        <w:lastRenderedPageBreak/>
        <w:t>Explicit Configuration</w:t>
      </w:r>
      <w:bookmarkEnd w:id="29"/>
      <w:r w:rsidR="00570C1E">
        <w:t xml:space="preserve"> and Naming</w:t>
      </w:r>
      <w:bookmarkEnd w:id="30"/>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4" w:name="_Ref475002817"/>
      <w:bookmarkEnd w:id="31"/>
      <w:r>
        <w:t xml:space="preserve">Configuration </w:t>
      </w:r>
      <w:bookmarkEnd w:id="32"/>
      <w:r w:rsidR="00015F7F">
        <w:t>Parameters</w:t>
      </w:r>
      <w:bookmarkEnd w:id="34"/>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5" w:name="_Ref277408518"/>
      <w:r>
        <w:t>General run parameters</w:t>
      </w:r>
      <w:bookmarkEnd w:id="35"/>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787EF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6" w:name="_Ref277430336"/>
      <w:r>
        <w:t>Deployment Configuration Parameters</w:t>
      </w:r>
      <w:bookmarkEnd w:id="36"/>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7" w:name="_Ref475981979"/>
      <w:r>
        <w:t>Docker Parameters</w:t>
      </w:r>
      <w:bookmarkEnd w:id="37"/>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8" w:name="_Ref435090103"/>
      <w:r>
        <w:t>Run Mode Parameters</w:t>
      </w:r>
      <w:bookmarkEnd w:id="38"/>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39" w:name="_Ref277516732"/>
      <w:r>
        <w:t>Run-Phase Specific Parameters</w:t>
      </w:r>
      <w:bookmarkEnd w:id="39"/>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0" w:name="_Ref277430502"/>
      <w:r>
        <w:t xml:space="preserve">Component </w:t>
      </w:r>
      <w:r w:rsidRPr="00BF7644">
        <w:t>Tuning</w:t>
      </w:r>
      <w:r>
        <w:t xml:space="preserve"> Parameters</w:t>
      </w:r>
      <w:bookmarkEnd w:id="40"/>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1" w:name="_Ref433881358"/>
      <w:r>
        <w:t>Running the benchmark</w:t>
      </w:r>
      <w:bookmarkEnd w:id="33"/>
      <w:bookmarkEnd w:id="41"/>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2" w:name="_Ref277407089"/>
      <w:r>
        <w:t>Data-</w:t>
      </w:r>
      <w:r w:rsidR="00702805">
        <w:t xml:space="preserve">Preparation </w:t>
      </w:r>
      <w:r>
        <w:t xml:space="preserve">Phase </w:t>
      </w:r>
      <w:r w:rsidR="00702805">
        <w:t>Details</w:t>
      </w:r>
      <w:bookmarkEnd w:id="42"/>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3"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4" w:name="_Ref277411700"/>
      <w:bookmarkEnd w:id="43"/>
      <w:r>
        <w:t>Data Services</w:t>
      </w:r>
      <w:bookmarkEnd w:id="44"/>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5" w:name="_Ref282249587"/>
      <w:r>
        <w:t>Data Storage Requirements</w:t>
      </w:r>
      <w:bookmarkEnd w:id="45"/>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6" w:name="_Ref282250792"/>
      <w:r>
        <w:t xml:space="preserve">Table </w:t>
      </w:r>
      <w:fldSimple w:instr=" SEQ Table \* ARABIC ">
        <w:r w:rsidR="00787EFE">
          <w:rPr>
            <w:noProof/>
          </w:rPr>
          <w:t>6</w:t>
        </w:r>
      </w:fldSimple>
      <w:bookmarkEnd w:id="46"/>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7" w:name="_Ref433976830"/>
      <w:r>
        <w:t>File layout</w:t>
      </w:r>
      <w:bookmarkEnd w:id="47"/>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6597D62C" w:rsidR="00A00FB5" w:rsidRDefault="00A00FB5" w:rsidP="00207FC7">
      <w:pPr>
        <w:pStyle w:val="BodyText"/>
        <w:numPr>
          <w:ilvl w:val="3"/>
          <w:numId w:val="12"/>
        </w:numPr>
      </w:pPr>
      <w:r>
        <w:t>/mnt/dbData/mysql: The location for the MySQL data files.</w:t>
      </w:r>
      <w:r w:rsidR="00ED01A5">
        <w:t xml:space="preserve"> It is possible to </w:t>
      </w:r>
      <w:r w:rsidR="00906E80">
        <w:t>use a different</w:t>
      </w:r>
      <w:r w:rsidR="00ED01A5">
        <w:t xml:space="preserve"> location by setting the </w:t>
      </w:r>
      <w:r w:rsidR="00ED01A5">
        <w:rPr>
          <w:i/>
        </w:rPr>
        <w:t>mysqlDataDir</w:t>
      </w:r>
      <w:r w:rsidR="00861488">
        <w:t xml:space="preserve"> parameter</w:t>
      </w:r>
      <w:r w:rsidR="00ED01A5">
        <w:t xml:space="preserve"> in your configuration file.</w:t>
      </w:r>
    </w:p>
    <w:p w14:paraId="365A3BD3" w14:textId="60CF02EB" w:rsidR="00ED01A5" w:rsidRDefault="00A00FB5" w:rsidP="00ED01A5">
      <w:pPr>
        <w:pStyle w:val="BodyText"/>
        <w:numPr>
          <w:ilvl w:val="3"/>
          <w:numId w:val="12"/>
        </w:numPr>
      </w:pPr>
      <w:r>
        <w:t>/mnt/dbData/</w:t>
      </w:r>
      <w:r w:rsidR="0062574F">
        <w:t>postgresql</w:t>
      </w:r>
      <w:r>
        <w:t>: The location for the PostgreSQL data files.</w:t>
      </w:r>
      <w:r w:rsidR="00ED01A5" w:rsidRPr="00ED01A5">
        <w:t xml:space="preserve"> </w:t>
      </w:r>
      <w:r w:rsidR="00ED01A5">
        <w:t xml:space="preserve">It is possible to </w:t>
      </w:r>
      <w:r w:rsidR="00906E80">
        <w:t xml:space="preserve">use a different </w:t>
      </w:r>
      <w:r w:rsidR="00ED01A5">
        <w:t>location by setting the postgresq</w:t>
      </w:r>
      <w:r w:rsidR="00ED01A5">
        <w:rPr>
          <w:i/>
        </w:rPr>
        <w:t>lDataDir</w:t>
      </w:r>
      <w:r w:rsidR="00861488">
        <w:t xml:space="preserve"> parameter </w:t>
      </w:r>
      <w:r w:rsidR="00ED01A5">
        <w:t>in your configuration file.</w:t>
      </w:r>
    </w:p>
    <w:p w14:paraId="265635FA" w14:textId="6187D07F" w:rsidR="00A00FB5" w:rsidRDefault="00A00FB5" w:rsidP="00207FC7">
      <w:pPr>
        <w:pStyle w:val="BodyText"/>
        <w:numPr>
          <w:ilvl w:val="3"/>
          <w:numId w:val="12"/>
        </w:numPr>
      </w:pPr>
    </w:p>
    <w:p w14:paraId="54619182" w14:textId="77777777" w:rsidR="00A00FB5" w:rsidRDefault="00A00FB5" w:rsidP="00207FC7">
      <w:pPr>
        <w:pStyle w:val="BodyText"/>
        <w:numPr>
          <w:ilvl w:val="2"/>
          <w:numId w:val="12"/>
        </w:numPr>
      </w:pPr>
      <w:r>
        <w:lastRenderedPageBreak/>
        <w:t>/mnt/dbLogs: Mount a disk here to add additional space/spindles for database log files</w:t>
      </w:r>
    </w:p>
    <w:p w14:paraId="3E181253" w14:textId="69DADE76" w:rsidR="00A00FB5" w:rsidRDefault="00A00FB5" w:rsidP="00207FC7">
      <w:pPr>
        <w:pStyle w:val="BodyText"/>
        <w:numPr>
          <w:ilvl w:val="3"/>
          <w:numId w:val="12"/>
        </w:numPr>
      </w:pPr>
      <w:r>
        <w:t>/mnt/dbLogs/mysql: The location for the MySQL log files.</w:t>
      </w:r>
      <w:r w:rsidR="006A6CCC" w:rsidRPr="006A6CCC">
        <w:t xml:space="preserve"> </w:t>
      </w:r>
      <w:r w:rsidR="006A6CCC">
        <w:t xml:space="preserve">It is possible to </w:t>
      </w:r>
      <w:r w:rsidR="006A6CCC">
        <w:t>use a different</w:t>
      </w:r>
      <w:r w:rsidR="006A6CCC">
        <w:t xml:space="preserve"> location by setting the </w:t>
      </w:r>
      <w:r w:rsidR="006A6CCC">
        <w:rPr>
          <w:i/>
        </w:rPr>
        <w:t>mysqlLog</w:t>
      </w:r>
      <w:r w:rsidR="006A6CCC">
        <w:rPr>
          <w:i/>
        </w:rPr>
        <w:t>Dir</w:t>
      </w:r>
      <w:r w:rsidR="006A6CCC">
        <w:t xml:space="preserve"> parameter in your configuration file.</w:t>
      </w:r>
    </w:p>
    <w:p w14:paraId="3C83DBC9" w14:textId="42964614" w:rsidR="00A00FB5" w:rsidRDefault="00A00FB5" w:rsidP="00F25A8B">
      <w:pPr>
        <w:pStyle w:val="BodyText"/>
        <w:numPr>
          <w:ilvl w:val="3"/>
          <w:numId w:val="12"/>
        </w:numPr>
      </w:pPr>
      <w:r>
        <w:t>/mnt/dbLogs/</w:t>
      </w:r>
      <w:r w:rsidR="0062574F">
        <w:t>postgresql</w:t>
      </w:r>
      <w:r w:rsidR="007D5C2D">
        <w:t xml:space="preserve">: The location for the </w:t>
      </w:r>
      <w:r>
        <w:t>PostgreSQL log files.</w:t>
      </w:r>
      <w:r w:rsidR="00906E80" w:rsidRPr="00906E80">
        <w:t xml:space="preserve"> </w:t>
      </w:r>
      <w:r w:rsidR="00906E80">
        <w:t xml:space="preserve">It is possible to use a different location by setting the </w:t>
      </w:r>
      <w:r w:rsidR="00906E80">
        <w:rPr>
          <w:i/>
        </w:rPr>
        <w:t>postgresql</w:t>
      </w:r>
      <w:r w:rsidR="00906E80">
        <w:rPr>
          <w:i/>
        </w:rPr>
        <w:t>LogDir</w:t>
      </w:r>
      <w:r w:rsidR="00906E80">
        <w:t xml:space="preserve"> parameter in your configuration file.</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64458437" w:rsidR="00A00FB5" w:rsidRDefault="00A00FB5" w:rsidP="00207FC7">
      <w:pPr>
        <w:pStyle w:val="BodyText"/>
        <w:numPr>
          <w:ilvl w:val="2"/>
          <w:numId w:val="12"/>
        </w:numPr>
      </w:pPr>
      <w:r>
        <w:t>/mnt/mongoData: This is the data directory for MongoDB.  When images are stored in MongoDB (the default) this can require a large amount of storage.</w:t>
      </w:r>
      <w:r w:rsidR="000F0A5A" w:rsidRPr="000F0A5A">
        <w:t xml:space="preserve"> </w:t>
      </w:r>
      <w:r w:rsidR="000F0A5A">
        <w:t xml:space="preserve">It is possible to use a different location by setting the </w:t>
      </w:r>
      <w:r w:rsidR="000F0A5A">
        <w:rPr>
          <w:i/>
        </w:rPr>
        <w:t>mongodbData</w:t>
      </w:r>
      <w:r w:rsidR="000F0A5A">
        <w:rPr>
          <w:i/>
        </w:rPr>
        <w:t>Dir</w:t>
      </w:r>
      <w:r w:rsidR="000F0A5A">
        <w:t xml:space="preserve"> parameter in your configuration file.</w:t>
      </w:r>
    </w:p>
    <w:p w14:paraId="12571172" w14:textId="3EE22E81" w:rsidR="00A00FB5" w:rsidRDefault="00A00FB5" w:rsidP="00CA6304">
      <w:pPr>
        <w:pStyle w:val="BodyText"/>
        <w:numPr>
          <w:ilvl w:val="2"/>
          <w:numId w:val="12"/>
        </w:numPr>
      </w:pPr>
      <w:r>
        <w:t>/mnt/mongoBackup: This is the directory in which backups of MongoDB data will be stored when backups are used.</w:t>
      </w:r>
      <w:r w:rsidR="00CA6304" w:rsidRPr="00CA6304">
        <w:t xml:space="preserve"> </w:t>
      </w:r>
      <w:r w:rsidR="00CA6304">
        <w:t xml:space="preserve">It is possible to use a different location by setting the </w:t>
      </w:r>
      <w:r w:rsidR="00CA6304">
        <w:rPr>
          <w:i/>
        </w:rPr>
        <w:t>mongo</w:t>
      </w:r>
      <w:r w:rsidR="00CA6304">
        <w:rPr>
          <w:i/>
        </w:rPr>
        <w:t>dbBackup</w:t>
      </w:r>
      <w:bookmarkStart w:id="48" w:name="_GoBack"/>
      <w:bookmarkEnd w:id="48"/>
      <w:r w:rsidR="00CA6304">
        <w:rPr>
          <w:i/>
        </w:rPr>
        <w:t>Dir</w:t>
      </w:r>
      <w:r w:rsidR="00CA6304">
        <w:t xml:space="preserve"> parameter in your configuration file.</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 xml:space="preserve">Results.csv : After each run completes, the run script parses the data files and places a summary of the data in this file in csv format.  This includes the run number, and information about the parameters used </w:t>
      </w:r>
      <w:r w:rsidR="00837052">
        <w:lastRenderedPageBreak/>
        <w:t>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lastRenderedPageBreak/>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lastRenderedPageBreak/>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lastRenderedPageBreak/>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lastRenderedPageBreak/>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66448482" w:rsidR="00865226" w:rsidRDefault="00865226" w:rsidP="00E66021">
      <w:pPr>
        <w:pStyle w:val="BodyText"/>
        <w:numPr>
          <w:ilvl w:val="1"/>
          <w:numId w:val="73"/>
        </w:numPr>
      </w:pPr>
      <w:r>
        <w:t>Allowed values: bridge, host</w:t>
      </w:r>
      <w:r w:rsidR="00C458C9">
        <w:t>, or any custom network name</w:t>
      </w:r>
    </w:p>
    <w:p w14:paraId="4A0E71C6" w14:textId="297CAF30"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1D2571FB" w:rsidR="00DD057D" w:rsidRDefault="004019BC" w:rsidP="00E66021">
      <w:pPr>
        <w:pStyle w:val="BodyText"/>
        <w:numPr>
          <w:ilvl w:val="0"/>
          <w:numId w:val="73"/>
        </w:numPr>
      </w:pPr>
      <w:r w:rsidRPr="004019BC">
        <w:lastRenderedPageBreak/>
        <w:t>dockerCpuSetCpus</w:t>
      </w:r>
      <w:r w:rsidR="001D2808">
        <w:t>: Equivalent to –cpuset-cpus.</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041DA530" w14:textId="1B1AAA80" w:rsidR="004019BC" w:rsidRDefault="004B3753" w:rsidP="00401C09">
      <w:pPr>
        <w:pStyle w:val="BodyText"/>
        <w:numPr>
          <w:ilvl w:val="1"/>
          <w:numId w:val="73"/>
        </w:numPr>
      </w:pPr>
      <w:r>
        <w:t>Default: Not set by default</w:t>
      </w:r>
    </w:p>
    <w:p w14:paraId="56862556" w14:textId="6598560B" w:rsidR="00BF28C9" w:rsidRDefault="00BF28C9" w:rsidP="00BF28C9">
      <w:pPr>
        <w:pStyle w:val="Heading3"/>
      </w:pPr>
      <w:r>
        <w:t>Docker Volumes usage for Data Services and Web Server</w:t>
      </w:r>
    </w:p>
    <w:p w14:paraId="051083AE" w14:textId="77777777" w:rsidR="00BF28C9" w:rsidRPr="00BF28C9" w:rsidRDefault="00BF28C9" w:rsidP="00BF28C9">
      <w:pPr>
        <w:pStyle w:val="BodyText"/>
      </w:pPr>
    </w:p>
    <w:p w14:paraId="0C983C34" w14:textId="77777777" w:rsidR="00BF28C9" w:rsidRPr="00BF28C9" w:rsidRDefault="00BF28C9" w:rsidP="00BF28C9">
      <w:pPr>
        <w:pStyle w:val="BodyText"/>
      </w:pPr>
    </w:p>
    <w:p w14:paraId="31F4AA0C" w14:textId="4B5BAD12" w:rsidR="00186530" w:rsidRDefault="00186530" w:rsidP="00A251E2">
      <w:pPr>
        <w:pStyle w:val="Heading1"/>
      </w:pPr>
      <w:bookmarkStart w:id="51" w:name="_Ref467593999"/>
      <w:bookmarkStart w:id="52" w:name="_Ref475533469"/>
      <w:r>
        <w:t>Running Weathervane with vSphere Integrated Containers</w:t>
      </w:r>
    </w:p>
    <w:p w14:paraId="122C5F96" w14:textId="0CB7D1FB" w:rsidR="00186530" w:rsidRDefault="000B2D33" w:rsidP="000B2D33">
      <w:pPr>
        <w:pStyle w:val="Heading2"/>
      </w:pPr>
      <w:r>
        <w:t>Overview</w:t>
      </w:r>
    </w:p>
    <w:p w14:paraId="422125E6" w14:textId="0340E5A6" w:rsidR="000B2D33" w:rsidRDefault="00B56972" w:rsidP="000B2D33">
      <w:pPr>
        <w:pStyle w:val="BodyText"/>
      </w:pPr>
      <w:r>
        <w:t>vSphere Integrated Containers (VIC)</w:t>
      </w:r>
      <w:r w:rsidR="00AB5A45">
        <w:t xml:space="preserve">, </w:t>
      </w:r>
      <w:hyperlink r:id="rId21" w:history="1">
        <w:r w:rsidR="00AB5A45" w:rsidRPr="00134583">
          <w:rPr>
            <w:rStyle w:val="Hyperlink"/>
          </w:rPr>
          <w:t>https://github.com/vmware/vic</w:t>
        </w:r>
      </w:hyperlink>
      <w:r w:rsidR="00AB5A45">
        <w:t xml:space="preserve">, is a container runtime for VMware vSphere.  </w:t>
      </w:r>
      <w:r w:rsidR="00C978FE">
        <w:t xml:space="preserve">With VIC, developers can deploy workloads to </w:t>
      </w:r>
      <w:r w:rsidR="00AB5A45">
        <w:t>hosts or clusters in a vSphere environment</w:t>
      </w:r>
      <w:r w:rsidR="00C978FE">
        <w:t xml:space="preserve"> using the same interface as any host running the Docker engine.  Containers run on a VIC host are deployed as VMs, and can be managed through the vSphere UI.  This allows containerized workloads to take advantage of the resource management, load-balancing, storage, and networking technologies available in vSphere.</w:t>
      </w:r>
    </w:p>
    <w:p w14:paraId="66EF3E96" w14:textId="2DD6B573" w:rsidR="00C978FE" w:rsidRDefault="00C978FE" w:rsidP="000B2D33">
      <w:pPr>
        <w:pStyle w:val="BodyText"/>
      </w:pPr>
      <w:r>
        <w:t xml:space="preserve">The Weathervane application services can be deployed to a VIC host in the same manner as any other Docker host. </w:t>
      </w:r>
      <w:r w:rsidR="00677C19">
        <w:t xml:space="preserve">As a result, you should read Section </w:t>
      </w:r>
      <w:r w:rsidR="00677C19">
        <w:fldChar w:fldCharType="begin"/>
      </w:r>
      <w:r w:rsidR="00677C19">
        <w:instrText xml:space="preserve"> REF _Ref474842764 \r \h </w:instrText>
      </w:r>
      <w:r w:rsidR="00677C19">
        <w:fldChar w:fldCharType="separate"/>
      </w:r>
      <w:r w:rsidR="00677C19">
        <w:t>10</w:t>
      </w:r>
      <w:r w:rsidR="00677C19">
        <w:fldChar w:fldCharType="end"/>
      </w:r>
      <w:r w:rsidR="00677C19">
        <w:t xml:space="preserve"> about running Weathervane with Docker containers before reading this section.  </w:t>
      </w:r>
      <w:r>
        <w:t xml:space="preserve">However, </w:t>
      </w:r>
      <w:r w:rsidR="00677C19">
        <w:t>there are a few differences between Docker hosts as presented by VIC and normal Docker hosts</w:t>
      </w:r>
      <w:r w:rsidR="00DC15B6">
        <w:t xml:space="preserve">.  These differences </w:t>
      </w:r>
      <w:r w:rsidR="00677C19">
        <w:t>affect the behavior of the Weathervane run har</w:t>
      </w:r>
      <w:r w:rsidR="00DC15B6">
        <w:t>ness, and</w:t>
      </w:r>
      <w:r w:rsidR="00677C19">
        <w:t xml:space="preserve"> are primarily related to the fact that the run harness cannot ssh to the Docker host, as there is no host OS in a VIC-presented Docker host.  As a result, the run harness needs to know which Docker hosts are also VIC hosts.  The remainder of this section discusses the</w:t>
      </w:r>
      <w:r w:rsidR="00E25802">
        <w:t xml:space="preserve"> configuration</w:t>
      </w:r>
      <w:r w:rsidR="00677C19">
        <w:t xml:space="preserve"> parameters </w:t>
      </w:r>
      <w:r w:rsidR="00E25802">
        <w:t>used when running Weathervane with VIC.</w:t>
      </w:r>
    </w:p>
    <w:p w14:paraId="02FF5378" w14:textId="06B40DEC" w:rsidR="000B2D33" w:rsidRDefault="00677C19" w:rsidP="000B2D33">
      <w:pPr>
        <w:pStyle w:val="Heading2"/>
      </w:pPr>
      <w:r>
        <w:t>Configuration Parameters for Weathervane with VIC</w:t>
      </w:r>
    </w:p>
    <w:p w14:paraId="73D2B7DE" w14:textId="3497BB89" w:rsidR="00E25802" w:rsidRDefault="00152F92" w:rsidP="00E25802">
      <w:pPr>
        <w:pStyle w:val="BodyText"/>
      </w:pPr>
      <w:r>
        <w:t>In order for a VIC host to be successfully used in a Weathervane deployment, you need to let the run harness know that the hostname is associated with a VIC host.</w:t>
      </w:r>
      <w:r w:rsidR="00BB0A12">
        <w:t xml:space="preserve">  This is done using the </w:t>
      </w:r>
      <w:r w:rsidR="00BB0A12">
        <w:rPr>
          <w:i/>
        </w:rPr>
        <w:t>vicHost</w:t>
      </w:r>
      <w:r w:rsidR="00BB0A12">
        <w:t xml:space="preserve"> parameter. </w:t>
      </w:r>
    </w:p>
    <w:p w14:paraId="5C27E375" w14:textId="5C101DA3" w:rsidR="00BB0A12" w:rsidRDefault="00BB0A12" w:rsidP="00E25802">
      <w:pPr>
        <w:pStyle w:val="BodyText"/>
      </w:pPr>
      <w:r>
        <w:t xml:space="preserve">To indicate to the run harness that a host is a VIC host, you should add a </w:t>
      </w:r>
      <w:r>
        <w:rPr>
          <w:i/>
        </w:rPr>
        <w:t>hosts</w:t>
      </w:r>
      <w:r>
        <w:t xml:space="preserve"> array to your configuration file, and have an object within that array that </w:t>
      </w:r>
      <w:r>
        <w:lastRenderedPageBreak/>
        <w:t xml:space="preserve">describes the properties of the VIC host.  The </w:t>
      </w:r>
      <w:r>
        <w:rPr>
          <w:i/>
        </w:rPr>
        <w:t>hosts</w:t>
      </w:r>
      <w:r>
        <w:t xml:space="preserve"> array should be located at the top-level of the configuration file.</w:t>
      </w:r>
    </w:p>
    <w:p w14:paraId="1D6F90BB" w14:textId="291E009A" w:rsidR="00BB0A12" w:rsidRPr="003C2DE0" w:rsidRDefault="00BB0A12" w:rsidP="00E25802">
      <w:pPr>
        <w:pStyle w:val="BodyText"/>
      </w:pPr>
      <w:r>
        <w:t>For example, the following configuration file snippet shows the hosts array and the u</w:t>
      </w:r>
      <w:r w:rsidR="003C2DE0">
        <w:t xml:space="preserve">sage of that host for the load balancer service in a Weathervane deployment.  In the JSON object that defines the properties of the VIC host, the </w:t>
      </w:r>
      <w:r w:rsidR="003C2DE0" w:rsidRPr="003C2DE0">
        <w:rPr>
          <w:i/>
        </w:rPr>
        <w:t>hostName</w:t>
      </w:r>
      <w:r w:rsidR="003C2DE0">
        <w:t xml:space="preserve"> is the IP address assigned to the VIC host, the </w:t>
      </w:r>
      <w:r w:rsidR="003C2DE0">
        <w:rPr>
          <w:i/>
        </w:rPr>
        <w:t>dockerHostPort</w:t>
      </w:r>
      <w:r w:rsidR="003C2DE0">
        <w:t xml:space="preserve"> is the port number at which the docker UI is reachable, and the </w:t>
      </w:r>
      <w:r w:rsidR="003C2DE0">
        <w:rPr>
          <w:i/>
        </w:rPr>
        <w:t>vicHost</w:t>
      </w:r>
      <w:r w:rsidR="003C2DE0">
        <w:t xml:space="preserve"> parameter has been set to true. The load-balancer for the application instance defined in the snippet will be deployed to this VIC host, as its hostname is set to the name of the VIC host.</w:t>
      </w:r>
    </w:p>
    <w:p w14:paraId="30F18138" w14:textId="2629035F"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“hosts” : [</w:t>
      </w:r>
    </w:p>
    <w:p w14:paraId="7304E176" w14:textId="7777777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hostName” : “192.168.1.149”</w:t>
      </w:r>
      <w:r w:rsidRPr="00B16432">
        <w:rPr>
          <w:rFonts w:ascii="Monaco" w:hAnsi="Monaco" w:cs="Monaco"/>
          <w:color w:val="000000" w:themeColor="text1"/>
          <w:sz w:val="22"/>
          <w:szCs w:val="22"/>
        </w:rPr>
        <w:t>,</w:t>
      </w:r>
    </w:p>
    <w:p w14:paraId="25F0C332" w14:textId="2EE5EEF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dockerHostPort” : 2375</w:t>
      </w:r>
      <w:r w:rsidRPr="00B16432">
        <w:rPr>
          <w:rFonts w:ascii="Monaco" w:hAnsi="Monaco" w:cs="Monaco"/>
          <w:color w:val="000000" w:themeColor="text1"/>
          <w:sz w:val="22"/>
          <w:szCs w:val="22"/>
        </w:rPr>
        <w:t>,</w:t>
      </w:r>
    </w:p>
    <w:p w14:paraId="460D6421" w14:textId="7EE3E490"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“vicHost” : true,</w:t>
      </w:r>
    </w:p>
    <w:p w14:paraId="2D5A5E64" w14:textId="1271FE2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07C45809" w14:textId="3A2FF071"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t>
      </w:r>
    </w:p>
    <w:p w14:paraId="55F923CB" w14:textId="77777777" w:rsidR="00BB0A12" w:rsidRDefault="00BB0A12" w:rsidP="00BB0A12">
      <w:pPr>
        <w:widowControl w:val="0"/>
        <w:spacing w:before="0" w:after="0"/>
        <w:ind w:left="720" w:firstLine="720"/>
        <w:rPr>
          <w:rFonts w:ascii="Monaco" w:hAnsi="Monaco" w:cs="Monaco"/>
          <w:color w:val="000000" w:themeColor="text1"/>
          <w:sz w:val="22"/>
          <w:szCs w:val="22"/>
        </w:rPr>
      </w:pPr>
    </w:p>
    <w:p w14:paraId="51DF0979" w14:textId="315CD6E5"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“workloads” : [</w:t>
      </w:r>
    </w:p>
    <w:p w14:paraId="275635DB" w14:textId="6265030D"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“drivers” : [ {} ],</w:t>
      </w:r>
    </w:p>
    <w:p w14:paraId="04B2BD9C" w14:textId="362C73D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“appInstances” : [</w:t>
      </w:r>
    </w:p>
    <w:p w14:paraId="69901421" w14:textId="583304E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29CDC35B" w14:textId="77777777" w:rsidR="003C2DE0"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“lbServers” : [ </w:t>
      </w:r>
    </w:p>
    <w:p w14:paraId="04852DB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0D20E94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r>
        <w:rPr>
          <w:rFonts w:ascii="Monaco" w:hAnsi="Monaco" w:cs="Monaco"/>
          <w:color w:val="000000" w:themeColor="text1"/>
          <w:sz w:val="22"/>
          <w:szCs w:val="22"/>
        </w:rPr>
        <w:t>hostN</w:t>
      </w:r>
      <w:r w:rsidR="00BB0A12">
        <w:rPr>
          <w:rFonts w:ascii="Monaco" w:hAnsi="Monaco" w:cs="Monaco"/>
          <w:color w:val="000000" w:themeColor="text1"/>
          <w:sz w:val="22"/>
          <w:szCs w:val="22"/>
        </w:rPr>
        <w:t xml:space="preserve">ame” : “192.168.1.149” </w:t>
      </w:r>
    </w:p>
    <w:p w14:paraId="06697688" w14:textId="608BEB5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677306">
        <w:rPr>
          <w:rFonts w:ascii="Monaco" w:hAnsi="Monaco" w:cs="Monaco"/>
          <w:color w:val="000000" w:themeColor="text1"/>
          <w:sz w:val="22"/>
          <w:szCs w:val="22"/>
        </w:rPr>
        <w:t>dockerCpu</w:t>
      </w:r>
      <w:r>
        <w:rPr>
          <w:rFonts w:ascii="Monaco" w:hAnsi="Monaco" w:cs="Monaco"/>
          <w:color w:val="000000" w:themeColor="text1"/>
          <w:sz w:val="22"/>
          <w:szCs w:val="22"/>
        </w:rPr>
        <w:t>s” : 2,</w:t>
      </w:r>
    </w:p>
    <w:p w14:paraId="42510F1A" w14:textId="36CA7C3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Pr>
          <w:rFonts w:ascii="Monaco" w:hAnsi="Monaco" w:cs="Monaco"/>
          <w:color w:val="000000" w:themeColor="text1"/>
          <w:sz w:val="22"/>
          <w:szCs w:val="22"/>
        </w:rPr>
        <w:t>dockerMemory</w:t>
      </w:r>
      <w:r>
        <w:rPr>
          <w:rFonts w:ascii="Monaco" w:hAnsi="Monaco" w:cs="Monaco"/>
          <w:color w:val="000000" w:themeColor="text1"/>
          <w:sz w:val="22"/>
          <w:szCs w:val="22"/>
        </w:rPr>
        <w:t>”</w:t>
      </w:r>
      <w:r>
        <w:rPr>
          <w:rFonts w:ascii="Monaco" w:hAnsi="Monaco" w:cs="Monaco"/>
          <w:color w:val="000000" w:themeColor="text1"/>
          <w:sz w:val="22"/>
          <w:szCs w:val="22"/>
        </w:rPr>
        <w:t xml:space="preserve"> : “8G”</w:t>
      </w:r>
      <w:r>
        <w:rPr>
          <w:rFonts w:ascii="Monaco" w:hAnsi="Monaco" w:cs="Monaco"/>
          <w:color w:val="000000" w:themeColor="text1"/>
          <w:sz w:val="22"/>
          <w:szCs w:val="22"/>
        </w:rPr>
        <w:t>,</w:t>
      </w:r>
    </w:p>
    <w:p w14:paraId="4B62FA89"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3850036F" w14:textId="345FF46E" w:rsidR="00BB0A12" w:rsidRPr="00B16432"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p>
    <w:p w14:paraId="2F97ED49" w14:textId="6CAD138C" w:rsidR="00BB0A12" w:rsidRPr="00BA319B" w:rsidRDefault="00677306" w:rsidP="00E25802">
      <w:pPr>
        <w:pStyle w:val="BodyText"/>
      </w:pPr>
      <w:r>
        <w:t>There is one other</w:t>
      </w:r>
      <w:r w:rsidR="003C2DE0">
        <w:t xml:space="preserve"> important difference between</w:t>
      </w:r>
      <w:r>
        <w:t xml:space="preserve"> containers deployed on </w:t>
      </w:r>
      <w:r w:rsidR="003C2DE0">
        <w:t xml:space="preserve">VIC hosts and </w:t>
      </w:r>
      <w:r>
        <w:t xml:space="preserve">containers deployed on normal Docker hosts.  Because containers run on a VIC host are deployed as VMs, the </w:t>
      </w:r>
      <w:r w:rsidR="00BA319B">
        <w:t xml:space="preserve">number of CPUs and </w:t>
      </w:r>
      <w:r>
        <w:t xml:space="preserve">amount of </w:t>
      </w:r>
      <w:r w:rsidR="00BA319B">
        <w:t xml:space="preserve">memory available to the container is dictated by the configuration of the VM.  If the VM parameters are not explicitly specified, VIC will run the container in a VM with 2 CPUs and 2GB of memory.  As this is typically not the desired VM size, you can control the size of the VM by specifying the </w:t>
      </w:r>
      <w:r w:rsidR="00BA319B">
        <w:rPr>
          <w:i/>
        </w:rPr>
        <w:t>dockerCpus</w:t>
      </w:r>
      <w:r w:rsidR="00BA319B">
        <w:t xml:space="preserve"> and </w:t>
      </w:r>
      <w:r w:rsidR="00BA319B">
        <w:rPr>
          <w:i/>
        </w:rPr>
        <w:t>dockerMemory</w:t>
      </w:r>
      <w:r w:rsidR="00BA319B">
        <w:t xml:space="preserve"> parameters for the service, as shown in the snippet above.  </w:t>
      </w:r>
    </w:p>
    <w:p w14:paraId="16AF8370" w14:textId="771578E6" w:rsidR="00A251E2" w:rsidRDefault="00A251E2" w:rsidP="00A251E2">
      <w:pPr>
        <w:pStyle w:val="Heading1"/>
      </w:pPr>
      <w:r>
        <w:t>Weathervane Deployments with Multiple Workloads and Application Instances</w:t>
      </w:r>
      <w:bookmarkEnd w:id="52"/>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w:t>
      </w:r>
      <w:r>
        <w:lastRenderedPageBreak/>
        <w:t xml:space="preserve">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lastRenderedPageBreak/>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787EF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Hosts may also have a VM name, which is an identifier within the virtual infrastructure. The VM name is used 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w:t>
      </w:r>
      <w:r>
        <w:lastRenderedPageBreak/>
        <w:t xml:space="preserve">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lastRenderedPageBreak/>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In order to obtain finer control over the deployment configuration used in a Weathervane run, it is possible to explicitly describe the hierarchy of workloads, application instances, and services to be used, as well as the mapping between 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lastRenderedPageBreak/>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lastRenderedPageBreak/>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t xml:space="preserve">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w:t>
      </w:r>
      <w:r>
        <w:lastRenderedPageBreak/>
        <w:t>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lastRenderedPageBreak/>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lastRenderedPageBreak/>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t>Application Elasticity in Weathervane</w:t>
      </w:r>
      <w:bookmarkEnd w:id="51"/>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w:t>
      </w:r>
      <w:r w:rsidR="00B51288">
        <w:lastRenderedPageBreak/>
        <w:t xml:space="preserve">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 xml:space="preserve">n't specified in the first interval, then all of the services specified by the </w:t>
      </w:r>
      <w:r w:rsidRPr="007C19BF">
        <w:rPr>
          <w:rFonts w:cs="Arial"/>
          <w:color w:val="212121"/>
          <w:sz w:val="24"/>
          <w:szCs w:val="24"/>
        </w:rPr>
        <w:lastRenderedPageBreak/>
        <w:t>"numAppServer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lastRenderedPageBreak/>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186530" w:rsidP="00354758">
      <w:pPr>
        <w:pStyle w:val="BodyText"/>
      </w:pPr>
      <w:hyperlink r:id="rId23"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4"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lastRenderedPageBreak/>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lastRenderedPageBreak/>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5"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t xml:space="preserve">An individual app server can be pre-warmed by doing an HTTP PUT to the warm URL returned when it is added to the configuration, e.g.: </w:t>
      </w:r>
      <w:hyperlink r:id="rId26"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7"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lastRenderedPageBreak/>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8"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9"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lastRenderedPageBreak/>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30"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lastRenderedPageBreak/>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 xml:space="preserve">service instances to </w:t>
      </w:r>
      <w:r w:rsidR="00F7432F">
        <w:lastRenderedPageBreak/>
        <w:t>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w:t>
      </w:r>
      <w:r>
        <w:lastRenderedPageBreak/>
        <w:t>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It acts as a reverse-proxy cache, caching any cachable HTTP responses from the application servers.  For the Auction application, cacheable content is limited to images returned by an 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 xml:space="preserve">The following table shows which services are involved in each operation.  Note that some of the operations involve multiple HTTP requests, each of which may </w:t>
      </w:r>
      <w:r>
        <w:lastRenderedPageBreak/>
        <w:t>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787EF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lastRenderedPageBreak/>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lastRenderedPageBreak/>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lastRenderedPageBreak/>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48394" w14:textId="77777777" w:rsidR="002A5BE1" w:rsidRDefault="002A5BE1" w:rsidP="00F96999">
      <w:r>
        <w:separator/>
      </w:r>
    </w:p>
  </w:endnote>
  <w:endnote w:type="continuationSeparator" w:id="0">
    <w:p w14:paraId="4228B98A" w14:textId="77777777" w:rsidR="002A5BE1" w:rsidRDefault="002A5BE1"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swiss"/>
    <w:pitch w:val="fixed"/>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swiss"/>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186530" w:rsidRPr="009D5331" w:rsidRDefault="00186530"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CA6304">
      <w:rPr>
        <w:rFonts w:cs="Arial"/>
        <w:noProof/>
        <w:sz w:val="14"/>
        <w:szCs w:val="14"/>
      </w:rPr>
      <w:t>67</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186530" w:rsidRPr="00045389" w:rsidRDefault="00186530">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32149A">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5F698" w14:textId="77777777" w:rsidR="002A5BE1" w:rsidRDefault="002A5BE1" w:rsidP="00F96999">
      <w:r>
        <w:separator/>
      </w:r>
    </w:p>
  </w:footnote>
  <w:footnote w:type="continuationSeparator" w:id="0">
    <w:p w14:paraId="499F7F22" w14:textId="77777777" w:rsidR="002A5BE1" w:rsidRDefault="002A5BE1"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186530" w:rsidRPr="00495E95" w:rsidRDefault="00186530"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186530" w:rsidRPr="00F22377" w:rsidRDefault="00186530"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411988"/>
    <w:multiLevelType w:val="hybridMultilevel"/>
    <w:tmpl w:val="6144D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3">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5">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7">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40">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4">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8">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7">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8">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3">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8">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70"/>
  </w:num>
  <w:num w:numId="3">
    <w:abstractNumId w:val="48"/>
  </w:num>
  <w:num w:numId="4">
    <w:abstractNumId w:val="49"/>
  </w:num>
  <w:num w:numId="5">
    <w:abstractNumId w:val="7"/>
  </w:num>
  <w:num w:numId="6">
    <w:abstractNumId w:val="66"/>
  </w:num>
  <w:num w:numId="7">
    <w:abstractNumId w:val="12"/>
  </w:num>
  <w:num w:numId="8">
    <w:abstractNumId w:val="8"/>
  </w:num>
  <w:num w:numId="9">
    <w:abstractNumId w:val="0"/>
  </w:num>
  <w:num w:numId="10">
    <w:abstractNumId w:val="54"/>
  </w:num>
  <w:num w:numId="11">
    <w:abstractNumId w:val="68"/>
  </w:num>
  <w:num w:numId="12">
    <w:abstractNumId w:val="65"/>
  </w:num>
  <w:num w:numId="13">
    <w:abstractNumId w:val="60"/>
  </w:num>
  <w:num w:numId="14">
    <w:abstractNumId w:val="33"/>
  </w:num>
  <w:num w:numId="15">
    <w:abstractNumId w:val="46"/>
  </w:num>
  <w:num w:numId="16">
    <w:abstractNumId w:val="16"/>
  </w:num>
  <w:num w:numId="17">
    <w:abstractNumId w:val="23"/>
  </w:num>
  <w:num w:numId="18">
    <w:abstractNumId w:val="50"/>
  </w:num>
  <w:num w:numId="19">
    <w:abstractNumId w:val="19"/>
  </w:num>
  <w:num w:numId="20">
    <w:abstractNumId w:val="72"/>
  </w:num>
  <w:num w:numId="21">
    <w:abstractNumId w:val="25"/>
  </w:num>
  <w:num w:numId="22">
    <w:abstractNumId w:val="43"/>
  </w:num>
  <w:num w:numId="23">
    <w:abstractNumId w:val="36"/>
  </w:num>
  <w:num w:numId="24">
    <w:abstractNumId w:val="5"/>
  </w:num>
  <w:num w:numId="25">
    <w:abstractNumId w:val="15"/>
  </w:num>
  <w:num w:numId="26">
    <w:abstractNumId w:val="14"/>
  </w:num>
  <w:num w:numId="27">
    <w:abstractNumId w:val="69"/>
  </w:num>
  <w:num w:numId="28">
    <w:abstractNumId w:val="41"/>
  </w:num>
  <w:num w:numId="29">
    <w:abstractNumId w:val="71"/>
  </w:num>
  <w:num w:numId="30">
    <w:abstractNumId w:val="24"/>
  </w:num>
  <w:num w:numId="31">
    <w:abstractNumId w:val="38"/>
  </w:num>
  <w:num w:numId="32">
    <w:abstractNumId w:val="73"/>
  </w:num>
  <w:num w:numId="33">
    <w:abstractNumId w:val="67"/>
  </w:num>
  <w:num w:numId="34">
    <w:abstractNumId w:val="61"/>
  </w:num>
  <w:num w:numId="35">
    <w:abstractNumId w:val="18"/>
  </w:num>
  <w:num w:numId="36">
    <w:abstractNumId w:val="56"/>
  </w:num>
  <w:num w:numId="37">
    <w:abstractNumId w:val="64"/>
  </w:num>
  <w:num w:numId="38">
    <w:abstractNumId w:val="27"/>
  </w:num>
  <w:num w:numId="39">
    <w:abstractNumId w:val="11"/>
  </w:num>
  <w:num w:numId="40">
    <w:abstractNumId w:val="31"/>
  </w:num>
  <w:num w:numId="41">
    <w:abstractNumId w:val="26"/>
  </w:num>
  <w:num w:numId="42">
    <w:abstractNumId w:val="39"/>
  </w:num>
  <w:num w:numId="43">
    <w:abstractNumId w:val="62"/>
  </w:num>
  <w:num w:numId="44">
    <w:abstractNumId w:val="51"/>
  </w:num>
  <w:num w:numId="45">
    <w:abstractNumId w:val="28"/>
  </w:num>
  <w:num w:numId="46">
    <w:abstractNumId w:val="40"/>
  </w:num>
  <w:num w:numId="47">
    <w:abstractNumId w:val="6"/>
  </w:num>
  <w:num w:numId="48">
    <w:abstractNumId w:val="30"/>
  </w:num>
  <w:num w:numId="49">
    <w:abstractNumId w:val="74"/>
  </w:num>
  <w:num w:numId="50">
    <w:abstractNumId w:val="20"/>
  </w:num>
  <w:num w:numId="51">
    <w:abstractNumId w:val="45"/>
  </w:num>
  <w:num w:numId="52">
    <w:abstractNumId w:val="47"/>
  </w:num>
  <w:num w:numId="53">
    <w:abstractNumId w:val="17"/>
  </w:num>
  <w:num w:numId="54">
    <w:abstractNumId w:val="57"/>
  </w:num>
  <w:num w:numId="55">
    <w:abstractNumId w:val="63"/>
  </w:num>
  <w:num w:numId="56">
    <w:abstractNumId w:val="37"/>
  </w:num>
  <w:num w:numId="57">
    <w:abstractNumId w:val="3"/>
  </w:num>
  <w:num w:numId="58">
    <w:abstractNumId w:val="2"/>
  </w:num>
  <w:num w:numId="59">
    <w:abstractNumId w:val="52"/>
  </w:num>
  <w:num w:numId="60">
    <w:abstractNumId w:val="29"/>
  </w:num>
  <w:num w:numId="61">
    <w:abstractNumId w:val="34"/>
  </w:num>
  <w:num w:numId="62">
    <w:abstractNumId w:val="13"/>
  </w:num>
  <w:num w:numId="63">
    <w:abstractNumId w:val="10"/>
  </w:num>
  <w:num w:numId="64">
    <w:abstractNumId w:val="32"/>
  </w:num>
  <w:num w:numId="65">
    <w:abstractNumId w:val="59"/>
  </w:num>
  <w:num w:numId="66">
    <w:abstractNumId w:val="53"/>
  </w:num>
  <w:num w:numId="67">
    <w:abstractNumId w:val="4"/>
  </w:num>
  <w:num w:numId="68">
    <w:abstractNumId w:val="35"/>
  </w:num>
  <w:num w:numId="69">
    <w:abstractNumId w:val="55"/>
  </w:num>
  <w:num w:numId="70">
    <w:abstractNumId w:val="44"/>
  </w:num>
  <w:num w:numId="71">
    <w:abstractNumId w:val="42"/>
  </w:num>
  <w:num w:numId="72">
    <w:abstractNumId w:val="1"/>
  </w:num>
  <w:num w:numId="73">
    <w:abstractNumId w:val="21"/>
  </w:num>
  <w:num w:numId="74">
    <w:abstractNumId w:val="58"/>
  </w:num>
  <w:num w:numId="75">
    <w:abstractNumId w:val="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2D33"/>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0A5A"/>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2F92"/>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6530"/>
    <w:rsid w:val="00187308"/>
    <w:rsid w:val="00187712"/>
    <w:rsid w:val="00190902"/>
    <w:rsid w:val="00190E6D"/>
    <w:rsid w:val="00190EF1"/>
    <w:rsid w:val="00191B7F"/>
    <w:rsid w:val="00191ED3"/>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80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0F5C"/>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5BE1"/>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49A"/>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2DE0"/>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1C09"/>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0D51"/>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306"/>
    <w:rsid w:val="006775CD"/>
    <w:rsid w:val="00677C19"/>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CCC"/>
    <w:rsid w:val="006A6FF0"/>
    <w:rsid w:val="006A7168"/>
    <w:rsid w:val="006A7BF4"/>
    <w:rsid w:val="006A7DF8"/>
    <w:rsid w:val="006B0C1B"/>
    <w:rsid w:val="006B1CCA"/>
    <w:rsid w:val="006B2173"/>
    <w:rsid w:val="006B25A7"/>
    <w:rsid w:val="006B27E1"/>
    <w:rsid w:val="006B299A"/>
    <w:rsid w:val="006B2FCC"/>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3F13"/>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1FDE"/>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A57"/>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1488"/>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E80"/>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894"/>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5A45"/>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972"/>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19B"/>
    <w:rsid w:val="00BA3EA7"/>
    <w:rsid w:val="00BA452E"/>
    <w:rsid w:val="00BA4545"/>
    <w:rsid w:val="00BA4B82"/>
    <w:rsid w:val="00BA4F11"/>
    <w:rsid w:val="00BA5830"/>
    <w:rsid w:val="00BA6BA8"/>
    <w:rsid w:val="00BA74BC"/>
    <w:rsid w:val="00BA7BE3"/>
    <w:rsid w:val="00BB0406"/>
    <w:rsid w:val="00BB0659"/>
    <w:rsid w:val="00BB0A12"/>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28C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8C9"/>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8FE"/>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304"/>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9A7"/>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5B6"/>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802"/>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3BC"/>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1A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2D9B"/>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A8B"/>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hyperlink" Target="https://github.com/vmware/vic" TargetMode="External"/><Relationship Id="rId22" Type="http://schemas.openxmlformats.org/officeDocument/2006/relationships/image" Target="media/image5.jpeg"/><Relationship Id="rId23" Type="http://schemas.openxmlformats.org/officeDocument/2006/relationships/hyperlink" Target="http://auctioncm1:8888/serviceType/defaults" TargetMode="External"/><Relationship Id="rId24" Type="http://schemas.openxmlformats.org/officeDocument/2006/relationships/hyperlink" Target="http://auctioncm1:8888/appServer/defaults" TargetMode="External"/><Relationship Id="rId25" Type="http://schemas.openxmlformats.org/officeDocument/2006/relationships/hyperlink" Target="http://AuctionCm1:8888/appServer/1" TargetMode="External"/><Relationship Id="rId26" Type="http://schemas.openxmlformats.org/officeDocument/2006/relationships/hyperlink" Target="http://AuctionCm1:8888/appServer/1/warm" TargetMode="External"/><Relationship Id="rId27" Type="http://schemas.openxmlformats.org/officeDocument/2006/relationships/hyperlink" Target="http://AuctionCm1:8888/appServer/warm" TargetMode="External"/><Relationship Id="rId28" Type="http://schemas.openxmlformats.org/officeDocument/2006/relationships/hyperlink" Target="http://auctioncm1:8888/serviceType/entityId"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auctioncm1:8888/configuration" TargetMode="External"/><Relationship Id="rId31" Type="http://schemas.openxmlformats.org/officeDocument/2006/relationships/footer" Target="footer1.xm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5C060-59A9-9A46-8834-C1967504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76</TotalTime>
  <Pages>99</Pages>
  <Words>32686</Words>
  <Characters>186312</Characters>
  <Application>Microsoft Macintosh Word</Application>
  <DocSecurity>0</DocSecurity>
  <Lines>1552</Lines>
  <Paragraphs>437</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218561</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22</cp:revision>
  <cp:lastPrinted>2017-04-18T15:21:00Z</cp:lastPrinted>
  <dcterms:created xsi:type="dcterms:W3CDTF">2017-04-18T15:21:00Z</dcterms:created>
  <dcterms:modified xsi:type="dcterms:W3CDTF">2017-10-19T12:12:00Z</dcterms:modified>
</cp:coreProperties>
</file>