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40C6F9EE" w:rsidR="00172D53" w:rsidRPr="00172D53" w:rsidRDefault="00172D53" w:rsidP="00172D53">
      <w:r>
        <w:t xml:space="preserve">This manual applies to </w:t>
      </w:r>
      <w:r w:rsidR="0091702C">
        <w:t>Weathervane</w:t>
      </w:r>
      <w:r>
        <w:t xml:space="preserve"> version </w:t>
      </w:r>
      <w:r w:rsidR="00B40238">
        <w:t>1.0</w:t>
      </w:r>
      <w:r>
        <w:t>.</w:t>
      </w:r>
      <w:r w:rsidR="00163FA3">
        <w:t>8</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1A3C5E">
        <w:t xml:space="preserve">Figure </w:t>
      </w:r>
      <w:r w:rsidR="001A3C5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1A3C5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1A3C5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bookmarkStart w:id="4" w:name="_GoBack"/>
      <w:bookmarkEnd w:id="4"/>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F224D2">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F224D2">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F224D2">
        <w:t>13</w:t>
      </w:r>
      <w:r w:rsidR="00F224D2">
        <w:fldChar w:fldCharType="end"/>
      </w:r>
      <w:r>
        <w:t>.</w:t>
      </w:r>
    </w:p>
    <w:p w14:paraId="2BF3D668" w14:textId="5CCEB0AB" w:rsidR="00A30C0F" w:rsidRPr="00A30C0F" w:rsidRDefault="00A30C0F" w:rsidP="00A30C0F">
      <w:pPr>
        <w:pStyle w:val="Heading3"/>
      </w:pPr>
      <w:r>
        <w:t>Weathervane is Open-Source</w:t>
      </w:r>
    </w:p>
    <w:p w14:paraId="47C32E17" w14:textId="49AD002D" w:rsidR="009861C8" w:rsidRDefault="008064D6" w:rsidP="00862626">
      <w:pPr>
        <w:pStyle w:val="Heading1"/>
      </w:pPr>
      <w:bookmarkStart w:id="5" w:name="_Ref230835983"/>
      <w:r>
        <w:t xml:space="preserve">What’s New in Release </w:t>
      </w:r>
      <w:r w:rsidR="00BE0334">
        <w:t>1.0</w:t>
      </w:r>
      <w:r w:rsidR="00C10923">
        <w:t>.4</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1A3C5E">
        <w:t>15</w:t>
      </w:r>
      <w:r w:rsidR="00FF33D5">
        <w:fldChar w:fldCharType="end"/>
      </w:r>
      <w:r>
        <w:t>.</w:t>
      </w:r>
    </w:p>
    <w:p w14:paraId="28EFE499" w14:textId="2176F9DE" w:rsidR="005A3B92" w:rsidRDefault="005A3B92" w:rsidP="00F05904">
      <w:pPr>
        <w:pStyle w:val="Heading2"/>
      </w:pPr>
      <w:r>
        <w:t>Key Changes</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6" w:name="_Ref433815550"/>
      <w:bookmarkStart w:id="7" w:name="_Ref275773671"/>
      <w:r>
        <w:t xml:space="preserve">Creating a </w:t>
      </w:r>
      <w:r w:rsidR="00CF1033">
        <w:t>Weathervane</w:t>
      </w:r>
      <w:r>
        <w:t xml:space="preserve"> </w:t>
      </w:r>
      <w:r w:rsidR="00361634">
        <w:t>Host</w:t>
      </w:r>
      <w:bookmarkEnd w:id="6"/>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lastRenderedPageBreak/>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1A3C5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1A3C5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lastRenderedPageBreak/>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8" w:name="_Ref476063332"/>
      <w:r>
        <w:t xml:space="preserve">The </w:t>
      </w:r>
      <w:r w:rsidR="00CF1033">
        <w:t>Weathervane</w:t>
      </w:r>
      <w:r>
        <w:t xml:space="preserve"> </w:t>
      </w:r>
      <w:r w:rsidR="00543949">
        <w:t>Repository</w:t>
      </w:r>
      <w:bookmarkEnd w:id="8"/>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54FA2B1D" w14:textId="4868E1F1" w:rsidR="001A1642" w:rsidRPr="001A1642" w:rsidRDefault="001A1642" w:rsidP="001A1642">
      <w:pPr>
        <w:rPr>
          <w:b/>
          <w:sz w:val="24"/>
          <w:szCs w:val="24"/>
        </w:rPr>
      </w:pPr>
      <w:r w:rsidRPr="001A1642">
        <w:rPr>
          <w:b/>
          <w:sz w:val="24"/>
          <w:szCs w:val="24"/>
        </w:rPr>
        <w:t>NOTE:  The location information will change once the Weathervane repository is configured on github.</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12647570" w:rsidR="001A1642" w:rsidRDefault="001A1642" w:rsidP="001A1642">
      <w:pPr>
        <w:pStyle w:val="BodyText"/>
      </w:pPr>
      <w:r>
        <w:t xml:space="preserve">git clone </w:t>
      </w:r>
      <w:r w:rsidRPr="001A1642">
        <w:t>ssh://git@git.eng.vmware.com/private/hrosenbe/weathervane.git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93E9109" w:rsidR="001C3A39" w:rsidRDefault="00CF1033" w:rsidP="005B2B5F">
      <w:pPr>
        <w:pStyle w:val="BodyText"/>
      </w:pPr>
      <w:r>
        <w:t>Weathervane</w:t>
      </w:r>
      <w:r w:rsidR="0047459A">
        <w:t xml:space="preserve"> </w:t>
      </w:r>
      <w:r w:rsidR="001C3A39">
        <w:t>can also be obtained as a</w:t>
      </w:r>
      <w:r w:rsidR="003643C5">
        <w:t xml:space="preserve"> release</w:t>
      </w:r>
      <w:r w:rsidR="001C3A39">
        <w:t xml:space="preserve"> tarball</w:t>
      </w:r>
      <w:r w:rsidR="008C6628">
        <w:t xml:space="preserve"> from the Release area of the GitHub repository.  A </w:t>
      </w:r>
      <w:r w:rsidR="003643C5">
        <w:t>release tarball is a snapshot of the repository at known good point in time.  Releases are typically more heavily tested than the latest check-in on the master branch. Note that the release tarballs are not binary releases.  You still need to build Weathervane as discussed in the next section.</w:t>
      </w:r>
    </w:p>
    <w:p w14:paraId="5EBB4563" w14:textId="5B5C9219" w:rsidR="00D76B98" w:rsidRDefault="00D76B98" w:rsidP="00D76B98">
      <w:pPr>
        <w:pStyle w:val="BodyText"/>
      </w:pPr>
      <w:r>
        <w:t xml:space="preserve">To install </w:t>
      </w:r>
      <w:r w:rsidR="00CF1033">
        <w:t>Weathervane</w:t>
      </w:r>
      <w:r>
        <w:t xml:space="preserve"> from the tarball,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7CD9CCEF" w:rsidR="00D76B98" w:rsidRPr="005B2B5F" w:rsidRDefault="00D76B98" w:rsidP="00D76B98">
      <w:pPr>
        <w:pStyle w:val="BodyText"/>
      </w:pPr>
      <w:r>
        <w:t>This will create a new directory at /root/</w:t>
      </w:r>
      <w:r w:rsidR="000F7A22">
        <w:t>w</w:t>
      </w:r>
      <w:r w:rsidR="00CF1033">
        <w:t>eathervane</w:t>
      </w:r>
      <w:r>
        <w:t xml:space="preserve"> and will unpack the tarball into that directory. </w:t>
      </w:r>
    </w:p>
    <w:p w14:paraId="6AD1A498" w14:textId="77777777" w:rsidR="001A1642" w:rsidRDefault="001A1642" w:rsidP="001A1642">
      <w:pPr>
        <w:pStyle w:val="Heading2"/>
      </w:pPr>
      <w:bookmarkStart w:id="9" w:name="_Ref475980693"/>
      <w:r>
        <w:t>Building the Weathervane Executables</w:t>
      </w:r>
      <w:bookmarkEnd w:id="9"/>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lastRenderedPageBreak/>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1A3C5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10" w:name="_Ref433813526"/>
      <w:bookmarkEnd w:id="5"/>
      <w:bookmarkEnd w:id="7"/>
      <w:r>
        <w:t>First Run</w:t>
      </w:r>
      <w:bookmarkEnd w:id="10"/>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w:t>
      </w:r>
      <w:r w:rsidR="00610D72">
        <w:lastRenderedPageBreak/>
        <w:t xml:space="preserve">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1A3C5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4CD4600C"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CF1033">
        <w:t>Weathervane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lastRenderedPageBreak/>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 xml:space="preserve">output; the </w:t>
      </w:r>
      <w:r w:rsidR="00AA2E74">
        <w:lastRenderedPageBreak/>
        <w:t>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lastRenderedPageBreak/>
        <w:fldChar w:fldCharType="begin"/>
      </w:r>
      <w:r>
        <w:instrText xml:space="preserve"> REF _Ref475001164 \h </w:instrText>
      </w:r>
      <w:r>
        <w:fldChar w:fldCharType="separate"/>
      </w:r>
      <w:r w:rsidR="001A3C5E">
        <w:t xml:space="preserve">Figure </w:t>
      </w:r>
      <w:r w:rsidR="001A3C5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1A3C5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1A3C5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1A3C5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1A3C5E">
        <w:t>8.7</w:t>
      </w:r>
      <w:r w:rsidR="00B27847">
        <w:fldChar w:fldCharType="end"/>
      </w:r>
      <w:r w:rsidR="00B27847">
        <w:t>.</w:t>
      </w:r>
    </w:p>
    <w:p w14:paraId="03B4BCFA" w14:textId="77777777" w:rsidR="00D43C0F" w:rsidRDefault="00D43C0F" w:rsidP="00D43C0F">
      <w:pPr>
        <w:pStyle w:val="Heading2"/>
      </w:pPr>
      <w:bookmarkStart w:id="13" w:name="_Ref475001347"/>
      <w:r>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t>
      </w:r>
      <w:r>
        <w:lastRenderedPageBreak/>
        <w:t>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1A3C5E">
        <w:t xml:space="preserve">Figure </w:t>
      </w:r>
      <w:r w:rsidR="001A3C5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lastRenderedPageBreak/>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1A3C5E">
        <w:t>12.3</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1A3C5E">
        <w:t>8.7.6</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1A3C5E">
        <w:t>12.3</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lastRenderedPageBreak/>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 xml:space="preserve">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w:t>
      </w:r>
      <w:r>
        <w:lastRenderedPageBreak/>
        <w:t>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xml:space="preserve">.  The data </w:t>
      </w:r>
      <w:r>
        <w:lastRenderedPageBreak/>
        <w:t>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 xml:space="preserve">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w:t>
      </w:r>
      <w:r>
        <w:lastRenderedPageBreak/>
        <w:t>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1A3C5E">
        <w:t xml:space="preserve">Table </w:t>
      </w:r>
      <w:r w:rsidR="001A3C5E">
        <w:rPr>
          <w:noProof/>
        </w:rPr>
        <w:t>1</w:t>
      </w:r>
      <w:r>
        <w:fldChar w:fldCharType="end"/>
      </w:r>
      <w:r>
        <w:t>.</w:t>
      </w:r>
    </w:p>
    <w:p w14:paraId="1A35B7D0" w14:textId="77777777" w:rsidR="0069447C" w:rsidRDefault="0069447C" w:rsidP="0069447C">
      <w:pPr>
        <w:pStyle w:val="Caption"/>
        <w:keepNext/>
      </w:pPr>
      <w:bookmarkStart w:id="15" w:name="_Ref440374122"/>
      <w:r>
        <w:t xml:space="preserve">Table </w:t>
      </w:r>
      <w:fldSimple w:instr=" SEQ Table \* ARABIC ">
        <w:r w:rsidR="001A3C5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lastRenderedPageBreak/>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lastRenderedPageBreak/>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1A3C5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1A3C5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1A3C5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lastRenderedPageBreak/>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1A3C5E">
        <w:t>8.7.4.1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1A3C5E">
        <w:t xml:space="preserve">Figure </w:t>
      </w:r>
      <w:r w:rsidR="001A3C5E">
        <w:rPr>
          <w:noProof/>
        </w:rPr>
        <w:t>3</w:t>
      </w:r>
      <w:r>
        <w:fldChar w:fldCharType="end"/>
      </w:r>
      <w:r>
        <w:t xml:space="preserve"> shows a logical </w:t>
      </w:r>
      <w:r>
        <w:lastRenderedPageBreak/>
        <w:t>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1A3C5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1A3C5E" w:rsidRPr="000D2122">
        <w:rPr>
          <w:b/>
        </w:rPr>
        <w:t xml:space="preserve">Table </w:t>
      </w:r>
      <w:r w:rsidR="001A3C5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lastRenderedPageBreak/>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1A3C5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1A3C5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1A3C5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1A3C5E">
        <w:t xml:space="preserve">Figure </w:t>
      </w:r>
      <w:r w:rsidR="001A3C5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1A3C5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1A3C5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Nic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1A3C5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 xml:space="preserve">ork Time </w:t>
      </w:r>
      <w:r w:rsidR="007766AA">
        <w:lastRenderedPageBreak/>
        <w:t>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1A3C5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1A3C5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lastRenderedPageBreak/>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1A3C5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1A3C5E">
        <w:t>7.4.2</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1A3C5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1A3C5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1A3C5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1A3C5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1A3C5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1A3C5E">
        <w:t>7.4.2</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1A3C5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1A3C5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1A3C5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1A3C5E">
        <w:t>12.2</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1A3C5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1A3C5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1A3C5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1A3C5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1A3C5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1A3C5E">
        <w:t>8.7.4.2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1A3C5E">
        <w:t>8.7.4.2</w:t>
      </w:r>
      <w:r>
        <w:fldChar w:fldCharType="end"/>
      </w:r>
      <w:r>
        <w:t xml:space="preserve">) and component tuning parameters (Section </w:t>
      </w:r>
      <w:r>
        <w:fldChar w:fldCharType="begin"/>
      </w:r>
      <w:r>
        <w:instrText xml:space="preserve"> REF _Ref277430502 \n \h </w:instrText>
      </w:r>
      <w:r>
        <w:fldChar w:fldCharType="separate"/>
      </w:r>
      <w:r w:rsidR="001A3C5E">
        <w:t>8.7.6</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1A3C5E">
        <w:t>8.7.4.1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1A3C5E">
        <w:t>8.7.4.1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0219F">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1A3C5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F01A29">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1A3C5E">
        <w:t>8.7.4.1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F013B7">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1A3C5E">
        <w:t>9.4.3</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1A3C5E">
        <w:t>9.4.4</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1A3C5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1A3C5E">
        <w:t xml:space="preserve">Table </w:t>
      </w:r>
      <w:r w:rsidR="001A3C5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1A3C5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77777777" w:rsidR="00A00FB5" w:rsidRDefault="00A00FB5" w:rsidP="00207FC7">
      <w:pPr>
        <w:pStyle w:val="BodyText"/>
        <w:numPr>
          <w:ilvl w:val="3"/>
          <w:numId w:val="12"/>
        </w:numPr>
      </w:pPr>
      <w:r>
        <w:t>/mnt/dbData/mysql: The location for the MySQL data files.</w:t>
      </w:r>
    </w:p>
    <w:p w14:paraId="265635FA" w14:textId="6187D07F" w:rsidR="00A00FB5" w:rsidRDefault="00A00FB5" w:rsidP="00207FC7">
      <w:pPr>
        <w:pStyle w:val="BodyText"/>
        <w:numPr>
          <w:ilvl w:val="3"/>
          <w:numId w:val="12"/>
        </w:numPr>
      </w:pPr>
      <w:r>
        <w:t>/mnt/dbData/</w:t>
      </w:r>
      <w:r w:rsidR="0062574F">
        <w:t>postgresql</w:t>
      </w:r>
      <w:r>
        <w:t>: The location for the PostgreSQL data files.</w:t>
      </w:r>
    </w:p>
    <w:p w14:paraId="54619182" w14:textId="77777777" w:rsidR="00A00FB5" w:rsidRDefault="00A00FB5" w:rsidP="00207FC7">
      <w:pPr>
        <w:pStyle w:val="BodyText"/>
        <w:numPr>
          <w:ilvl w:val="2"/>
          <w:numId w:val="12"/>
        </w:numPr>
      </w:pPr>
      <w:r>
        <w:t>/mnt/dbLogs: Mount a disk here to add additional space/spindles for database log files</w:t>
      </w:r>
    </w:p>
    <w:p w14:paraId="3E181253" w14:textId="77777777" w:rsidR="00A00FB5" w:rsidRDefault="00A00FB5" w:rsidP="00207FC7">
      <w:pPr>
        <w:pStyle w:val="BodyText"/>
        <w:numPr>
          <w:ilvl w:val="3"/>
          <w:numId w:val="12"/>
        </w:numPr>
      </w:pPr>
      <w:r>
        <w:t>/mnt/dbLogs/mysql: The location for the MySQL log files.</w:t>
      </w:r>
    </w:p>
    <w:p w14:paraId="3C83DBC9" w14:textId="586C2A21" w:rsidR="00A00FB5" w:rsidRDefault="00A00FB5" w:rsidP="00207FC7">
      <w:pPr>
        <w:pStyle w:val="BodyText"/>
        <w:numPr>
          <w:ilvl w:val="3"/>
          <w:numId w:val="12"/>
        </w:numPr>
      </w:pPr>
      <w:r>
        <w:lastRenderedPageBreak/>
        <w:t>/mnt/dbLogs/</w:t>
      </w:r>
      <w:r w:rsidR="0062574F">
        <w:t>postgresql</w:t>
      </w:r>
      <w:r w:rsidR="007D5C2D">
        <w:t xml:space="preserve">: The location for the </w:t>
      </w:r>
      <w:r>
        <w:t>PostgreSQL log files.</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/mnt/mongoData: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/mnt/mongoBackup: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Results.csv :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t>3.6</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A55AF8">
        <w:t>8.7.4.3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t>8.6</w:t>
      </w:r>
      <w:r>
        <w:fldChar w:fldCharType="end"/>
      </w:r>
      <w:r>
        <w:t xml:space="preserve"> and </w:t>
      </w:r>
      <w:r>
        <w:fldChar w:fldCharType="begin"/>
      </w:r>
      <w:r>
        <w:instrText xml:space="preserve"> REF _Ref475982092 \r \h </w:instrText>
      </w:r>
      <w:r>
        <w:fldChar w:fldCharType="separate"/>
      </w:r>
      <w:r>
        <w:t>11.3.2</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t>8.7.4.3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5AE9B079" w:rsidR="00865226" w:rsidRDefault="00865226" w:rsidP="00E66021">
      <w:pPr>
        <w:pStyle w:val="BodyText"/>
        <w:numPr>
          <w:ilvl w:val="1"/>
          <w:numId w:val="73"/>
        </w:numPr>
      </w:pPr>
      <w:r>
        <w:t>Allowed values: bridge, host</w:t>
      </w:r>
    </w:p>
    <w:p w14:paraId="4A0E71C6" w14:textId="6E024C24"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r w:rsidR="00E66021">
        <w:t>, unless using dockerHostPin.  With dockerHostPin==true this specifies how many CPUs to which the container should be pinned.</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5C34E383" w:rsidR="00DD057D" w:rsidRDefault="004019BC" w:rsidP="00E66021">
      <w:pPr>
        <w:pStyle w:val="BodyText"/>
        <w:numPr>
          <w:ilvl w:val="0"/>
          <w:numId w:val="73"/>
        </w:numPr>
      </w:pPr>
      <w:r w:rsidRPr="004019BC">
        <w:lastRenderedPageBreak/>
        <w:t>dockerCpuSetCpus</w:t>
      </w:r>
      <w:r w:rsidR="004B3753">
        <w:t xml:space="preserve">: Equivalent to –cpuset-cpus.  Do not use this parameter when </w:t>
      </w:r>
      <w:r w:rsidR="00E66021">
        <w:t>using dockerHostPin.</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49384C69" w14:textId="0F1FCE85" w:rsidR="004B3753" w:rsidRPr="00DD057D" w:rsidRDefault="004B3753" w:rsidP="00E66021">
      <w:pPr>
        <w:pStyle w:val="BodyText"/>
        <w:numPr>
          <w:ilvl w:val="1"/>
          <w:numId w:val="73"/>
        </w:numPr>
      </w:pPr>
      <w:r>
        <w:t>Default: Not set by default</w:t>
      </w:r>
    </w:p>
    <w:p w14:paraId="74EA14DB" w14:textId="23F03378" w:rsidR="008168D6" w:rsidRDefault="008168D6" w:rsidP="008168D6">
      <w:pPr>
        <w:pStyle w:val="Heading3"/>
      </w:pPr>
      <w:r>
        <w:t>Host-related</w:t>
      </w:r>
      <w:r w:rsidR="00635D24">
        <w:t xml:space="preserve"> Docker</w:t>
      </w:r>
      <w:r>
        <w:t xml:space="preserve"> Parameters</w:t>
      </w:r>
    </w:p>
    <w:p w14:paraId="13073E44" w14:textId="729FCC7A" w:rsidR="00DD057D" w:rsidRDefault="00D96296" w:rsidP="00DD057D">
      <w:pPr>
        <w:pStyle w:val="BodyText"/>
      </w:pPr>
      <w:r>
        <w:t>Weathervane provides two parameters that apply to all services running on a Docker host.  These parameters are used to control pinning the containers running on the host to particular CPUs using the –cpuset-cpus parameter to the docker run command.  These options will rarely be used but may be helpful when investigating performance issues related to CPU scheduling.</w:t>
      </w:r>
    </w:p>
    <w:p w14:paraId="2D1A3847" w14:textId="184B226C" w:rsidR="00DD057D" w:rsidRDefault="004019BC" w:rsidP="00E66021">
      <w:pPr>
        <w:pStyle w:val="BodyText"/>
        <w:numPr>
          <w:ilvl w:val="0"/>
          <w:numId w:val="74"/>
        </w:numPr>
      </w:pPr>
      <w:r w:rsidRPr="004019BC">
        <w:t>dockerHostPin</w:t>
      </w:r>
      <w:r w:rsidR="00D96296">
        <w:t>: When set to true, Weathervane will configure the –cpuset-cpus parameter for all Docker containers so that they are all pinned to a specific set of CPUs.  It will assign each container the number of CPUs indicated by that service’s dockerCpus parameter.  As far as possible, the run harness will pin each container to different CPUs, and will allocate CPUs sequentially.  If using this feature, you must set dockerCPUs for each service running in a Docker container, and you should not use dockerCpuSetCpus.</w:t>
      </w:r>
    </w:p>
    <w:p w14:paraId="60054479" w14:textId="4520C740" w:rsidR="00E66021" w:rsidRDefault="00E66021" w:rsidP="00E66021">
      <w:pPr>
        <w:pStyle w:val="BodyText"/>
        <w:numPr>
          <w:ilvl w:val="1"/>
          <w:numId w:val="74"/>
        </w:numPr>
      </w:pPr>
      <w:r>
        <w:t>Default: False</w:t>
      </w:r>
    </w:p>
    <w:p w14:paraId="2CC03A1F" w14:textId="5ED5CAA9" w:rsidR="00DD057D" w:rsidRDefault="004019BC" w:rsidP="00E66021">
      <w:pPr>
        <w:pStyle w:val="BodyText"/>
        <w:numPr>
          <w:ilvl w:val="0"/>
          <w:numId w:val="74"/>
        </w:numPr>
      </w:pPr>
      <w:r w:rsidRPr="004019BC">
        <w:t>dockerHostPinMode</w:t>
      </w:r>
      <w:r w:rsidR="00A96998">
        <w:t xml:space="preserve">: When dockerHostPin is true, </w:t>
      </w:r>
      <w:r w:rsidR="00456441">
        <w:t xml:space="preserve">this parameter can be used to which CPUs are used when pinning containers. The default is to use all CPUs, but it is also possible to only use even or odd numbered CPUs.  This allows using just one thread on cores with hyperthreading enabled. </w:t>
      </w:r>
    </w:p>
    <w:p w14:paraId="1588AE4E" w14:textId="369A1A0D" w:rsidR="00E66021" w:rsidRDefault="00E66021" w:rsidP="00E66021">
      <w:pPr>
        <w:pStyle w:val="BodyText"/>
        <w:numPr>
          <w:ilvl w:val="1"/>
          <w:numId w:val="74"/>
        </w:numPr>
      </w:pPr>
      <w:r>
        <w:t>Default: all</w:t>
      </w:r>
    </w:p>
    <w:p w14:paraId="3793A7D3" w14:textId="58FE2D92" w:rsidR="00E66021" w:rsidRPr="00DD057D" w:rsidRDefault="00E66021" w:rsidP="00E66021">
      <w:pPr>
        <w:pStyle w:val="BodyText"/>
        <w:numPr>
          <w:ilvl w:val="1"/>
          <w:numId w:val="74"/>
        </w:numPr>
      </w:pPr>
      <w:r>
        <w:t xml:space="preserve">Allowed values: all, </w:t>
      </w:r>
      <w:r w:rsidR="00456441">
        <w:t>even, odd</w:t>
      </w:r>
    </w:p>
    <w:p w14:paraId="43E5F698" w14:textId="65B7C685" w:rsidR="004019BC" w:rsidRPr="004019BC" w:rsidRDefault="004019BC" w:rsidP="004019BC">
      <w:pPr>
        <w:autoSpaceDE/>
        <w:autoSpaceDN/>
        <w:adjustRightInd/>
        <w:spacing w:before="0" w:after="0"/>
        <w:rPr>
          <w:rFonts w:ascii="Monaco" w:hAnsi="Monaco" w:cs="Times New Roman"/>
          <w:color w:val="C13500"/>
          <w:sz w:val="17"/>
          <w:szCs w:val="17"/>
        </w:rPr>
      </w:pPr>
    </w:p>
    <w:p w14:paraId="041DA530" w14:textId="77777777" w:rsidR="004019BC" w:rsidRPr="004019BC" w:rsidRDefault="004019BC" w:rsidP="004019BC">
      <w:pPr>
        <w:pStyle w:val="BodyText"/>
      </w:pPr>
    </w:p>
    <w:p w14:paraId="16AF8370" w14:textId="77777777" w:rsidR="00A251E2" w:rsidRDefault="00A251E2" w:rsidP="00A251E2">
      <w:pPr>
        <w:pStyle w:val="Heading1"/>
      </w:pPr>
      <w:bookmarkStart w:id="51" w:name="_Ref475533469"/>
      <w:bookmarkStart w:id="52" w:name="_Ref467593999"/>
      <w:r>
        <w:lastRenderedPageBreak/>
        <w:t>Weathervane Deployments with Multiple Workloads and Application Instances</w:t>
      </w:r>
      <w:bookmarkEnd w:id="51"/>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t>8.7.4.4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1A3C5E">
        <w:t xml:space="preserve">Figure </w:t>
      </w:r>
      <w:r w:rsidR="001A3C5E">
        <w:rPr>
          <w:noProof/>
        </w:rPr>
        <w:t>5</w:t>
      </w:r>
      <w:r w:rsidR="00A251E2">
        <w:fldChar w:fldCharType="end"/>
      </w:r>
      <w:r w:rsidR="00A251E2">
        <w:t xml:space="preserve"> shows the relationships among </w:t>
      </w:r>
      <w:r w:rsidR="00A251E2">
        <w:lastRenderedPageBreak/>
        <w:t>those abstractions. As will be discussed in Section</w:t>
      </w:r>
      <w:r>
        <w:t xml:space="preserve"> </w:t>
      </w:r>
      <w:r>
        <w:fldChar w:fldCharType="begin"/>
      </w:r>
      <w:r>
        <w:instrText xml:space="preserve"> REF _Ref475982092 \r \h </w:instrText>
      </w:r>
      <w:r>
        <w:fldChar w:fldCharType="separate"/>
      </w:r>
      <w:r>
        <w:t>11.3.2</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1A3C5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 xml:space="preserve">Hosts may also have a VM name, which is an identifier within the virtual infrastructure. The VM name is used </w:t>
      </w:r>
      <w:r>
        <w:lastRenderedPageBreak/>
        <w:t>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lastRenderedPageBreak/>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 xml:space="preserve">In order to obtain finer control over the deployment configuration used in a Weathervane run, it is possible to explicitly describe the hierarchy of workloads, application instances, and services to be used, as well as the mapping between </w:t>
      </w:r>
      <w:r>
        <w:lastRenderedPageBreak/>
        <w:t>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1A3C5E">
        <w:t xml:space="preserve">Figure </w:t>
      </w:r>
      <w:r w:rsidR="001A3C5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lastRenderedPageBreak/>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lastRenderedPageBreak/>
        <w:t>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1A3C5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t>8.7.4.4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lastRenderedPageBreak/>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lastRenderedPageBreak/>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lastRenderedPageBreak/>
        <w:t>Application Elasticity in Weathervane</w:t>
      </w:r>
      <w:bookmarkEnd w:id="52"/>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A448DF">
        <w:t xml:space="preserve">Figure </w:t>
      </w:r>
      <w:r w:rsidR="00A448DF">
        <w:rPr>
          <w:noProof/>
        </w:rPr>
        <w:t>1</w:t>
      </w:r>
      <w:r w:rsidR="00A448DF">
        <w:fldChar w:fldCharType="end"/>
      </w:r>
      <w:r w:rsidR="00A448DF">
        <w:t xml:space="preserve">.  The Elasticity Service </w:t>
      </w:r>
      <w:r w:rsidR="00B51288">
        <w:t xml:space="preserve">is the service that is responsible for deciding when service 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B51288">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lastRenderedPageBreak/>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n't specified in the first interval, then all of the services specified by the "numAppServer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lastRenderedPageBreak/>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2A4ECB" w:rsidP="00354758">
      <w:pPr>
        <w:pStyle w:val="BodyText"/>
      </w:pPr>
      <w:hyperlink r:id="rId22"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3"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lastRenderedPageBreak/>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lastRenderedPageBreak/>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4"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1A3C5E">
        <w:t>12.4.4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lastRenderedPageBreak/>
        <w:t xml:space="preserve">An individual app server can be pre-warmed by doing an HTTP PUT to the warm URL returned when it is added to the configuration, e.g.: </w:t>
      </w:r>
      <w:hyperlink r:id="rId25"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6"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7"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8"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lastRenderedPageBreak/>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29"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lastRenderedPageBreak/>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lastRenderedPageBreak/>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service instances to 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lastRenderedPageBreak/>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 xml:space="preserve">It acts as a reverse-proxy cache, caching any cachable HTTP responses from the application servers.  For the Auction application, cacheable content is limited to images returned by an </w:t>
      </w:r>
      <w:r>
        <w:lastRenderedPageBreak/>
        <w:t>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The following table shows which services are involved in each operation.  Note that some of the operations involve multiple HTTP requests, each of which may 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1A3C5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lastRenderedPageBreak/>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lastRenderedPageBreak/>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lastRenderedPageBreak/>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lastRenderedPageBreak/>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lastRenderedPageBreak/>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38030" w14:textId="77777777" w:rsidR="003D009B" w:rsidRDefault="003D009B" w:rsidP="00F96999">
      <w:r>
        <w:separator/>
      </w:r>
    </w:p>
  </w:endnote>
  <w:endnote w:type="continuationSeparator" w:id="0">
    <w:p w14:paraId="5F8FEB27" w14:textId="77777777" w:rsidR="003D009B" w:rsidRDefault="003D009B"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auto"/>
    <w:pitch w:val="variable"/>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2A4ECB" w:rsidRPr="009D5331" w:rsidRDefault="002A4ECB"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802518">
      <w:rPr>
        <w:rFonts w:cs="Arial"/>
        <w:noProof/>
        <w:sz w:val="14"/>
        <w:szCs w:val="14"/>
      </w:rPr>
      <w:t>2</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2A4ECB" w:rsidRPr="00045389" w:rsidRDefault="002A4ECB">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F55570">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9315A" w14:textId="77777777" w:rsidR="003D009B" w:rsidRDefault="003D009B" w:rsidP="00F96999">
      <w:r>
        <w:separator/>
      </w:r>
    </w:p>
  </w:footnote>
  <w:footnote w:type="continuationSeparator" w:id="0">
    <w:p w14:paraId="426530A7" w14:textId="77777777" w:rsidR="003D009B" w:rsidRDefault="003D009B"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2A4ECB" w:rsidRPr="00495E95" w:rsidRDefault="002A4ECB"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2A4ECB" w:rsidRPr="00F22377" w:rsidRDefault="002A4ECB"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2">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4">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39">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3">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7">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6">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7">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2">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7">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9"/>
  </w:num>
  <w:num w:numId="3">
    <w:abstractNumId w:val="47"/>
  </w:num>
  <w:num w:numId="4">
    <w:abstractNumId w:val="48"/>
  </w:num>
  <w:num w:numId="5">
    <w:abstractNumId w:val="7"/>
  </w:num>
  <w:num w:numId="6">
    <w:abstractNumId w:val="65"/>
  </w:num>
  <w:num w:numId="7">
    <w:abstractNumId w:val="11"/>
  </w:num>
  <w:num w:numId="8">
    <w:abstractNumId w:val="8"/>
  </w:num>
  <w:num w:numId="9">
    <w:abstractNumId w:val="0"/>
  </w:num>
  <w:num w:numId="10">
    <w:abstractNumId w:val="53"/>
  </w:num>
  <w:num w:numId="11">
    <w:abstractNumId w:val="67"/>
  </w:num>
  <w:num w:numId="12">
    <w:abstractNumId w:val="64"/>
  </w:num>
  <w:num w:numId="13">
    <w:abstractNumId w:val="59"/>
  </w:num>
  <w:num w:numId="14">
    <w:abstractNumId w:val="32"/>
  </w:num>
  <w:num w:numId="15">
    <w:abstractNumId w:val="45"/>
  </w:num>
  <w:num w:numId="16">
    <w:abstractNumId w:val="15"/>
  </w:num>
  <w:num w:numId="17">
    <w:abstractNumId w:val="22"/>
  </w:num>
  <w:num w:numId="18">
    <w:abstractNumId w:val="49"/>
  </w:num>
  <w:num w:numId="19">
    <w:abstractNumId w:val="18"/>
  </w:num>
  <w:num w:numId="20">
    <w:abstractNumId w:val="71"/>
  </w:num>
  <w:num w:numId="21">
    <w:abstractNumId w:val="24"/>
  </w:num>
  <w:num w:numId="22">
    <w:abstractNumId w:val="42"/>
  </w:num>
  <w:num w:numId="23">
    <w:abstractNumId w:val="35"/>
  </w:num>
  <w:num w:numId="24">
    <w:abstractNumId w:val="5"/>
  </w:num>
  <w:num w:numId="25">
    <w:abstractNumId w:val="14"/>
  </w:num>
  <w:num w:numId="26">
    <w:abstractNumId w:val="13"/>
  </w:num>
  <w:num w:numId="27">
    <w:abstractNumId w:val="68"/>
  </w:num>
  <w:num w:numId="28">
    <w:abstractNumId w:val="40"/>
  </w:num>
  <w:num w:numId="29">
    <w:abstractNumId w:val="70"/>
  </w:num>
  <w:num w:numId="30">
    <w:abstractNumId w:val="23"/>
  </w:num>
  <w:num w:numId="31">
    <w:abstractNumId w:val="37"/>
  </w:num>
  <w:num w:numId="32">
    <w:abstractNumId w:val="72"/>
  </w:num>
  <w:num w:numId="33">
    <w:abstractNumId w:val="66"/>
  </w:num>
  <w:num w:numId="34">
    <w:abstractNumId w:val="60"/>
  </w:num>
  <w:num w:numId="35">
    <w:abstractNumId w:val="17"/>
  </w:num>
  <w:num w:numId="36">
    <w:abstractNumId w:val="55"/>
  </w:num>
  <w:num w:numId="37">
    <w:abstractNumId w:val="63"/>
  </w:num>
  <w:num w:numId="38">
    <w:abstractNumId w:val="26"/>
  </w:num>
  <w:num w:numId="39">
    <w:abstractNumId w:val="10"/>
  </w:num>
  <w:num w:numId="40">
    <w:abstractNumId w:val="30"/>
  </w:num>
  <w:num w:numId="41">
    <w:abstractNumId w:val="25"/>
  </w:num>
  <w:num w:numId="42">
    <w:abstractNumId w:val="38"/>
  </w:num>
  <w:num w:numId="43">
    <w:abstractNumId w:val="61"/>
  </w:num>
  <w:num w:numId="44">
    <w:abstractNumId w:val="50"/>
  </w:num>
  <w:num w:numId="45">
    <w:abstractNumId w:val="27"/>
  </w:num>
  <w:num w:numId="46">
    <w:abstractNumId w:val="39"/>
  </w:num>
  <w:num w:numId="47">
    <w:abstractNumId w:val="6"/>
  </w:num>
  <w:num w:numId="48">
    <w:abstractNumId w:val="29"/>
  </w:num>
  <w:num w:numId="49">
    <w:abstractNumId w:val="73"/>
  </w:num>
  <w:num w:numId="50">
    <w:abstractNumId w:val="19"/>
  </w:num>
  <w:num w:numId="51">
    <w:abstractNumId w:val="44"/>
  </w:num>
  <w:num w:numId="52">
    <w:abstractNumId w:val="46"/>
  </w:num>
  <w:num w:numId="53">
    <w:abstractNumId w:val="16"/>
  </w:num>
  <w:num w:numId="54">
    <w:abstractNumId w:val="56"/>
  </w:num>
  <w:num w:numId="55">
    <w:abstractNumId w:val="62"/>
  </w:num>
  <w:num w:numId="56">
    <w:abstractNumId w:val="36"/>
  </w:num>
  <w:num w:numId="57">
    <w:abstractNumId w:val="3"/>
  </w:num>
  <w:num w:numId="58">
    <w:abstractNumId w:val="2"/>
  </w:num>
  <w:num w:numId="59">
    <w:abstractNumId w:val="51"/>
  </w:num>
  <w:num w:numId="60">
    <w:abstractNumId w:val="28"/>
  </w:num>
  <w:num w:numId="61">
    <w:abstractNumId w:val="33"/>
  </w:num>
  <w:num w:numId="62">
    <w:abstractNumId w:val="12"/>
  </w:num>
  <w:num w:numId="63">
    <w:abstractNumId w:val="9"/>
  </w:num>
  <w:num w:numId="64">
    <w:abstractNumId w:val="31"/>
  </w:num>
  <w:num w:numId="65">
    <w:abstractNumId w:val="58"/>
  </w:num>
  <w:num w:numId="66">
    <w:abstractNumId w:val="52"/>
  </w:num>
  <w:num w:numId="67">
    <w:abstractNumId w:val="4"/>
  </w:num>
  <w:num w:numId="68">
    <w:abstractNumId w:val="34"/>
  </w:num>
  <w:num w:numId="69">
    <w:abstractNumId w:val="54"/>
  </w:num>
  <w:num w:numId="70">
    <w:abstractNumId w:val="43"/>
  </w:num>
  <w:num w:numId="71">
    <w:abstractNumId w:val="41"/>
  </w:num>
  <w:num w:numId="72">
    <w:abstractNumId w:val="1"/>
  </w:num>
  <w:num w:numId="73">
    <w:abstractNumId w:val="20"/>
  </w:num>
  <w:num w:numId="74">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3144"/>
    <w:rsid w:val="003C4B83"/>
    <w:rsid w:val="003C626E"/>
    <w:rsid w:val="003C6A21"/>
    <w:rsid w:val="003C6C38"/>
    <w:rsid w:val="003C7097"/>
    <w:rsid w:val="003C722D"/>
    <w:rsid w:val="003C7316"/>
    <w:rsid w:val="003C74D2"/>
    <w:rsid w:val="003C7601"/>
    <w:rsid w:val="003C7957"/>
    <w:rsid w:val="003C7A59"/>
    <w:rsid w:val="003C7EC3"/>
    <w:rsid w:val="003D009B"/>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5CD"/>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FE4"/>
    <w:rsid w:val="00BA3EA7"/>
    <w:rsid w:val="00BA452E"/>
    <w:rsid w:val="00BA4545"/>
    <w:rsid w:val="00BA4B82"/>
    <w:rsid w:val="00BA4F11"/>
    <w:rsid w:val="00BA5830"/>
    <w:rsid w:val="00BA6BA8"/>
    <w:rsid w:val="00BA74BC"/>
    <w:rsid w:val="00BA7BE3"/>
    <w:rsid w:val="00BB0406"/>
    <w:rsid w:val="00BB0659"/>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image" Target="media/image5.jpeg"/><Relationship Id="rId22" Type="http://schemas.openxmlformats.org/officeDocument/2006/relationships/hyperlink" Target="http://auctioncm1:8888/serviceType/defaults" TargetMode="External"/><Relationship Id="rId23" Type="http://schemas.openxmlformats.org/officeDocument/2006/relationships/hyperlink" Target="http://auctioncm1:8888/appServer/defaults" TargetMode="External"/><Relationship Id="rId24" Type="http://schemas.openxmlformats.org/officeDocument/2006/relationships/hyperlink" Target="http://AuctionCm1:8888/appServer/1" TargetMode="External"/><Relationship Id="rId25" Type="http://schemas.openxmlformats.org/officeDocument/2006/relationships/hyperlink" Target="http://AuctionCm1:8888/appServer/1/warm" TargetMode="External"/><Relationship Id="rId26" Type="http://schemas.openxmlformats.org/officeDocument/2006/relationships/hyperlink" Target="http://AuctionCm1:8888/appServer/warm" TargetMode="External"/><Relationship Id="rId27" Type="http://schemas.openxmlformats.org/officeDocument/2006/relationships/hyperlink" Target="http://auctioncm1:8888/serviceType/entityId" TargetMode="External"/><Relationship Id="rId28" Type="http://schemas.openxmlformats.org/officeDocument/2006/relationships/hyperlink" Target="http://auctioncm1:8888/configuration"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20B3C-BE07-7C40-9D6A-564EF8AE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1394</TotalTime>
  <Pages>99</Pages>
  <Words>32181</Words>
  <Characters>183436</Characters>
  <Application>Microsoft Macintosh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215187</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243</cp:revision>
  <cp:lastPrinted>2017-02-16T14:43:00Z</cp:lastPrinted>
  <dcterms:created xsi:type="dcterms:W3CDTF">2017-02-16T14:43:00Z</dcterms:created>
  <dcterms:modified xsi:type="dcterms:W3CDTF">2017-04-07T11:24:00Z</dcterms:modified>
</cp:coreProperties>
</file>