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3E" w:rsidRPr="00685361" w:rsidRDefault="006A4813" w:rsidP="005F3C3E">
      <w:pPr>
        <w:jc w:val="center"/>
        <w:rPr>
          <w:rFonts w:ascii="Times New Roman" w:eastAsia="MS Mincho" w:hAnsi="Times New Roman"/>
          <w:b/>
          <w:color w:val="000000"/>
          <w:szCs w:val="24"/>
        </w:rPr>
      </w:pPr>
      <w:r w:rsidRPr="006A4813">
        <w:rPr>
          <w:rFonts w:ascii="Times New Roman" w:eastAsia="MS Mincho" w:hAnsi="Times New Roman"/>
          <w:b/>
          <w:color w:val="000000"/>
          <w:szCs w:val="24"/>
        </w:rPr>
        <w:t xml:space="preserve">Morphological </w:t>
      </w:r>
      <w:r>
        <w:rPr>
          <w:rFonts w:ascii="Times New Roman" w:eastAsia="MS Mincho" w:hAnsi="Times New Roman"/>
          <w:b/>
          <w:color w:val="000000"/>
          <w:szCs w:val="24"/>
        </w:rPr>
        <w:t>O</w:t>
      </w:r>
      <w:r w:rsidRPr="006A4813">
        <w:rPr>
          <w:rFonts w:ascii="Times New Roman" w:eastAsia="MS Mincho" w:hAnsi="Times New Roman"/>
          <w:b/>
          <w:color w:val="000000"/>
          <w:szCs w:val="24"/>
        </w:rPr>
        <w:t xml:space="preserve">ptimization of </w:t>
      </w:r>
      <w:r>
        <w:rPr>
          <w:rFonts w:ascii="Times New Roman" w:eastAsia="MS Mincho" w:hAnsi="Times New Roman"/>
          <w:b/>
          <w:color w:val="000000"/>
          <w:szCs w:val="24"/>
        </w:rPr>
        <w:t>N</w:t>
      </w:r>
      <w:r w:rsidRPr="006A4813">
        <w:rPr>
          <w:rFonts w:ascii="Times New Roman" w:eastAsia="MS Mincho" w:hAnsi="Times New Roman"/>
          <w:b/>
          <w:color w:val="000000"/>
          <w:szCs w:val="24"/>
        </w:rPr>
        <w:t xml:space="preserve">ano-structured </w:t>
      </w:r>
      <w:r>
        <w:rPr>
          <w:rFonts w:ascii="Times New Roman" w:eastAsia="MS Mincho" w:hAnsi="Times New Roman"/>
          <w:b/>
          <w:color w:val="000000"/>
          <w:szCs w:val="24"/>
        </w:rPr>
        <w:t>M</w:t>
      </w:r>
      <w:r w:rsidRPr="006A4813">
        <w:rPr>
          <w:rFonts w:ascii="Times New Roman" w:eastAsia="MS Mincho" w:hAnsi="Times New Roman"/>
          <w:b/>
          <w:color w:val="000000"/>
          <w:szCs w:val="24"/>
        </w:rPr>
        <w:t xml:space="preserve">aterials for </w:t>
      </w:r>
      <w:r>
        <w:rPr>
          <w:rFonts w:ascii="Times New Roman" w:eastAsia="MS Mincho" w:hAnsi="Times New Roman"/>
          <w:b/>
          <w:color w:val="000000"/>
          <w:szCs w:val="24"/>
        </w:rPr>
        <w:t>S</w:t>
      </w:r>
      <w:r w:rsidRPr="006A4813">
        <w:rPr>
          <w:rFonts w:ascii="Times New Roman" w:eastAsia="MS Mincho" w:hAnsi="Times New Roman"/>
          <w:b/>
          <w:color w:val="000000"/>
          <w:szCs w:val="24"/>
        </w:rPr>
        <w:t xml:space="preserve">olar </w:t>
      </w:r>
      <w:r>
        <w:rPr>
          <w:rFonts w:ascii="Times New Roman" w:eastAsia="MS Mincho" w:hAnsi="Times New Roman"/>
          <w:b/>
          <w:color w:val="000000"/>
          <w:szCs w:val="24"/>
        </w:rPr>
        <w:t>Thermochemical A</w:t>
      </w:r>
      <w:r w:rsidRPr="006A4813">
        <w:rPr>
          <w:rFonts w:ascii="Times New Roman" w:eastAsia="MS Mincho" w:hAnsi="Times New Roman"/>
          <w:b/>
          <w:color w:val="000000"/>
          <w:szCs w:val="24"/>
        </w:rPr>
        <w:t>pplications</w:t>
      </w:r>
    </w:p>
    <w:p w:rsidR="006A4813" w:rsidRDefault="006A4813" w:rsidP="006A4813">
      <w:pPr>
        <w:jc w:val="center"/>
        <w:rPr>
          <w:rFonts w:ascii="Times New Roman" w:eastAsia="MS Mincho" w:hAnsi="Times New Roman"/>
          <w:color w:val="000000"/>
          <w:sz w:val="20"/>
        </w:rPr>
      </w:pPr>
    </w:p>
    <w:p w:rsidR="006A4813" w:rsidRPr="006A4813" w:rsidRDefault="006A4813" w:rsidP="006A4813">
      <w:pPr>
        <w:jc w:val="center"/>
        <w:rPr>
          <w:rFonts w:ascii="Times New Roman" w:eastAsia="MS Mincho" w:hAnsi="Times New Roman"/>
          <w:color w:val="000000"/>
          <w:sz w:val="20"/>
        </w:rPr>
      </w:pPr>
      <w:r w:rsidRPr="006A4813">
        <w:rPr>
          <w:rFonts w:ascii="Times New Roman" w:eastAsia="MS Mincho" w:hAnsi="Times New Roman"/>
          <w:color w:val="000000"/>
          <w:sz w:val="20"/>
        </w:rPr>
        <w:t xml:space="preserve">Vincent M. Wheeler and Wojciech </w:t>
      </w:r>
      <w:proofErr w:type="spellStart"/>
      <w:r w:rsidRPr="006A4813">
        <w:rPr>
          <w:rFonts w:ascii="Times New Roman" w:eastAsia="MS Mincho" w:hAnsi="Times New Roman"/>
          <w:color w:val="000000"/>
          <w:sz w:val="20"/>
        </w:rPr>
        <w:t>Lipiński</w:t>
      </w:r>
      <w:proofErr w:type="spellEnd"/>
    </w:p>
    <w:p w:rsidR="006A4813" w:rsidRPr="006A4813" w:rsidRDefault="006A4813" w:rsidP="006A4813">
      <w:pPr>
        <w:jc w:val="center"/>
        <w:rPr>
          <w:rFonts w:ascii="Times New Roman" w:eastAsia="MS Mincho" w:hAnsi="Times New Roman"/>
          <w:color w:val="000000"/>
          <w:sz w:val="20"/>
        </w:rPr>
      </w:pPr>
      <w:r w:rsidRPr="006A4813">
        <w:rPr>
          <w:rFonts w:ascii="Times New Roman" w:eastAsia="MS Mincho" w:hAnsi="Times New Roman"/>
          <w:color w:val="000000"/>
          <w:sz w:val="20"/>
        </w:rPr>
        <w:t>Research School of Engineering, The Australian National University, Canberra, Australia</w:t>
      </w:r>
    </w:p>
    <w:p w:rsidR="00A34FDB" w:rsidRDefault="006A4813" w:rsidP="006A4813">
      <w:pPr>
        <w:jc w:val="center"/>
        <w:rPr>
          <w:rFonts w:ascii="Times New Roman" w:eastAsia="MS Mincho" w:hAnsi="Times New Roman"/>
          <w:color w:val="000000"/>
          <w:sz w:val="20"/>
        </w:rPr>
      </w:pPr>
      <w:r w:rsidRPr="006A4813">
        <w:rPr>
          <w:rFonts w:ascii="Times New Roman" w:eastAsia="MS Mincho" w:hAnsi="Times New Roman"/>
          <w:color w:val="000000"/>
          <w:sz w:val="20"/>
        </w:rPr>
        <w:t xml:space="preserve">E-mail of corresponding author: </w:t>
      </w:r>
      <w:hyperlink r:id="rId8" w:history="1">
        <w:r w:rsidRPr="00EB4DB4">
          <w:rPr>
            <w:rStyle w:val="Hyperlink"/>
            <w:rFonts w:ascii="Times New Roman" w:eastAsia="MS Mincho" w:hAnsi="Times New Roman"/>
            <w:sz w:val="20"/>
          </w:rPr>
          <w:t>wojciech.lipinski@anu.edu.au</w:t>
        </w:r>
      </w:hyperlink>
    </w:p>
    <w:p w:rsidR="006A4813" w:rsidRPr="00D40798" w:rsidRDefault="006A4813" w:rsidP="006A4813">
      <w:pPr>
        <w:jc w:val="center"/>
        <w:rPr>
          <w:rFonts w:ascii="Times New Roman" w:eastAsia="MS Mincho" w:hAnsi="Times New Roman"/>
          <w:color w:val="000000"/>
          <w:sz w:val="20"/>
        </w:rPr>
      </w:pPr>
    </w:p>
    <w:p w:rsidR="00A34FDB" w:rsidRDefault="00A34FDB">
      <w:pPr>
        <w:jc w:val="center"/>
        <w:rPr>
          <w:rFonts w:ascii="Times New Roman" w:eastAsia="MS Mincho" w:hAnsi="Times New Roman"/>
          <w:b/>
          <w:color w:val="000000"/>
          <w:sz w:val="18"/>
          <w:szCs w:val="18"/>
        </w:rPr>
      </w:pPr>
      <w:r>
        <w:rPr>
          <w:rFonts w:ascii="Times New Roman" w:eastAsia="MS Mincho" w:hAnsi="Times New Roman" w:hint="eastAsia"/>
          <w:b/>
          <w:color w:val="000000"/>
          <w:sz w:val="18"/>
          <w:szCs w:val="18"/>
        </w:rPr>
        <w:t>ABSTRACT</w:t>
      </w:r>
    </w:p>
    <w:p w:rsidR="00D40798" w:rsidRPr="00685361" w:rsidRDefault="006A4813" w:rsidP="00D40798">
      <w:pPr>
        <w:ind w:firstLine="284"/>
        <w:rPr>
          <w:rFonts w:ascii="Times New Roman" w:eastAsia="MS Mincho" w:hAnsi="Times New Roman"/>
          <w:color w:val="000000"/>
          <w:sz w:val="20"/>
        </w:rPr>
      </w:pPr>
      <w:r>
        <w:rPr>
          <w:rFonts w:ascii="Times New Roman" w:eastAsia="MS Mincho" w:hAnsi="Times New Roman"/>
          <w:color w:val="000000"/>
          <w:sz w:val="20"/>
        </w:rPr>
        <w:t xml:space="preserve">Solar </w:t>
      </w:r>
      <w:r w:rsidRPr="006A4813">
        <w:rPr>
          <w:rFonts w:ascii="Times New Roman" w:eastAsia="MS Mincho" w:hAnsi="Times New Roman"/>
          <w:color w:val="000000"/>
          <w:sz w:val="20"/>
        </w:rPr>
        <w:t xml:space="preserve">thermochemical reactors are designed to take concentrated solar energy and convert it to energy stored in chemical bonds.  The interaction between solar radiation and the chemically-active material is therefore central to the reactor performance.  To optimize the thermochemical conversion process, we propose to design a porous material with features spanning many length scales; including features small enough that the wave nature of light cannot be ignored.  The multi-scale nature of this problem raises the challenge of modeling a structure with wavelength-scale behavior on the scale of a macroscopic reactor. To facilitate this design, we propose a homogenization approach to thermal radiative transfer in </w:t>
      </w:r>
      <w:proofErr w:type="spellStart"/>
      <w:r w:rsidRPr="006A4813">
        <w:rPr>
          <w:rFonts w:ascii="Times New Roman" w:eastAsia="MS Mincho" w:hAnsi="Times New Roman"/>
          <w:color w:val="000000"/>
          <w:sz w:val="20"/>
        </w:rPr>
        <w:t>nano</w:t>
      </w:r>
      <w:proofErr w:type="spellEnd"/>
      <w:r w:rsidRPr="006A4813">
        <w:rPr>
          <w:rFonts w:ascii="Times New Roman" w:eastAsia="MS Mincho" w:hAnsi="Times New Roman"/>
          <w:color w:val="000000"/>
          <w:sz w:val="20"/>
        </w:rPr>
        <w:t>-structured materials to obtain an effective radiative transport equation (RTE). The approach is founded on the concept of moment-linking—the macroscopic moments of the effective RTE must match the macroscopic moments of the underlying electrodynamic solution.  As a proof of concept, we show that this approach recovers the expected behavior in the dilute limit where the RTE</w:t>
      </w:r>
      <w:r>
        <w:rPr>
          <w:rFonts w:ascii="Times New Roman" w:eastAsia="MS Mincho" w:hAnsi="Times New Roman"/>
          <w:color w:val="000000"/>
          <w:sz w:val="20"/>
        </w:rPr>
        <w:t xml:space="preserve"> is expected to strictly hold.</w:t>
      </w:r>
    </w:p>
    <w:p w:rsidR="00A34FDB" w:rsidRPr="0066469F" w:rsidRDefault="00A34FDB">
      <w:pPr>
        <w:rPr>
          <w:rFonts w:ascii="Times New Roman" w:eastAsia="Malgun Gothic" w:hAnsi="Times New Roman"/>
          <w:color w:val="000000"/>
          <w:sz w:val="20"/>
          <w:lang w:eastAsia="ko-KR"/>
        </w:rPr>
      </w:pPr>
    </w:p>
    <w:p w:rsidR="00EE1C4C" w:rsidRPr="0066469F" w:rsidRDefault="00EE1C4C">
      <w:pPr>
        <w:rPr>
          <w:rFonts w:ascii="Times New Roman" w:eastAsia="Malgun Gothic" w:hAnsi="Times New Roman"/>
          <w:b/>
          <w:color w:val="000000"/>
          <w:lang w:eastAsia="ko-KR"/>
        </w:rPr>
        <w:sectPr w:rsidR="00EE1C4C" w:rsidRPr="0066469F">
          <w:pgSz w:w="11906" w:h="16838" w:code="9"/>
          <w:pgMar w:top="1418" w:right="1134" w:bottom="1418" w:left="1134" w:header="567" w:footer="992" w:gutter="0"/>
          <w:cols w:space="425"/>
          <w:docGrid w:linePitch="400"/>
        </w:sectPr>
      </w:pPr>
    </w:p>
    <w:p w:rsidR="00A34FDB" w:rsidRDefault="00A34FDB">
      <w:pPr>
        <w:rPr>
          <w:rFonts w:ascii="Times New Roman" w:eastAsia="MS Mincho" w:hAnsi="Times New Roman"/>
          <w:b/>
          <w:bCs/>
          <w:color w:val="000000"/>
          <w:sz w:val="20"/>
        </w:rPr>
      </w:pPr>
      <w:r>
        <w:rPr>
          <w:rFonts w:ascii="Times New Roman" w:eastAsia="MS Mincho" w:hAnsi="Times New Roman" w:hint="eastAsia"/>
          <w:b/>
          <w:bCs/>
          <w:color w:val="000000"/>
          <w:sz w:val="20"/>
        </w:rPr>
        <w:t>1. Introduction</w:t>
      </w:r>
    </w:p>
    <w:p w:rsidR="00324C69" w:rsidRDefault="006A4813" w:rsidP="00324C69">
      <w:pPr>
        <w:ind w:firstLine="284"/>
        <w:rPr>
          <w:sz w:val="20"/>
        </w:rPr>
      </w:pPr>
      <w:r w:rsidRPr="006A4813">
        <w:rPr>
          <w:sz w:val="20"/>
        </w:rPr>
        <w:t xml:space="preserve">The emerging field of high-temperature solar thermochemistry holds tremendous promise to disrupt the conventional paths of producing fuels, energy-intensive commodity materials and generating </w:t>
      </w:r>
      <w:proofErr w:type="spellStart"/>
      <w:r w:rsidRPr="006A4813">
        <w:rPr>
          <w:sz w:val="20"/>
        </w:rPr>
        <w:t>dispatchable</w:t>
      </w:r>
      <w:proofErr w:type="spellEnd"/>
      <w:r w:rsidRPr="006A4813">
        <w:rPr>
          <w:sz w:val="20"/>
        </w:rPr>
        <w:t xml:space="preserve"> power. Direct solar irradiation is concentrated by mirrors, captured by a receiver, converted into high-temperature process heat, often exceeding 1000 K, and used to drive highly-endothermic processes for production of chemical fuels and materials including synthesis gas, carbon black,</w:t>
      </w:r>
      <w:r w:rsidR="00324C69">
        <w:rPr>
          <w:sz w:val="20"/>
        </w:rPr>
        <w:t xml:space="preserve"> ammonia, lime, and metals [1]. </w:t>
      </w:r>
      <w:r w:rsidRPr="006A4813">
        <w:rPr>
          <w:sz w:val="20"/>
        </w:rPr>
        <w:t xml:space="preserve">Solar reactors typically feature heterogeneous chemically reacting media in the form of micro-structures, macro-structures, or particles [2-4]. The disparate length scales found in the reactive structures and the reactor itself leads to a </w:t>
      </w:r>
      <w:r w:rsidR="00324C69">
        <w:rPr>
          <w:sz w:val="20"/>
        </w:rPr>
        <w:t xml:space="preserve">challenging </w:t>
      </w:r>
      <w:r w:rsidRPr="006A4813">
        <w:rPr>
          <w:sz w:val="20"/>
        </w:rPr>
        <w:t xml:space="preserve">multi-scale problem.  Effective simulation techniques bridging the length-scales are crucial for quantifying the effects of a given design decision on reactor performance. </w:t>
      </w:r>
    </w:p>
    <w:p w:rsidR="00693586" w:rsidRDefault="006A4813" w:rsidP="006A4813">
      <w:pPr>
        <w:ind w:firstLine="284"/>
        <w:rPr>
          <w:sz w:val="20"/>
        </w:rPr>
      </w:pPr>
      <w:r w:rsidRPr="006A4813">
        <w:rPr>
          <w:sz w:val="20"/>
        </w:rPr>
        <w:t>The rapid and efficient transfer of energy from a concentrated solar source to the redox material to drive reactions—i.e. the transfer of energy from photons to chemi</w:t>
      </w:r>
      <w:r w:rsidR="00882638">
        <w:rPr>
          <w:sz w:val="20"/>
        </w:rPr>
        <w:t>cal bonds—is</w:t>
      </w:r>
      <w:r w:rsidRPr="006A4813">
        <w:rPr>
          <w:sz w:val="20"/>
        </w:rPr>
        <w:t xml:space="preserve"> the core critical research aspects towards achieving a high-output and efficient reactor design. For efficient radiative transfer, the active material should feature efficient absorption of the incident concentrated solar radiation with moderate to low spatial variation of the absorbed volumetric radiative power and confinement of the emitted thermal radiation in the close </w:t>
      </w:r>
      <w:r w:rsidR="00882638">
        <w:rPr>
          <w:sz w:val="20"/>
        </w:rPr>
        <w:t xml:space="preserve">vicinity of the reaction site. </w:t>
      </w:r>
    </w:p>
    <w:p w:rsidR="00605F93" w:rsidRDefault="006A4813" w:rsidP="006A4813">
      <w:pPr>
        <w:ind w:firstLine="284"/>
        <w:rPr>
          <w:sz w:val="20"/>
        </w:rPr>
      </w:pPr>
      <w:r w:rsidRPr="006A4813">
        <w:rPr>
          <w:sz w:val="20"/>
        </w:rPr>
        <w:t>Radiative transfer in complex ma</w:t>
      </w:r>
      <w:r w:rsidR="00324C69">
        <w:rPr>
          <w:sz w:val="20"/>
        </w:rPr>
        <w:t xml:space="preserve">cro-structured media has garnered </w:t>
      </w:r>
      <w:r w:rsidRPr="006A4813">
        <w:rPr>
          <w:sz w:val="20"/>
        </w:rPr>
        <w:t>attention in the recent decade [</w:t>
      </w:r>
      <w:r w:rsidR="00324C69">
        <w:rPr>
          <w:sz w:val="20"/>
        </w:rPr>
        <w:t>5</w:t>
      </w:r>
      <w:r w:rsidRPr="006A4813">
        <w:rPr>
          <w:sz w:val="20"/>
        </w:rPr>
        <w:t xml:space="preserve">]. </w:t>
      </w:r>
      <w:r w:rsidR="00D15E13">
        <w:rPr>
          <w:sz w:val="20"/>
        </w:rPr>
        <w:t>When the</w:t>
      </w:r>
      <w:r w:rsidRPr="006A4813">
        <w:rPr>
          <w:sz w:val="20"/>
        </w:rPr>
        <w:t xml:space="preserve"> heterogeneous features of such media are </w:t>
      </w:r>
      <w:r w:rsidR="00D15E13">
        <w:rPr>
          <w:sz w:val="20"/>
        </w:rPr>
        <w:t xml:space="preserve">sufficiently </w:t>
      </w:r>
      <w:r w:rsidRPr="006A4813">
        <w:rPr>
          <w:sz w:val="20"/>
        </w:rPr>
        <w:t>large the radiative transfer equation (RTE) can be applied at discrete levels, which drastical</w:t>
      </w:r>
      <w:r w:rsidR="00D15E13">
        <w:rPr>
          <w:sz w:val="20"/>
        </w:rPr>
        <w:t>ly simplifies the analysis. R</w:t>
      </w:r>
      <w:r w:rsidRPr="006A4813">
        <w:rPr>
          <w:sz w:val="20"/>
        </w:rPr>
        <w:t xml:space="preserve">ecent developments provide a strong theoretical foundation for the use of the single and multiple RTE continuum approaches in macro-structured media consisting of multiple components with arbitrary-shaped discrete-level </w:t>
      </w:r>
      <w:r w:rsidRPr="006A4813">
        <w:rPr>
          <w:sz w:val="20"/>
        </w:rPr>
        <w:t>geometry and arbitrary radiative properties of the constituents</w:t>
      </w:r>
      <w:r w:rsidR="00D15E13">
        <w:rPr>
          <w:sz w:val="20"/>
        </w:rPr>
        <w:t xml:space="preserve"> [6</w:t>
      </w:r>
      <w:r w:rsidR="004439D7">
        <w:rPr>
          <w:sz w:val="20"/>
        </w:rPr>
        <w:t xml:space="preserve">]. </w:t>
      </w:r>
      <w:r w:rsidRPr="006A4813">
        <w:rPr>
          <w:sz w:val="20"/>
        </w:rPr>
        <w:t xml:space="preserve">Studies on predicting thermal characteristics, in particular radiative properties, of </w:t>
      </w:r>
      <w:proofErr w:type="spellStart"/>
      <w:r w:rsidRPr="006A4813">
        <w:rPr>
          <w:sz w:val="20"/>
        </w:rPr>
        <w:t>nano</w:t>
      </w:r>
      <w:proofErr w:type="spellEnd"/>
      <w:r w:rsidRPr="006A4813">
        <w:rPr>
          <w:sz w:val="20"/>
        </w:rPr>
        <w:t>- and micro-structured media encountered in high-temperature applications are nearly absent in the literature</w:t>
      </w:r>
      <w:r w:rsidR="002D2ABC">
        <w:rPr>
          <w:sz w:val="20"/>
        </w:rPr>
        <w:t xml:space="preserve"> and pose serious challenges to model</w:t>
      </w:r>
      <w:r w:rsidRPr="006A4813">
        <w:rPr>
          <w:sz w:val="20"/>
        </w:rPr>
        <w:t xml:space="preserve">. </w:t>
      </w:r>
      <w:r w:rsidR="002D2ABC">
        <w:rPr>
          <w:sz w:val="20"/>
        </w:rPr>
        <w:t xml:space="preserve">The connection between the true electrodynamic behavior of light and ray description that underlies the RTE in discrete and continuous random media has been explored by numerous authors </w:t>
      </w:r>
      <w:r w:rsidR="002D2ABC">
        <w:rPr>
          <w:sz w:val="20"/>
        </w:rPr>
        <w:t xml:space="preserve">and been shown to be valid in limiting cases </w:t>
      </w:r>
      <w:r w:rsidR="002D2ABC">
        <w:rPr>
          <w:sz w:val="20"/>
        </w:rPr>
        <w:t xml:space="preserve">[8,9]. </w:t>
      </w:r>
      <w:r w:rsidR="00605F93">
        <w:rPr>
          <w:sz w:val="20"/>
        </w:rPr>
        <w:t>In this work we propose a method for the multi-scale simulation of porous materials exhibiting wavelength-scale features</w:t>
      </w:r>
      <w:r w:rsidR="002D2ABC">
        <w:rPr>
          <w:sz w:val="20"/>
        </w:rPr>
        <w:t xml:space="preserve"> where the RTE may not be strictly valid, but where the energy transfer within the media can be captured by it.  That is, we propose a homogenization method for finding an effective RTE to model strongly heterogeneous materials with small features.</w:t>
      </w:r>
      <w:r w:rsidR="00605F93">
        <w:rPr>
          <w:sz w:val="20"/>
        </w:rPr>
        <w:t xml:space="preserve">  </w:t>
      </w:r>
    </w:p>
    <w:p w:rsidR="00882638" w:rsidRPr="0066469F" w:rsidRDefault="00882638" w:rsidP="006A4813">
      <w:pPr>
        <w:ind w:firstLine="284"/>
        <w:rPr>
          <w:rFonts w:ascii="Times New Roman" w:eastAsia="Malgun Gothic" w:hAnsi="Times New Roman"/>
          <w:color w:val="000000"/>
          <w:sz w:val="20"/>
          <w:lang w:eastAsia="ko-KR"/>
        </w:rPr>
      </w:pPr>
    </w:p>
    <w:p w:rsidR="00447536" w:rsidRDefault="00A34FDB">
      <w:pPr>
        <w:rPr>
          <w:rFonts w:ascii="Times New Roman" w:eastAsia="Malgun Gothic" w:hAnsi="Times New Roman"/>
          <w:b/>
          <w:bCs/>
          <w:color w:val="000000"/>
          <w:sz w:val="20"/>
          <w:lang w:eastAsia="ko-KR"/>
        </w:rPr>
      </w:pPr>
      <w:r>
        <w:rPr>
          <w:rFonts w:ascii="Times New Roman" w:eastAsia="MS Mincho" w:hAnsi="Times New Roman" w:hint="eastAsia"/>
          <w:b/>
          <w:bCs/>
          <w:color w:val="000000"/>
          <w:sz w:val="20"/>
        </w:rPr>
        <w:t xml:space="preserve">2. </w:t>
      </w:r>
      <w:r w:rsidR="00605F93" w:rsidRPr="00605F93">
        <w:rPr>
          <w:rFonts w:ascii="Times New Roman" w:eastAsia="Malgun Gothic" w:hAnsi="Times New Roman"/>
          <w:b/>
          <w:bCs/>
          <w:color w:val="000000"/>
          <w:sz w:val="20"/>
          <w:lang w:eastAsia="ko-KR"/>
        </w:rPr>
        <w:t>Proposed methodology</w:t>
      </w:r>
    </w:p>
    <w:p w:rsidR="00A14789" w:rsidRDefault="00605F93" w:rsidP="00605F93">
      <w:pPr>
        <w:rPr>
          <w:rFonts w:ascii="Times New Roman" w:eastAsia="Malgun Gothic" w:hAnsi="Times New Roman"/>
          <w:bCs/>
          <w:color w:val="000000"/>
          <w:sz w:val="20"/>
          <w:lang w:eastAsia="ko-KR"/>
        </w:rPr>
      </w:pPr>
      <w:r>
        <w:rPr>
          <w:rFonts w:ascii="Times New Roman" w:eastAsia="Malgun Gothic" w:hAnsi="Times New Roman"/>
          <w:b/>
          <w:bCs/>
          <w:color w:val="000000"/>
          <w:sz w:val="20"/>
          <w:lang w:eastAsia="ko-KR"/>
        </w:rPr>
        <w:t xml:space="preserve">   </w:t>
      </w:r>
      <w:r w:rsidR="00D75A3B">
        <w:rPr>
          <w:rFonts w:ascii="Times New Roman" w:eastAsia="Malgun Gothic" w:hAnsi="Times New Roman"/>
          <w:bCs/>
          <w:color w:val="000000"/>
          <w:sz w:val="20"/>
          <w:lang w:eastAsia="ko-KR"/>
        </w:rPr>
        <w:t>We consider the</w:t>
      </w:r>
      <w:r w:rsidR="00672BAC">
        <w:rPr>
          <w:rFonts w:ascii="Times New Roman" w:eastAsia="Malgun Gothic" w:hAnsi="Times New Roman"/>
          <w:bCs/>
          <w:color w:val="000000"/>
          <w:sz w:val="20"/>
          <w:lang w:eastAsia="ko-KR"/>
        </w:rPr>
        <w:t xml:space="preserve"> consider the simplest case of the</w:t>
      </w:r>
      <w:r w:rsidR="00D75A3B">
        <w:rPr>
          <w:rFonts w:ascii="Times New Roman" w:eastAsia="Malgun Gothic" w:hAnsi="Times New Roman"/>
          <w:bCs/>
          <w:color w:val="000000"/>
          <w:sz w:val="20"/>
          <w:lang w:eastAsia="ko-KR"/>
        </w:rPr>
        <w:t xml:space="preserve"> RTE written in terms of a specific intensity</w:t>
      </w:r>
      <w:r w:rsidR="00A14789" w:rsidRPr="00DB22FB">
        <w:rPr>
          <w:position w:val="-10"/>
        </w:rPr>
        <w:object w:dxaOrig="10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1.75pt;height:15pt" o:ole="">
            <v:imagedata r:id="rId9" o:title=""/>
          </v:shape>
          <o:OLEObject Type="Embed" ProgID="Equation.DSMT4" ShapeID="_x0000_i1048" DrawAspect="Content" ObjectID="_1546859342" r:id="rId10"/>
        </w:object>
      </w:r>
      <w:r w:rsidR="00672BAC">
        <w:rPr>
          <w:rFonts w:ascii="Times New Roman" w:eastAsia="Malgun Gothic" w:hAnsi="Times New Roman"/>
          <w:bCs/>
          <w:color w:val="000000"/>
          <w:sz w:val="20"/>
          <w:lang w:eastAsia="ko-KR"/>
        </w:rPr>
        <w:t>for a cold participating medium</w:t>
      </w:r>
      <w:r w:rsidR="00A14789">
        <w:rPr>
          <w:rFonts w:ascii="Times New Roman" w:eastAsia="Malgun Gothic" w:hAnsi="Times New Roman"/>
          <w:bCs/>
          <w:color w:val="000000"/>
          <w:sz w:val="20"/>
          <w:lang w:eastAsia="ko-KR"/>
        </w:rPr>
        <w:t>,</w:t>
      </w:r>
    </w:p>
    <w:p w:rsidR="00A14789" w:rsidRDefault="00A14789" w:rsidP="00605F93">
      <w:pPr>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 xml:space="preserve">  </w:t>
      </w:r>
      <w:r w:rsidR="009F3546" w:rsidRPr="0028566C">
        <w:rPr>
          <w:position w:val="-14"/>
        </w:rPr>
        <w:object w:dxaOrig="2659" w:dyaOrig="380">
          <v:shape id="_x0000_i1063" type="#_x0000_t75" style="width:132.75pt;height:18.75pt" o:ole="">
            <v:imagedata r:id="rId11" o:title=""/>
          </v:shape>
          <o:OLEObject Type="Embed" ProgID="Equation.DSMT4" ShapeID="_x0000_i1063" DrawAspect="Content" ObjectID="_1546859343" r:id="rId12"/>
        </w:object>
      </w:r>
      <w:r w:rsidR="00BB317D">
        <w:t>.</w:t>
      </w:r>
    </w:p>
    <w:p w:rsidR="00605F93" w:rsidRDefault="00B8495F" w:rsidP="00605F93">
      <w:pPr>
        <w:rPr>
          <w:rFonts w:ascii="Times New Roman" w:eastAsia="Malgun Gothic" w:hAnsi="Times New Roman"/>
          <w:bCs/>
          <w:color w:val="000000"/>
          <w:sz w:val="20"/>
          <w:lang w:eastAsia="ko-KR"/>
        </w:rPr>
      </w:pPr>
      <w:r w:rsidRPr="00B8495F">
        <w:rPr>
          <w:rFonts w:ascii="Times New Roman" w:eastAsia="Malgun Gothic" w:hAnsi="Times New Roman"/>
          <w:bCs/>
          <w:color w:val="000000"/>
          <w:sz w:val="20"/>
          <w:lang w:eastAsia="ko-KR"/>
        </w:rPr>
        <w:t>Here</w:t>
      </w:r>
      <w:r w:rsidRPr="00B8495F">
        <w:rPr>
          <w:position w:val="-6"/>
          <w:sz w:val="20"/>
        </w:rPr>
        <w:object w:dxaOrig="220" w:dyaOrig="200">
          <v:shape id="_x0000_i1052" type="#_x0000_t75" style="width:11.25pt;height:9.75pt" o:ole="">
            <v:imagedata r:id="rId13" o:title=""/>
          </v:shape>
          <o:OLEObject Type="Embed" ProgID="Equation.DSMT4" ShapeID="_x0000_i1052" DrawAspect="Content" ObjectID="_1546859344" r:id="rId14"/>
        </w:object>
      </w:r>
      <w:r w:rsidRPr="00B8495F">
        <w:rPr>
          <w:sz w:val="20"/>
        </w:rPr>
        <w:t>is the scattering</w:t>
      </w:r>
      <w:r>
        <w:rPr>
          <w:sz w:val="20"/>
        </w:rPr>
        <w:t xml:space="preserve"> coefficient,</w:t>
      </w:r>
      <w:r w:rsidR="009F3546" w:rsidRPr="009F3546">
        <w:rPr>
          <w:position w:val="-10"/>
          <w:sz w:val="20"/>
        </w:rPr>
        <w:object w:dxaOrig="200" w:dyaOrig="300">
          <v:shape id="_x0000_i1065" type="#_x0000_t75" style="width:9.75pt;height:15pt" o:ole="">
            <v:imagedata r:id="rId15" o:title=""/>
          </v:shape>
          <o:OLEObject Type="Embed" ProgID="Equation.DSMT4" ShapeID="_x0000_i1065" DrawAspect="Content" ObjectID="_1546859345" r:id="rId16"/>
        </w:object>
      </w:r>
      <w:r>
        <w:rPr>
          <w:sz w:val="20"/>
        </w:rPr>
        <w:t xml:space="preserve">is the </w:t>
      </w:r>
      <w:proofErr w:type="spellStart"/>
      <w:r w:rsidR="009F3546" w:rsidRPr="009F3546">
        <w:rPr>
          <w:i/>
          <w:sz w:val="20"/>
        </w:rPr>
        <w:t>i</w:t>
      </w:r>
      <w:r w:rsidR="009F3546">
        <w:rPr>
          <w:sz w:val="20"/>
        </w:rPr>
        <w:t>th</w:t>
      </w:r>
      <w:proofErr w:type="spellEnd"/>
      <w:r w:rsidR="009F3546">
        <w:rPr>
          <w:sz w:val="20"/>
        </w:rPr>
        <w:t xml:space="preserve"> component of the velocity vector</w:t>
      </w:r>
      <w:r>
        <w:rPr>
          <w:sz w:val="20"/>
        </w:rPr>
        <w:t>, and</w:t>
      </w:r>
      <w:r w:rsidRPr="00B8495F">
        <w:rPr>
          <w:position w:val="-4"/>
          <w:sz w:val="20"/>
        </w:rPr>
        <w:object w:dxaOrig="240" w:dyaOrig="220">
          <v:shape id="_x0000_i1059" type="#_x0000_t75" style="width:12pt;height:11.25pt" o:ole="">
            <v:imagedata r:id="rId17" o:title=""/>
          </v:shape>
          <o:OLEObject Type="Embed" ProgID="Equation.DSMT4" ShapeID="_x0000_i1059" DrawAspect="Content" ObjectID="_1546859346" r:id="rId18"/>
        </w:object>
      </w:r>
      <w:r>
        <w:rPr>
          <w:sz w:val="20"/>
        </w:rPr>
        <w:t>is the scattering phase function.</w:t>
      </w:r>
      <w:r>
        <w:t xml:space="preserve"> </w:t>
      </w:r>
      <w:r w:rsidR="00A9122A" w:rsidRPr="00A9122A">
        <w:rPr>
          <w:sz w:val="20"/>
        </w:rPr>
        <w:t>Space and time are denoted</w:t>
      </w:r>
      <w:r w:rsidR="00A9122A" w:rsidRPr="00B8495F">
        <w:rPr>
          <w:position w:val="-6"/>
          <w:sz w:val="20"/>
        </w:rPr>
        <w:object w:dxaOrig="180" w:dyaOrig="200">
          <v:shape id="_x0000_i1068" type="#_x0000_t75" style="width:9pt;height:9.75pt" o:ole="">
            <v:imagedata r:id="rId19" o:title=""/>
          </v:shape>
          <o:OLEObject Type="Embed" ProgID="Equation.DSMT4" ShapeID="_x0000_i1068" DrawAspect="Content" ObjectID="_1546859347" r:id="rId20"/>
        </w:object>
      </w:r>
      <w:r w:rsidR="00A9122A" w:rsidRPr="00A9122A">
        <w:rPr>
          <w:sz w:val="20"/>
        </w:rPr>
        <w:t>and</w:t>
      </w:r>
      <w:r w:rsidR="00A9122A" w:rsidRPr="00B8495F">
        <w:rPr>
          <w:position w:val="-6"/>
          <w:sz w:val="20"/>
        </w:rPr>
        <w:object w:dxaOrig="139" w:dyaOrig="220">
          <v:shape id="_x0000_i1071" type="#_x0000_t75" style="width:6.75pt;height:11.25pt" o:ole="">
            <v:imagedata r:id="rId21" o:title=""/>
          </v:shape>
          <o:OLEObject Type="Embed" ProgID="Equation.DSMT4" ShapeID="_x0000_i1071" DrawAspect="Content" ObjectID="_1546859348" r:id="rId22"/>
        </w:object>
      </w:r>
      <w:r w:rsidR="00A9122A" w:rsidRPr="00A9122A">
        <w:rPr>
          <w:sz w:val="20"/>
        </w:rPr>
        <w:t>.</w:t>
      </w:r>
      <w:r w:rsidR="00A9122A">
        <w:t xml:space="preserve"> </w:t>
      </w:r>
      <w:r w:rsidR="00A14789">
        <w:rPr>
          <w:rFonts w:ascii="Times New Roman" w:eastAsia="Malgun Gothic" w:hAnsi="Times New Roman"/>
          <w:bCs/>
          <w:color w:val="000000"/>
          <w:sz w:val="20"/>
          <w:lang w:eastAsia="ko-KR"/>
        </w:rPr>
        <w:t xml:space="preserve">Note that </w:t>
      </w:r>
      <w:r>
        <w:rPr>
          <w:rFonts w:ascii="Times New Roman" w:eastAsia="Malgun Gothic" w:hAnsi="Times New Roman"/>
          <w:bCs/>
          <w:color w:val="000000"/>
          <w:sz w:val="20"/>
          <w:lang w:eastAsia="ko-KR"/>
        </w:rPr>
        <w:t>here the specific intensity</w:t>
      </w:r>
      <w:r w:rsidR="00A14789">
        <w:rPr>
          <w:rFonts w:ascii="Times New Roman" w:eastAsia="Malgun Gothic" w:hAnsi="Times New Roman"/>
          <w:bCs/>
          <w:color w:val="000000"/>
          <w:sz w:val="20"/>
          <w:lang w:eastAsia="ko-KR"/>
        </w:rPr>
        <w:t xml:space="preserve"> has the units of Wm</w:t>
      </w:r>
      <w:r w:rsidR="00A14789" w:rsidRPr="00A14789">
        <w:rPr>
          <w:rFonts w:ascii="Times New Roman" w:eastAsia="Malgun Gothic" w:hAnsi="Times New Roman"/>
          <w:bCs/>
          <w:color w:val="000000"/>
          <w:sz w:val="20"/>
          <w:vertAlign w:val="superscript"/>
          <w:lang w:eastAsia="ko-KR"/>
        </w:rPr>
        <w:t>-2</w:t>
      </w:r>
      <w:r w:rsidR="00A14789">
        <w:rPr>
          <w:rFonts w:ascii="Times New Roman" w:eastAsia="Malgun Gothic" w:hAnsi="Times New Roman"/>
          <w:bCs/>
          <w:color w:val="000000"/>
          <w:sz w:val="20"/>
          <w:lang w:eastAsia="ko-KR"/>
        </w:rPr>
        <w:t>µm</w:t>
      </w:r>
      <w:r w:rsidR="00A14789" w:rsidRPr="00A14789">
        <w:rPr>
          <w:rFonts w:ascii="Times New Roman" w:eastAsia="Malgun Gothic" w:hAnsi="Times New Roman"/>
          <w:bCs/>
          <w:color w:val="000000"/>
          <w:sz w:val="20"/>
          <w:vertAlign w:val="superscript"/>
          <w:lang w:eastAsia="ko-KR"/>
        </w:rPr>
        <w:t>3</w:t>
      </w:r>
      <w:r>
        <w:rPr>
          <w:rFonts w:ascii="Times New Roman" w:eastAsia="Malgun Gothic" w:hAnsi="Times New Roman"/>
          <w:bCs/>
          <w:color w:val="000000"/>
          <w:sz w:val="20"/>
          <w:lang w:eastAsia="ko-KR"/>
        </w:rPr>
        <w:t xml:space="preserve">, i.e. flux per </w:t>
      </w:r>
      <w:proofErr w:type="spellStart"/>
      <w:r>
        <w:rPr>
          <w:rFonts w:ascii="Times New Roman" w:eastAsia="Malgun Gothic" w:hAnsi="Times New Roman"/>
          <w:bCs/>
          <w:color w:val="000000"/>
          <w:sz w:val="20"/>
          <w:lang w:eastAsia="ko-KR"/>
        </w:rPr>
        <w:t>wavevector</w:t>
      </w:r>
      <w:proofErr w:type="spellEnd"/>
      <w:r>
        <w:rPr>
          <w:rFonts w:ascii="Times New Roman" w:eastAsia="Malgun Gothic" w:hAnsi="Times New Roman"/>
          <w:bCs/>
          <w:color w:val="000000"/>
          <w:sz w:val="20"/>
          <w:lang w:eastAsia="ko-KR"/>
        </w:rPr>
        <w:t xml:space="preserve"> and the scattering phase function</w:t>
      </w:r>
      <w:r w:rsidR="009F3546">
        <w:rPr>
          <w:rFonts w:ascii="Times New Roman" w:eastAsia="Malgun Gothic" w:hAnsi="Times New Roman"/>
          <w:bCs/>
          <w:color w:val="000000"/>
          <w:sz w:val="20"/>
          <w:lang w:eastAsia="ko-KR"/>
        </w:rPr>
        <w:t xml:space="preserve"> is properly normalized and</w:t>
      </w:r>
      <w:r>
        <w:rPr>
          <w:rFonts w:ascii="Times New Roman" w:eastAsia="Malgun Gothic" w:hAnsi="Times New Roman"/>
          <w:bCs/>
          <w:color w:val="000000"/>
          <w:sz w:val="20"/>
          <w:lang w:eastAsia="ko-KR"/>
        </w:rPr>
        <w:t xml:space="preserve"> should ensure that scattering only </w:t>
      </w:r>
      <w:r w:rsidR="009F3546">
        <w:rPr>
          <w:rFonts w:ascii="Times New Roman" w:eastAsia="Malgun Gothic" w:hAnsi="Times New Roman"/>
          <w:bCs/>
          <w:color w:val="000000"/>
          <w:sz w:val="20"/>
          <w:lang w:eastAsia="ko-KR"/>
        </w:rPr>
        <w:t>takes place</w:t>
      </w:r>
      <w:r>
        <w:rPr>
          <w:rFonts w:ascii="Times New Roman" w:eastAsia="Malgun Gothic" w:hAnsi="Times New Roman"/>
          <w:bCs/>
          <w:color w:val="000000"/>
          <w:sz w:val="20"/>
          <w:lang w:eastAsia="ko-KR"/>
        </w:rPr>
        <w:t xml:space="preserve"> within a certain wavenumber</w:t>
      </w:r>
      <w:r w:rsidR="006341AD">
        <w:rPr>
          <w:rFonts w:ascii="Times New Roman" w:eastAsia="Malgun Gothic" w:hAnsi="Times New Roman"/>
          <w:bCs/>
          <w:color w:val="000000"/>
          <w:sz w:val="20"/>
          <w:lang w:eastAsia="ko-KR"/>
        </w:rPr>
        <w:t xml:space="preserve"> band</w:t>
      </w:r>
      <w:r w:rsidR="00164EB8">
        <w:rPr>
          <w:rFonts w:ascii="Times New Roman" w:eastAsia="Malgun Gothic" w:hAnsi="Times New Roman"/>
          <w:bCs/>
          <w:color w:val="000000"/>
          <w:sz w:val="20"/>
          <w:lang w:eastAsia="ko-KR"/>
        </w:rPr>
        <w:t xml:space="preserve">.  </w:t>
      </w:r>
      <w:r>
        <w:rPr>
          <w:rFonts w:ascii="Times New Roman" w:eastAsia="Malgun Gothic" w:hAnsi="Times New Roman"/>
          <w:bCs/>
          <w:color w:val="000000"/>
          <w:sz w:val="20"/>
          <w:lang w:eastAsia="ko-KR"/>
        </w:rPr>
        <w:t xml:space="preserve"> </w:t>
      </w:r>
    </w:p>
    <w:p w:rsidR="00502C7E" w:rsidRPr="00A14789" w:rsidRDefault="00502C7E" w:rsidP="00605F93">
      <w:pPr>
        <w:rPr>
          <w:sz w:val="20"/>
        </w:rPr>
      </w:pPr>
      <w:r>
        <w:rPr>
          <w:rFonts w:ascii="Times New Roman" w:eastAsia="Malgun Gothic" w:hAnsi="Times New Roman"/>
          <w:bCs/>
          <w:color w:val="000000"/>
          <w:sz w:val="20"/>
          <w:lang w:eastAsia="ko-KR"/>
        </w:rPr>
        <w:t>We define the Wigner function as in [</w:t>
      </w:r>
      <w:r w:rsidR="00AA3F70">
        <w:rPr>
          <w:rFonts w:ascii="Times New Roman" w:eastAsia="Malgun Gothic" w:hAnsi="Times New Roman"/>
          <w:bCs/>
          <w:color w:val="000000"/>
          <w:sz w:val="20"/>
          <w:lang w:eastAsia="ko-KR"/>
        </w:rPr>
        <w:t>7</w:t>
      </w:r>
      <w:r>
        <w:rPr>
          <w:rFonts w:ascii="Times New Roman" w:eastAsia="Malgun Gothic" w:hAnsi="Times New Roman"/>
          <w:bCs/>
          <w:color w:val="000000"/>
          <w:sz w:val="20"/>
          <w:lang w:eastAsia="ko-KR"/>
        </w:rPr>
        <w:t>]</w:t>
      </w:r>
      <w:r w:rsidR="00AA3F70">
        <w:rPr>
          <w:rFonts w:ascii="Times New Roman" w:eastAsia="Malgun Gothic" w:hAnsi="Times New Roman"/>
          <w:bCs/>
          <w:color w:val="000000"/>
          <w:sz w:val="20"/>
          <w:lang w:eastAsia="ko-KR"/>
        </w:rPr>
        <w:t>,</w:t>
      </w:r>
    </w:p>
    <w:p w:rsidR="00605F93" w:rsidRPr="00605F93" w:rsidRDefault="00AA3F70" w:rsidP="00AA3F70">
      <w:pPr>
        <w:rPr>
          <w:sz w:val="20"/>
        </w:rPr>
      </w:pPr>
      <w:r>
        <w:rPr>
          <w:sz w:val="20"/>
        </w:rPr>
        <w:t xml:space="preserve">  </w:t>
      </w:r>
      <w:r w:rsidR="00502C7E" w:rsidRPr="00502C7E">
        <w:rPr>
          <w:position w:val="-12"/>
          <w:sz w:val="20"/>
        </w:rPr>
        <w:object w:dxaOrig="3260" w:dyaOrig="440">
          <v:shape id="_x0000_i1074" type="#_x0000_t75" style="width:162.75pt;height:21.75pt" o:ole="">
            <v:imagedata r:id="rId23" o:title=""/>
          </v:shape>
          <o:OLEObject Type="Embed" ProgID="Equation.DSMT4" ShapeID="_x0000_i1074" DrawAspect="Content" ObjectID="_1546859349" r:id="rId24"/>
        </w:object>
      </w:r>
      <w:r>
        <w:rPr>
          <w:sz w:val="20"/>
        </w:rPr>
        <w:t>,</w:t>
      </w:r>
    </w:p>
    <w:p w:rsidR="00AA3F70" w:rsidRDefault="00AA3F70" w:rsidP="00605F93">
      <w:pPr>
        <w:rPr>
          <w:sz w:val="20"/>
        </w:rPr>
      </w:pPr>
      <w:r>
        <w:rPr>
          <w:sz w:val="20"/>
        </w:rPr>
        <w:t>Where the vector</w:t>
      </w:r>
      <w:r w:rsidRPr="00B8495F">
        <w:rPr>
          <w:position w:val="-6"/>
          <w:sz w:val="20"/>
        </w:rPr>
        <w:object w:dxaOrig="180" w:dyaOrig="200">
          <v:shape id="_x0000_i1077" type="#_x0000_t75" style="width:9pt;height:9.75pt" o:ole="">
            <v:imagedata r:id="rId25" o:title=""/>
          </v:shape>
          <o:OLEObject Type="Embed" ProgID="Equation.DSMT4" ShapeID="_x0000_i1077" DrawAspect="Content" ObjectID="_1546859350" r:id="rId26"/>
        </w:object>
      </w:r>
      <w:r>
        <w:rPr>
          <w:sz w:val="20"/>
        </w:rPr>
        <w:t>is defined by</w:t>
      </w:r>
    </w:p>
    <w:p w:rsidR="00AA3F70" w:rsidRDefault="00AA3F70" w:rsidP="00605F93">
      <w:pPr>
        <w:rPr>
          <w:sz w:val="20"/>
        </w:rPr>
      </w:pPr>
      <w:r>
        <w:rPr>
          <w:sz w:val="20"/>
        </w:rPr>
        <w:t xml:space="preserve">  </w:t>
      </w:r>
      <w:r w:rsidRPr="00AA3F70">
        <w:rPr>
          <w:position w:val="-12"/>
          <w:sz w:val="20"/>
        </w:rPr>
        <w:object w:dxaOrig="2280" w:dyaOrig="320">
          <v:shape id="_x0000_i1083" type="#_x0000_t75" style="width:114pt;height:15.75pt" o:ole="">
            <v:imagedata r:id="rId27" o:title=""/>
          </v:shape>
          <o:OLEObject Type="Embed" ProgID="Equation.DSMT4" ShapeID="_x0000_i1083" DrawAspect="Content" ObjectID="_1546859351" r:id="rId28"/>
        </w:object>
      </w:r>
      <w:r>
        <w:rPr>
          <w:sz w:val="20"/>
        </w:rPr>
        <w:t>,</w:t>
      </w:r>
    </w:p>
    <w:p w:rsidR="00007469" w:rsidRDefault="00007469" w:rsidP="00007469">
      <w:pPr>
        <w:rPr>
          <w:sz w:val="20"/>
        </w:rPr>
      </w:pPr>
      <w:r w:rsidRPr="00605F93">
        <w:rPr>
          <w:sz w:val="20"/>
        </w:rPr>
        <w:t>This quantity has been shown to be analogous to the</w:t>
      </w:r>
      <w:r w:rsidR="00A46092">
        <w:rPr>
          <w:sz w:val="20"/>
        </w:rPr>
        <w:t xml:space="preserve"> specific intensity in that its zeroth and first moments </w:t>
      </w:r>
      <w:r w:rsidR="00A46092">
        <w:rPr>
          <w:sz w:val="20"/>
        </w:rPr>
        <w:lastRenderedPageBreak/>
        <w:t xml:space="preserve">correspond to the internal energy and the energy flux, respectively and satisfies a RTE under limiting circumstances (in the high frequency limit within an isotropic randomly perturbed refractive index) </w:t>
      </w:r>
      <w:r w:rsidRPr="00605F93">
        <w:rPr>
          <w:sz w:val="20"/>
        </w:rPr>
        <w:t>[</w:t>
      </w:r>
      <w:r w:rsidR="00A46092">
        <w:rPr>
          <w:sz w:val="20"/>
        </w:rPr>
        <w:t>7</w:t>
      </w:r>
      <w:r w:rsidRPr="00605F93">
        <w:rPr>
          <w:sz w:val="20"/>
        </w:rPr>
        <w:t>].</w:t>
      </w:r>
    </w:p>
    <w:p w:rsidR="00AA3F70" w:rsidRDefault="00802A6A" w:rsidP="00605F93">
      <w:pPr>
        <w:rPr>
          <w:sz w:val="20"/>
        </w:rPr>
      </w:pPr>
      <w:r>
        <w:rPr>
          <w:sz w:val="20"/>
        </w:rPr>
        <w:t>As one would expect,</w:t>
      </w:r>
      <w:r w:rsidR="00AA3F70">
        <w:rPr>
          <w:sz w:val="20"/>
        </w:rPr>
        <w:t xml:space="preserve"> the local internal energy is given by [7],</w:t>
      </w:r>
      <w:r>
        <w:rPr>
          <w:sz w:val="20"/>
        </w:rPr>
        <w:t xml:space="preserve"> </w:t>
      </w:r>
    </w:p>
    <w:p w:rsidR="00AA3F70" w:rsidRDefault="00AA3F70" w:rsidP="00605F93">
      <w:pPr>
        <w:rPr>
          <w:sz w:val="20"/>
        </w:rPr>
      </w:pPr>
      <w:r w:rsidRPr="00AA3F70">
        <w:rPr>
          <w:position w:val="-10"/>
          <w:sz w:val="20"/>
        </w:rPr>
        <w:object w:dxaOrig="2060" w:dyaOrig="420">
          <v:shape id="_x0000_i1086" type="#_x0000_t75" style="width:102.75pt;height:21pt" o:ole="">
            <v:imagedata r:id="rId29" o:title=""/>
          </v:shape>
          <o:OLEObject Type="Embed" ProgID="Equation.DSMT4" ShapeID="_x0000_i1086" DrawAspect="Content" ObjectID="_1546859352" r:id="rId30"/>
        </w:object>
      </w:r>
    </w:p>
    <w:p w:rsidR="00AA3F70" w:rsidRDefault="00AA3F70" w:rsidP="00605F93">
      <w:pPr>
        <w:rPr>
          <w:sz w:val="20"/>
        </w:rPr>
      </w:pPr>
      <w:r>
        <w:rPr>
          <w:sz w:val="20"/>
        </w:rPr>
        <w:t>Where</w:t>
      </w:r>
      <w:r w:rsidRPr="00B8495F">
        <w:rPr>
          <w:position w:val="-6"/>
          <w:sz w:val="20"/>
        </w:rPr>
        <w:object w:dxaOrig="220" w:dyaOrig="240">
          <v:shape id="_x0000_i1089" type="#_x0000_t75" style="width:11.25pt;height:12pt" o:ole="">
            <v:imagedata r:id="rId31" o:title=""/>
          </v:shape>
          <o:OLEObject Type="Embed" ProgID="Equation.DSMT4" ShapeID="_x0000_i1089" DrawAspect="Content" ObjectID="_1546859353" r:id="rId32"/>
        </w:object>
      </w:r>
      <w:r>
        <w:rPr>
          <w:sz w:val="20"/>
        </w:rPr>
        <w:t xml:space="preserve">is the trace </w:t>
      </w:r>
      <w:proofErr w:type="gramStart"/>
      <w:r>
        <w:rPr>
          <w:sz w:val="20"/>
        </w:rPr>
        <w:t>operation.</w:t>
      </w:r>
      <w:proofErr w:type="gramEnd"/>
    </w:p>
    <w:p w:rsidR="00605F93" w:rsidRPr="00605F93" w:rsidRDefault="00605F93" w:rsidP="00605F93">
      <w:pPr>
        <w:rPr>
          <w:sz w:val="20"/>
        </w:rPr>
      </w:pPr>
      <w:r w:rsidRPr="00605F93">
        <w:rPr>
          <w:sz w:val="20"/>
        </w:rPr>
        <w:t xml:space="preserve">We propose a post-processing of </w:t>
      </w:r>
    </w:p>
    <w:p w:rsidR="00605F93" w:rsidRDefault="00605F93" w:rsidP="00605F93">
      <w:pPr>
        <w:rPr>
          <w:sz w:val="20"/>
        </w:rPr>
      </w:pPr>
    </w:p>
    <w:p w:rsidR="00496542" w:rsidRDefault="00496542" w:rsidP="00605F93">
      <w:pPr>
        <w:rPr>
          <w:sz w:val="20"/>
        </w:rPr>
      </w:pPr>
      <w:r w:rsidRPr="00496542">
        <w:rPr>
          <w:position w:val="-10"/>
          <w:sz w:val="20"/>
        </w:rPr>
        <w:object w:dxaOrig="2480" w:dyaOrig="420">
          <v:shape id="_x0000_i1092" type="#_x0000_t75" style="width:123.75pt;height:21pt" o:ole="">
            <v:imagedata r:id="rId33" o:title=""/>
          </v:shape>
          <o:OLEObject Type="Embed" ProgID="Equation.DSMT4" ShapeID="_x0000_i1092" DrawAspect="Content" ObjectID="_1546859354" r:id="rId34"/>
        </w:object>
      </w:r>
    </w:p>
    <w:p w:rsidR="00496542" w:rsidRPr="00605F93" w:rsidRDefault="00496542" w:rsidP="00605F93">
      <w:pPr>
        <w:rPr>
          <w:sz w:val="20"/>
        </w:rPr>
      </w:pPr>
      <w:r>
        <w:rPr>
          <w:sz w:val="20"/>
        </w:rPr>
        <w:t xml:space="preserve">We impose that the global spatial moments of in space and </w:t>
      </w:r>
      <w:proofErr w:type="spellStart"/>
      <w:r>
        <w:rPr>
          <w:sz w:val="20"/>
        </w:rPr>
        <w:t>wavevector</w:t>
      </w:r>
      <w:proofErr w:type="spellEnd"/>
      <w:r>
        <w:rPr>
          <w:sz w:val="20"/>
        </w:rPr>
        <w:t xml:space="preserve"> match.  This imposition has been shown to give excellent agreement when approximating radiative transfer by a diffusion equation [9].</w:t>
      </w:r>
      <w:r w:rsidR="0012678B">
        <w:rPr>
          <w:sz w:val="20"/>
        </w:rPr>
        <w:t xml:space="preserve">  </w:t>
      </w:r>
    </w:p>
    <w:p w:rsidR="00605F93" w:rsidRDefault="00605F93" w:rsidP="00605F93">
      <w:pPr>
        <w:rPr>
          <w:sz w:val="20"/>
        </w:rPr>
      </w:pPr>
    </w:p>
    <w:p w:rsidR="00CC2485" w:rsidRPr="0066469F" w:rsidRDefault="00CC2485" w:rsidP="00CC2485">
      <w:pPr>
        <w:rPr>
          <w:rFonts w:ascii="Times New Roman" w:eastAsia="Malgun Gothic" w:hAnsi="Times New Roman"/>
          <w:b/>
          <w:bCs/>
          <w:color w:val="000000"/>
          <w:sz w:val="20"/>
          <w:lang w:eastAsia="ko-KR"/>
        </w:rPr>
      </w:pPr>
      <w:r>
        <w:rPr>
          <w:rFonts w:ascii="Times New Roman" w:eastAsia="MS Mincho" w:hAnsi="Times New Roman" w:hint="eastAsia"/>
          <w:b/>
          <w:bCs/>
          <w:color w:val="000000"/>
          <w:sz w:val="20"/>
        </w:rPr>
        <w:t xml:space="preserve">3. </w:t>
      </w:r>
      <w:r w:rsidR="006F62A2">
        <w:rPr>
          <w:rFonts w:ascii="Times New Roman" w:eastAsia="Malgun Gothic" w:hAnsi="Times New Roman"/>
          <w:b/>
          <w:bCs/>
          <w:color w:val="000000"/>
          <w:sz w:val="20"/>
          <w:lang w:eastAsia="ko-KR"/>
        </w:rPr>
        <w:t>Future work</w:t>
      </w:r>
    </w:p>
    <w:p w:rsidR="00447536" w:rsidRDefault="00A54D5A" w:rsidP="00447536">
      <w:pPr>
        <w:ind w:firstLine="284"/>
        <w:rPr>
          <w:sz w:val="20"/>
        </w:rPr>
      </w:pPr>
      <w:r>
        <w:rPr>
          <w:sz w:val="20"/>
        </w:rPr>
        <w:t xml:space="preserve">It is expected that the described approach will yield accurate predictions for the case of an independently scattering medium as considered in the works of </w:t>
      </w:r>
      <w:proofErr w:type="spellStart"/>
      <w:r>
        <w:rPr>
          <w:sz w:val="20"/>
        </w:rPr>
        <w:t>Mishchenko</w:t>
      </w:r>
      <w:proofErr w:type="spellEnd"/>
      <w:r>
        <w:rPr>
          <w:sz w:val="20"/>
        </w:rPr>
        <w:t xml:space="preserve"> et. al [8] since it has been shown that the RTE can be rigorously derived in this limit [7].  What we propose to test is how far this analogy can go to produce effective transport coefficients for effective RTE simulations of large-scale systems.  With this in mind, we will conclude with a discussion the foreseen issues with this approach that will need to be resolved:</w:t>
      </w:r>
      <w:bookmarkStart w:id="0" w:name="_GoBack"/>
      <w:bookmarkEnd w:id="0"/>
    </w:p>
    <w:p w:rsidR="003F735E" w:rsidRDefault="003F735E" w:rsidP="00447536">
      <w:pPr>
        <w:ind w:firstLine="284"/>
        <w:rPr>
          <w:sz w:val="20"/>
        </w:rPr>
      </w:pPr>
      <w:r>
        <w:rPr>
          <w:sz w:val="20"/>
        </w:rPr>
        <w:t>Excitation of the system</w:t>
      </w:r>
    </w:p>
    <w:p w:rsidR="003F735E" w:rsidRDefault="003F735E" w:rsidP="00447536">
      <w:pPr>
        <w:ind w:firstLine="284"/>
        <w:rPr>
          <w:sz w:val="20"/>
        </w:rPr>
      </w:pPr>
      <w:r>
        <w:rPr>
          <w:sz w:val="20"/>
        </w:rPr>
        <w:t>Time averaging</w:t>
      </w:r>
    </w:p>
    <w:p w:rsidR="003F735E" w:rsidRDefault="0090395E" w:rsidP="00447536">
      <w:pPr>
        <w:ind w:firstLine="284"/>
        <w:rPr>
          <w:sz w:val="20"/>
        </w:rPr>
      </w:pPr>
      <w:r>
        <w:rPr>
          <w:sz w:val="20"/>
        </w:rPr>
        <w:t>Ensemble averaging</w:t>
      </w:r>
    </w:p>
    <w:p w:rsidR="0090395E" w:rsidRDefault="0090395E" w:rsidP="00447536">
      <w:pPr>
        <w:ind w:firstLine="284"/>
        <w:rPr>
          <w:sz w:val="20"/>
        </w:rPr>
      </w:pPr>
    </w:p>
    <w:p w:rsidR="00447536" w:rsidRPr="0066469F" w:rsidRDefault="00447536">
      <w:pPr>
        <w:rPr>
          <w:rFonts w:ascii="Times New Roman" w:eastAsia="Malgun Gothic" w:hAnsi="Times New Roman"/>
          <w:b/>
          <w:bCs/>
          <w:color w:val="000000"/>
          <w:sz w:val="20"/>
          <w:lang w:eastAsia="ko-KR"/>
        </w:rPr>
      </w:pPr>
    </w:p>
    <w:p w:rsidR="00715CD3" w:rsidRPr="0066469F" w:rsidRDefault="00715CD3" w:rsidP="00715CD3">
      <w:pPr>
        <w:rPr>
          <w:rFonts w:ascii="Times New Roman" w:eastAsia="Malgun Gothic" w:hAnsi="Times New Roman"/>
          <w:color w:val="000000"/>
          <w:sz w:val="20"/>
          <w:lang w:eastAsia="ko-KR"/>
        </w:rPr>
      </w:pPr>
    </w:p>
    <w:p w:rsidR="005B41E7" w:rsidRPr="0066469F" w:rsidRDefault="0066469F" w:rsidP="005B41E7">
      <w:pPr>
        <w:jc w:val="center"/>
        <w:rPr>
          <w:rFonts w:ascii="Times New Roman" w:eastAsia="Malgun Gothic" w:hAnsi="Times New Roman"/>
          <w:b/>
          <w:bCs/>
          <w:color w:val="000000"/>
          <w:sz w:val="20"/>
          <w:lang w:eastAsia="ko-KR"/>
        </w:rPr>
      </w:pPr>
      <w:r w:rsidRPr="0066469F">
        <w:rPr>
          <w:rFonts w:ascii="Times New Roman" w:eastAsia="Malgun Gothic" w:hAnsi="Times New Roman"/>
          <w:b/>
          <w:noProof/>
          <w:color w:val="000000"/>
          <w:sz w:val="20"/>
          <w:lang w:eastAsia="ko-KR"/>
        </w:rPr>
        <w:pict>
          <v:shape id="_x0000_i1029" type="#_x0000_t75" style="width:232.5pt;height:205.5pt;visibility:visible">
            <v:imagedata r:id="rId35" o:title=""/>
          </v:shape>
        </w:pict>
      </w:r>
    </w:p>
    <w:p w:rsidR="005B41E7" w:rsidRPr="0066469F" w:rsidRDefault="005B41E7" w:rsidP="005B41E7">
      <w:pPr>
        <w:jc w:val="center"/>
        <w:rPr>
          <w:rFonts w:ascii="Times New Roman" w:eastAsia="Malgun Gothic" w:hAnsi="Times New Roman"/>
          <w:b/>
          <w:bCs/>
          <w:color w:val="000000"/>
          <w:sz w:val="20"/>
          <w:lang w:eastAsia="ko-KR"/>
        </w:rPr>
      </w:pPr>
      <w:r w:rsidRPr="0066469F">
        <w:rPr>
          <w:rFonts w:ascii="Times New Roman" w:eastAsia="Malgun Gothic" w:hAnsi="Times New Roman" w:hint="eastAsia"/>
          <w:b/>
          <w:bCs/>
          <w:color w:val="000000"/>
          <w:sz w:val="20"/>
          <w:lang w:eastAsia="ko-KR"/>
        </w:rPr>
        <w:t>Fig</w:t>
      </w:r>
      <w:r w:rsidR="006E3F8C" w:rsidRPr="0066469F">
        <w:rPr>
          <w:rFonts w:ascii="Times New Roman" w:eastAsia="Malgun Gothic" w:hAnsi="Times New Roman"/>
          <w:b/>
          <w:bCs/>
          <w:color w:val="000000"/>
          <w:sz w:val="20"/>
          <w:lang w:eastAsia="ko-KR"/>
        </w:rPr>
        <w:t>ure</w:t>
      </w:r>
      <w:r w:rsidRPr="0066469F">
        <w:rPr>
          <w:rFonts w:ascii="Times New Roman" w:eastAsia="Malgun Gothic" w:hAnsi="Times New Roman" w:hint="eastAsia"/>
          <w:b/>
          <w:bCs/>
          <w:color w:val="000000"/>
          <w:sz w:val="20"/>
          <w:lang w:eastAsia="ko-KR"/>
        </w:rPr>
        <w:t xml:space="preserve"> 1</w:t>
      </w:r>
      <w:r w:rsidR="006E3F8C" w:rsidRPr="0066469F">
        <w:rPr>
          <w:rFonts w:ascii="Times New Roman" w:eastAsia="Malgun Gothic" w:hAnsi="Times New Roman"/>
          <w:b/>
          <w:bCs/>
          <w:color w:val="000000"/>
          <w:sz w:val="20"/>
          <w:lang w:eastAsia="ko-KR"/>
        </w:rPr>
        <w:t>.</w:t>
      </w:r>
      <w:r w:rsidRPr="0066469F">
        <w:rPr>
          <w:rFonts w:ascii="Times New Roman" w:eastAsia="Malgun Gothic" w:hAnsi="Times New Roman" w:hint="eastAsia"/>
          <w:b/>
          <w:bCs/>
          <w:color w:val="000000"/>
          <w:sz w:val="20"/>
          <w:lang w:eastAsia="ko-KR"/>
        </w:rPr>
        <w:t xml:space="preserve"> Calculated absorption efficiency of gold </w:t>
      </w:r>
      <w:proofErr w:type="spellStart"/>
      <w:r w:rsidRPr="0066469F">
        <w:rPr>
          <w:rFonts w:ascii="Times New Roman" w:eastAsia="Malgun Gothic" w:hAnsi="Times New Roman" w:hint="eastAsia"/>
          <w:b/>
          <w:bCs/>
          <w:color w:val="000000"/>
          <w:sz w:val="20"/>
          <w:lang w:eastAsia="ko-KR"/>
        </w:rPr>
        <w:t>nanorods</w:t>
      </w:r>
      <w:proofErr w:type="spellEnd"/>
      <w:r w:rsidRPr="0066469F">
        <w:rPr>
          <w:rFonts w:ascii="Times New Roman" w:eastAsia="Malgun Gothic" w:hAnsi="Times New Roman" w:hint="eastAsia"/>
          <w:b/>
          <w:bCs/>
          <w:color w:val="000000"/>
          <w:sz w:val="20"/>
          <w:lang w:eastAsia="ko-KR"/>
        </w:rPr>
        <w:t xml:space="preserve"> with different aspect ratios</w:t>
      </w:r>
    </w:p>
    <w:p w:rsidR="00E90C1A" w:rsidRPr="0066469F" w:rsidRDefault="00E90C1A" w:rsidP="005B41E7">
      <w:pPr>
        <w:jc w:val="center"/>
        <w:rPr>
          <w:rFonts w:ascii="Times New Roman" w:eastAsia="Malgun Gothic" w:hAnsi="Times New Roman"/>
          <w:b/>
          <w:bCs/>
          <w:color w:val="000000"/>
          <w:sz w:val="20"/>
          <w:lang w:eastAsia="ko-KR"/>
        </w:rPr>
      </w:pPr>
    </w:p>
    <w:p w:rsidR="00407188" w:rsidRPr="0066469F" w:rsidRDefault="00A34FDB" w:rsidP="001F1436">
      <w:pPr>
        <w:spacing w:after="40"/>
        <w:rPr>
          <w:rFonts w:ascii="Times New Roman" w:eastAsia="Malgun Gothic" w:hAnsi="Times New Roman"/>
          <w:b/>
          <w:bCs/>
          <w:color w:val="000000"/>
          <w:sz w:val="20"/>
          <w:lang w:eastAsia="ko-KR"/>
        </w:rPr>
      </w:pPr>
      <w:r>
        <w:rPr>
          <w:rFonts w:ascii="Times New Roman" w:eastAsia="MS Mincho" w:hAnsi="Times New Roman"/>
          <w:b/>
          <w:bCs/>
          <w:color w:val="000000"/>
          <w:sz w:val="20"/>
        </w:rPr>
        <w:t>References</w:t>
      </w:r>
    </w:p>
    <w:p w:rsidR="00B841F2" w:rsidRPr="00B841F2" w:rsidRDefault="00B841F2" w:rsidP="001F1436">
      <w:pPr>
        <w:spacing w:after="40"/>
        <w:rPr>
          <w:rFonts w:ascii="Times New Roman" w:eastAsia="Malgun Gothic" w:hAnsi="Times New Roman"/>
          <w:color w:val="000000"/>
          <w:sz w:val="20"/>
          <w:lang w:eastAsia="ko-KR"/>
        </w:rPr>
      </w:pPr>
      <w:r w:rsidRPr="00B841F2">
        <w:rPr>
          <w:rFonts w:ascii="Times New Roman" w:eastAsia="Malgun Gothic" w:hAnsi="Times New Roman"/>
          <w:color w:val="000000"/>
          <w:sz w:val="20"/>
          <w:lang w:eastAsia="ko-KR"/>
        </w:rPr>
        <w:t xml:space="preserve">[1] Bader, R. &amp; </w:t>
      </w:r>
      <w:proofErr w:type="spellStart"/>
      <w:r w:rsidRPr="00B841F2">
        <w:rPr>
          <w:rFonts w:ascii="Times New Roman" w:eastAsia="Malgun Gothic" w:hAnsi="Times New Roman"/>
          <w:color w:val="000000"/>
          <w:sz w:val="20"/>
          <w:lang w:eastAsia="ko-KR"/>
        </w:rPr>
        <w:t>Lipiński</w:t>
      </w:r>
      <w:proofErr w:type="spellEnd"/>
      <w:r w:rsidRPr="00B841F2">
        <w:rPr>
          <w:rFonts w:ascii="Times New Roman" w:eastAsia="Malgun Gothic" w:hAnsi="Times New Roman"/>
          <w:color w:val="000000"/>
          <w:sz w:val="20"/>
          <w:lang w:eastAsia="ko-KR"/>
        </w:rPr>
        <w:t>, W. Solar thermochemical processes. In The World Scientific Handbook of Solar Energy (ed. Crawley, G. M.) (World Scientific, 2016).</w:t>
      </w:r>
    </w:p>
    <w:p w:rsidR="00B841F2" w:rsidRPr="00B841F2" w:rsidRDefault="00B841F2" w:rsidP="001F1436">
      <w:pPr>
        <w:spacing w:after="40"/>
        <w:rPr>
          <w:rFonts w:ascii="Times New Roman" w:eastAsia="Malgun Gothic" w:hAnsi="Times New Roman"/>
          <w:color w:val="000000"/>
          <w:sz w:val="20"/>
          <w:lang w:eastAsia="ko-KR"/>
        </w:rPr>
      </w:pPr>
      <w:r w:rsidRPr="00B841F2">
        <w:rPr>
          <w:rFonts w:ascii="Times New Roman" w:eastAsia="Malgun Gothic" w:hAnsi="Times New Roman"/>
          <w:color w:val="000000"/>
          <w:sz w:val="20"/>
          <w:lang w:eastAsia="ko-KR"/>
        </w:rPr>
        <w:t xml:space="preserve">[2] </w:t>
      </w:r>
      <w:proofErr w:type="spellStart"/>
      <w:r w:rsidRPr="00B841F2">
        <w:rPr>
          <w:rFonts w:ascii="Times New Roman" w:eastAsia="Malgun Gothic" w:hAnsi="Times New Roman"/>
          <w:color w:val="000000"/>
          <w:sz w:val="20"/>
          <w:lang w:eastAsia="ko-KR"/>
        </w:rPr>
        <w:t>Scheffe</w:t>
      </w:r>
      <w:proofErr w:type="spellEnd"/>
      <w:r w:rsidRPr="00B841F2">
        <w:rPr>
          <w:rFonts w:ascii="Times New Roman" w:eastAsia="Malgun Gothic" w:hAnsi="Times New Roman"/>
          <w:color w:val="000000"/>
          <w:sz w:val="20"/>
          <w:lang w:eastAsia="ko-KR"/>
        </w:rPr>
        <w:t xml:space="preserve">, Jonathan R., Michael </w:t>
      </w:r>
      <w:proofErr w:type="spellStart"/>
      <w:r w:rsidRPr="00B841F2">
        <w:rPr>
          <w:rFonts w:ascii="Times New Roman" w:eastAsia="Malgun Gothic" w:hAnsi="Times New Roman"/>
          <w:color w:val="000000"/>
          <w:sz w:val="20"/>
          <w:lang w:eastAsia="ko-KR"/>
        </w:rPr>
        <w:t>Welte</w:t>
      </w:r>
      <w:proofErr w:type="spellEnd"/>
      <w:r w:rsidRPr="00B841F2">
        <w:rPr>
          <w:rFonts w:ascii="Times New Roman" w:eastAsia="Malgun Gothic" w:hAnsi="Times New Roman"/>
          <w:color w:val="000000"/>
          <w:sz w:val="20"/>
          <w:lang w:eastAsia="ko-KR"/>
        </w:rPr>
        <w:t xml:space="preserve">, and Aldo </w:t>
      </w:r>
      <w:proofErr w:type="spellStart"/>
      <w:r w:rsidRPr="00B841F2">
        <w:rPr>
          <w:rFonts w:ascii="Times New Roman" w:eastAsia="Malgun Gothic" w:hAnsi="Times New Roman"/>
          <w:color w:val="000000"/>
          <w:sz w:val="20"/>
          <w:lang w:eastAsia="ko-KR"/>
        </w:rPr>
        <w:t>Steinfeld</w:t>
      </w:r>
      <w:proofErr w:type="spellEnd"/>
      <w:r w:rsidRPr="00B841F2">
        <w:rPr>
          <w:rFonts w:ascii="Times New Roman" w:eastAsia="Malgun Gothic" w:hAnsi="Times New Roman"/>
          <w:color w:val="000000"/>
          <w:sz w:val="20"/>
          <w:lang w:eastAsia="ko-KR"/>
        </w:rPr>
        <w:t>. "Thermal reduction of ceria within an aerosol reactor for H2O and CO2 splitting." Industrial &amp; Engineering Chemistry Research 53.6 (2014): 2175-2182.</w:t>
      </w:r>
    </w:p>
    <w:p w:rsidR="00B841F2" w:rsidRPr="00B841F2" w:rsidRDefault="00B841F2" w:rsidP="001F1436">
      <w:pPr>
        <w:spacing w:after="40"/>
        <w:rPr>
          <w:rFonts w:ascii="Times New Roman" w:eastAsia="Malgun Gothic" w:hAnsi="Times New Roman"/>
          <w:color w:val="000000"/>
          <w:sz w:val="20"/>
          <w:lang w:eastAsia="ko-KR"/>
        </w:rPr>
      </w:pPr>
      <w:r w:rsidRPr="00B841F2">
        <w:rPr>
          <w:rFonts w:ascii="Times New Roman" w:eastAsia="Malgun Gothic" w:hAnsi="Times New Roman"/>
          <w:color w:val="000000"/>
          <w:sz w:val="20"/>
          <w:lang w:eastAsia="ko-KR"/>
        </w:rPr>
        <w:t xml:space="preserve">[3] </w:t>
      </w:r>
      <w:proofErr w:type="spellStart"/>
      <w:r w:rsidRPr="00B841F2">
        <w:rPr>
          <w:rFonts w:ascii="Times New Roman" w:eastAsia="Malgun Gothic" w:hAnsi="Times New Roman"/>
          <w:color w:val="000000"/>
          <w:sz w:val="20"/>
          <w:lang w:eastAsia="ko-KR"/>
        </w:rPr>
        <w:t>Chueh</w:t>
      </w:r>
      <w:proofErr w:type="spellEnd"/>
      <w:r w:rsidRPr="00B841F2">
        <w:rPr>
          <w:rFonts w:ascii="Times New Roman" w:eastAsia="Malgun Gothic" w:hAnsi="Times New Roman"/>
          <w:color w:val="000000"/>
          <w:sz w:val="20"/>
          <w:lang w:eastAsia="ko-KR"/>
        </w:rPr>
        <w:t>, William C., et al. "High-flux solar-driven thermochemical dissociation of CO2 and H2O using nonstoichiometric ceria." Science 330.6012 (2010): 1797-1801.</w:t>
      </w:r>
    </w:p>
    <w:p w:rsidR="00427DB5" w:rsidRDefault="00B841F2" w:rsidP="001F1436">
      <w:pPr>
        <w:spacing w:after="40"/>
        <w:rPr>
          <w:rFonts w:ascii="Times New Roman" w:eastAsia="Malgun Gothic" w:hAnsi="Times New Roman"/>
          <w:color w:val="000000"/>
          <w:sz w:val="20"/>
          <w:lang w:eastAsia="ko-KR"/>
        </w:rPr>
      </w:pPr>
      <w:r w:rsidRPr="00B841F2">
        <w:rPr>
          <w:rFonts w:ascii="Times New Roman" w:eastAsia="Malgun Gothic" w:hAnsi="Times New Roman"/>
          <w:color w:val="000000"/>
          <w:sz w:val="20"/>
          <w:lang w:eastAsia="ko-KR"/>
        </w:rPr>
        <w:t xml:space="preserve">[4] </w:t>
      </w:r>
      <w:proofErr w:type="spellStart"/>
      <w:r w:rsidRPr="00B841F2">
        <w:rPr>
          <w:rFonts w:ascii="Times New Roman" w:eastAsia="Malgun Gothic" w:hAnsi="Times New Roman"/>
          <w:color w:val="000000"/>
          <w:sz w:val="20"/>
          <w:lang w:eastAsia="ko-KR"/>
        </w:rPr>
        <w:t>Furler</w:t>
      </w:r>
      <w:proofErr w:type="spellEnd"/>
      <w:r w:rsidRPr="00B841F2">
        <w:rPr>
          <w:rFonts w:ascii="Times New Roman" w:eastAsia="Malgun Gothic" w:hAnsi="Times New Roman"/>
          <w:color w:val="000000"/>
          <w:sz w:val="20"/>
          <w:lang w:eastAsia="ko-KR"/>
        </w:rPr>
        <w:t>, Phi</w:t>
      </w:r>
      <w:r w:rsidR="00781C9D">
        <w:rPr>
          <w:rFonts w:ascii="Times New Roman" w:eastAsia="Malgun Gothic" w:hAnsi="Times New Roman"/>
          <w:color w:val="000000"/>
          <w:sz w:val="20"/>
          <w:lang w:eastAsia="ko-KR"/>
        </w:rPr>
        <w:t>lipp, et al. "Thermochemical CO</w:t>
      </w:r>
      <w:r w:rsidRPr="00B841F2">
        <w:rPr>
          <w:rFonts w:ascii="Times New Roman" w:eastAsia="Malgun Gothic" w:hAnsi="Times New Roman"/>
          <w:color w:val="000000"/>
          <w:sz w:val="20"/>
          <w:lang w:eastAsia="ko-KR"/>
        </w:rPr>
        <w:t>2 splitting via redox cycling of ceria reticulated foam structures with dual-scale porosities." Physical Chemistry Chemical Physics 16.22 (2014): 10503-10511.</w:t>
      </w:r>
    </w:p>
    <w:p w:rsidR="00324C69" w:rsidRDefault="00260FE2" w:rsidP="001F1436">
      <w:pPr>
        <w:spacing w:after="40"/>
        <w:rPr>
          <w:rFonts w:ascii="Times New Roman" w:eastAsia="Malgun Gothic" w:hAnsi="Times New Roman"/>
          <w:color w:val="000000"/>
          <w:sz w:val="20"/>
          <w:lang w:eastAsia="ko-KR"/>
        </w:rPr>
      </w:pPr>
      <w:r>
        <w:rPr>
          <w:rFonts w:ascii="Times New Roman" w:eastAsia="Malgun Gothic" w:hAnsi="Times New Roman"/>
          <w:color w:val="000000"/>
          <w:sz w:val="20"/>
          <w:lang w:eastAsia="ko-KR"/>
        </w:rPr>
        <w:t xml:space="preserve">[5] </w:t>
      </w:r>
      <w:r w:rsidR="00324C69" w:rsidRPr="00324C69">
        <w:rPr>
          <w:rFonts w:ascii="Times New Roman" w:eastAsia="Malgun Gothic" w:hAnsi="Times New Roman"/>
          <w:color w:val="000000"/>
          <w:sz w:val="20"/>
          <w:lang w:eastAsia="ko-KR"/>
        </w:rPr>
        <w:t xml:space="preserve">L.A. </w:t>
      </w:r>
      <w:proofErr w:type="spellStart"/>
      <w:r w:rsidR="00324C69" w:rsidRPr="00324C69">
        <w:rPr>
          <w:rFonts w:ascii="Times New Roman" w:eastAsia="Malgun Gothic" w:hAnsi="Times New Roman"/>
          <w:color w:val="000000"/>
          <w:sz w:val="20"/>
          <w:lang w:eastAsia="ko-KR"/>
        </w:rPr>
        <w:t>Dombrovsky</w:t>
      </w:r>
      <w:proofErr w:type="spellEnd"/>
      <w:r w:rsidR="00324C69" w:rsidRPr="00324C69">
        <w:rPr>
          <w:rFonts w:ascii="Times New Roman" w:eastAsia="Malgun Gothic" w:hAnsi="Times New Roman"/>
          <w:color w:val="000000"/>
          <w:sz w:val="20"/>
          <w:lang w:eastAsia="ko-KR"/>
        </w:rPr>
        <w:t xml:space="preserve"> and D. </w:t>
      </w:r>
      <w:proofErr w:type="spellStart"/>
      <w:r w:rsidR="00324C69" w:rsidRPr="00324C69">
        <w:rPr>
          <w:rFonts w:ascii="Times New Roman" w:eastAsia="Malgun Gothic" w:hAnsi="Times New Roman"/>
          <w:color w:val="000000"/>
          <w:sz w:val="20"/>
          <w:lang w:eastAsia="ko-KR"/>
        </w:rPr>
        <w:t>Baillis</w:t>
      </w:r>
      <w:proofErr w:type="spellEnd"/>
      <w:r w:rsidR="00324C69" w:rsidRPr="00324C69">
        <w:rPr>
          <w:rFonts w:ascii="Times New Roman" w:eastAsia="Malgun Gothic" w:hAnsi="Times New Roman"/>
          <w:color w:val="000000"/>
          <w:sz w:val="20"/>
          <w:lang w:eastAsia="ko-KR"/>
        </w:rPr>
        <w:t xml:space="preserve">. </w:t>
      </w:r>
      <w:r w:rsidR="00324C69" w:rsidRPr="00324C69">
        <w:rPr>
          <w:rFonts w:ascii="Times New Roman" w:eastAsia="Malgun Gothic" w:hAnsi="Times New Roman"/>
          <w:i/>
          <w:color w:val="000000"/>
          <w:sz w:val="20"/>
          <w:lang w:eastAsia="ko-KR"/>
        </w:rPr>
        <w:t>Thermal Radiation in Disp</w:t>
      </w:r>
      <w:r w:rsidR="00324C69" w:rsidRPr="00324C69">
        <w:rPr>
          <w:rFonts w:ascii="Times New Roman" w:eastAsia="Malgun Gothic" w:hAnsi="Times New Roman"/>
          <w:i/>
          <w:color w:val="000000"/>
          <w:sz w:val="20"/>
          <w:lang w:eastAsia="ko-KR"/>
        </w:rPr>
        <w:t>erse Systems: An Engineering Ap</w:t>
      </w:r>
      <w:r w:rsidR="00324C69" w:rsidRPr="00324C69">
        <w:rPr>
          <w:rFonts w:ascii="Times New Roman" w:eastAsia="Malgun Gothic" w:hAnsi="Times New Roman"/>
          <w:i/>
          <w:color w:val="000000"/>
          <w:sz w:val="20"/>
          <w:lang w:eastAsia="ko-KR"/>
        </w:rPr>
        <w:t>proach</w:t>
      </w:r>
      <w:r w:rsidR="00324C69" w:rsidRPr="00324C69">
        <w:rPr>
          <w:rFonts w:ascii="Times New Roman" w:eastAsia="Malgun Gothic" w:hAnsi="Times New Roman"/>
          <w:color w:val="000000"/>
          <w:sz w:val="20"/>
          <w:lang w:eastAsia="ko-KR"/>
        </w:rPr>
        <w:t xml:space="preserve">. </w:t>
      </w:r>
      <w:proofErr w:type="spellStart"/>
      <w:r w:rsidR="00324C69" w:rsidRPr="00324C69">
        <w:rPr>
          <w:rFonts w:ascii="Times New Roman" w:eastAsia="Malgun Gothic" w:hAnsi="Times New Roman"/>
          <w:color w:val="000000"/>
          <w:sz w:val="20"/>
          <w:lang w:eastAsia="ko-KR"/>
        </w:rPr>
        <w:t>Begell</w:t>
      </w:r>
      <w:proofErr w:type="spellEnd"/>
      <w:r w:rsidR="00324C69" w:rsidRPr="00324C69">
        <w:rPr>
          <w:rFonts w:ascii="Times New Roman" w:eastAsia="Malgun Gothic" w:hAnsi="Times New Roman"/>
          <w:color w:val="000000"/>
          <w:sz w:val="20"/>
          <w:lang w:eastAsia="ko-KR"/>
        </w:rPr>
        <w:t xml:space="preserve"> House, New York and Redding (CT), 2010.</w:t>
      </w:r>
    </w:p>
    <w:p w:rsidR="00D15E13" w:rsidRDefault="00D15E13" w:rsidP="001F1436">
      <w:pPr>
        <w:spacing w:after="40"/>
        <w:rPr>
          <w:rFonts w:ascii="Times New Roman" w:eastAsia="Malgun Gothic" w:hAnsi="Times New Roman"/>
          <w:color w:val="000000"/>
          <w:sz w:val="20"/>
          <w:lang w:eastAsia="ko-KR"/>
        </w:rPr>
      </w:pPr>
      <w:r>
        <w:rPr>
          <w:rFonts w:ascii="Times New Roman" w:eastAsia="Malgun Gothic" w:hAnsi="Times New Roman"/>
          <w:color w:val="000000"/>
          <w:sz w:val="20"/>
          <w:lang w:eastAsia="ko-KR"/>
        </w:rPr>
        <w:t xml:space="preserve">[6] </w:t>
      </w:r>
      <w:r w:rsidRPr="00D15E13">
        <w:rPr>
          <w:rFonts w:ascii="Times New Roman" w:eastAsia="Malgun Gothic" w:hAnsi="Times New Roman"/>
          <w:color w:val="000000"/>
          <w:sz w:val="20"/>
          <w:lang w:eastAsia="ko-KR"/>
        </w:rPr>
        <w:t xml:space="preserve">W. </w:t>
      </w:r>
      <w:proofErr w:type="spellStart"/>
      <w:r w:rsidRPr="00D15E13">
        <w:rPr>
          <w:rFonts w:ascii="Times New Roman" w:eastAsia="Malgun Gothic" w:hAnsi="Times New Roman"/>
          <w:color w:val="000000"/>
          <w:sz w:val="20"/>
          <w:lang w:eastAsia="ko-KR"/>
        </w:rPr>
        <w:t>Lipiński</w:t>
      </w:r>
      <w:proofErr w:type="spellEnd"/>
      <w:r w:rsidRPr="00D15E13">
        <w:rPr>
          <w:rFonts w:ascii="Times New Roman" w:eastAsia="Malgun Gothic" w:hAnsi="Times New Roman"/>
          <w:color w:val="000000"/>
          <w:sz w:val="20"/>
          <w:lang w:eastAsia="ko-KR"/>
        </w:rPr>
        <w:t xml:space="preserve">, D. Keene, S. </w:t>
      </w:r>
      <w:proofErr w:type="spellStart"/>
      <w:r w:rsidRPr="00D15E13">
        <w:rPr>
          <w:rFonts w:ascii="Times New Roman" w:eastAsia="Malgun Gothic" w:hAnsi="Times New Roman"/>
          <w:color w:val="000000"/>
          <w:sz w:val="20"/>
          <w:lang w:eastAsia="ko-KR"/>
        </w:rPr>
        <w:t>Haussener</w:t>
      </w:r>
      <w:proofErr w:type="spellEnd"/>
      <w:r w:rsidRPr="00D15E13">
        <w:rPr>
          <w:rFonts w:ascii="Times New Roman" w:eastAsia="Malgun Gothic" w:hAnsi="Times New Roman"/>
          <w:color w:val="000000"/>
          <w:sz w:val="20"/>
          <w:lang w:eastAsia="ko-KR"/>
        </w:rPr>
        <w:t xml:space="preserve">, and J. </w:t>
      </w:r>
      <w:proofErr w:type="spellStart"/>
      <w:r w:rsidRPr="00D15E13">
        <w:rPr>
          <w:rFonts w:ascii="Times New Roman" w:eastAsia="Malgun Gothic" w:hAnsi="Times New Roman"/>
          <w:color w:val="000000"/>
          <w:sz w:val="20"/>
          <w:lang w:eastAsia="ko-KR"/>
        </w:rPr>
        <w:t>Petrasch</w:t>
      </w:r>
      <w:proofErr w:type="spellEnd"/>
      <w:r w:rsidRPr="00D15E13">
        <w:rPr>
          <w:rFonts w:ascii="Times New Roman" w:eastAsia="Malgun Gothic" w:hAnsi="Times New Roman"/>
          <w:color w:val="000000"/>
          <w:sz w:val="20"/>
          <w:lang w:eastAsia="ko-KR"/>
        </w:rPr>
        <w:t>. Continuum radiative heat transfer modeling</w:t>
      </w:r>
      <w:r>
        <w:rPr>
          <w:rFonts w:ascii="Times New Roman" w:eastAsia="Malgun Gothic" w:hAnsi="Times New Roman"/>
          <w:color w:val="000000"/>
          <w:sz w:val="20"/>
          <w:lang w:eastAsia="ko-KR"/>
        </w:rPr>
        <w:t xml:space="preserve"> </w:t>
      </w:r>
      <w:r w:rsidRPr="00D15E13">
        <w:rPr>
          <w:rFonts w:ascii="Times New Roman" w:eastAsia="Malgun Gothic" w:hAnsi="Times New Roman"/>
          <w:color w:val="000000"/>
          <w:sz w:val="20"/>
          <w:lang w:eastAsia="ko-KR"/>
        </w:rPr>
        <w:t>in media consisting of optically distinct components in the limit of geometrical optics.</w:t>
      </w:r>
      <w:r>
        <w:rPr>
          <w:rFonts w:ascii="Times New Roman" w:eastAsia="Malgun Gothic" w:hAnsi="Times New Roman"/>
          <w:color w:val="000000"/>
          <w:sz w:val="20"/>
          <w:lang w:eastAsia="ko-KR"/>
        </w:rPr>
        <w:t xml:space="preserve"> </w:t>
      </w:r>
      <w:r w:rsidRPr="00D15E13">
        <w:rPr>
          <w:rFonts w:ascii="Times New Roman" w:eastAsia="Malgun Gothic" w:hAnsi="Times New Roman"/>
          <w:i/>
          <w:color w:val="000000"/>
          <w:sz w:val="20"/>
          <w:lang w:eastAsia="ko-KR"/>
        </w:rPr>
        <w:t>JQSRT</w:t>
      </w:r>
      <w:r>
        <w:rPr>
          <w:rFonts w:ascii="Times New Roman" w:eastAsia="Malgun Gothic" w:hAnsi="Times New Roman"/>
          <w:color w:val="000000"/>
          <w:sz w:val="20"/>
          <w:lang w:eastAsia="ko-KR"/>
        </w:rPr>
        <w:t>.</w:t>
      </w:r>
      <w:r w:rsidRPr="00D15E13">
        <w:rPr>
          <w:rFonts w:ascii="Times New Roman" w:eastAsia="Malgun Gothic" w:hAnsi="Times New Roman"/>
          <w:color w:val="000000"/>
          <w:sz w:val="20"/>
          <w:lang w:eastAsia="ko-KR"/>
        </w:rPr>
        <w:t xml:space="preserve"> 111:2474–2480, 2010.</w:t>
      </w:r>
    </w:p>
    <w:p w:rsidR="00FE5906" w:rsidRDefault="00FE5906" w:rsidP="00FE5906">
      <w:pPr>
        <w:spacing w:after="40"/>
        <w:rPr>
          <w:rFonts w:ascii="Times New Roman" w:eastAsia="Malgun Gothic" w:hAnsi="Times New Roman"/>
          <w:color w:val="000000"/>
          <w:sz w:val="20"/>
          <w:lang w:eastAsia="ko-KR"/>
        </w:rPr>
      </w:pPr>
      <w:r w:rsidRPr="00FE5906">
        <w:rPr>
          <w:rFonts w:ascii="Times New Roman" w:eastAsia="Malgun Gothic" w:hAnsi="Times New Roman"/>
          <w:color w:val="000000"/>
          <w:sz w:val="20"/>
          <w:lang w:eastAsia="ko-KR"/>
        </w:rPr>
        <w:t>[</w:t>
      </w:r>
      <w:r w:rsidR="00693586">
        <w:rPr>
          <w:rFonts w:ascii="Times New Roman" w:eastAsia="Malgun Gothic" w:hAnsi="Times New Roman"/>
          <w:color w:val="000000"/>
          <w:sz w:val="20"/>
          <w:lang w:eastAsia="ko-KR"/>
        </w:rPr>
        <w:t>7</w:t>
      </w:r>
      <w:r w:rsidRPr="00FE5906">
        <w:rPr>
          <w:rFonts w:ascii="Times New Roman" w:eastAsia="Malgun Gothic" w:hAnsi="Times New Roman"/>
          <w:color w:val="000000"/>
          <w:sz w:val="20"/>
          <w:lang w:eastAsia="ko-KR"/>
        </w:rPr>
        <w:t xml:space="preserve">] Leonid </w:t>
      </w:r>
      <w:proofErr w:type="spellStart"/>
      <w:r w:rsidRPr="00FE5906">
        <w:rPr>
          <w:rFonts w:ascii="Times New Roman" w:eastAsia="Malgun Gothic" w:hAnsi="Times New Roman"/>
          <w:color w:val="000000"/>
          <w:sz w:val="20"/>
          <w:lang w:eastAsia="ko-KR"/>
        </w:rPr>
        <w:t>Ryzhik</w:t>
      </w:r>
      <w:proofErr w:type="spellEnd"/>
      <w:r w:rsidRPr="00FE5906">
        <w:rPr>
          <w:rFonts w:ascii="Times New Roman" w:eastAsia="Malgun Gothic" w:hAnsi="Times New Roman"/>
          <w:color w:val="000000"/>
          <w:sz w:val="20"/>
          <w:lang w:eastAsia="ko-KR"/>
        </w:rPr>
        <w:t xml:space="preserve">, George </w:t>
      </w:r>
      <w:proofErr w:type="spellStart"/>
      <w:r w:rsidRPr="00FE5906">
        <w:rPr>
          <w:rFonts w:ascii="Times New Roman" w:eastAsia="Malgun Gothic" w:hAnsi="Times New Roman"/>
          <w:color w:val="000000"/>
          <w:sz w:val="20"/>
          <w:lang w:eastAsia="ko-KR"/>
        </w:rPr>
        <w:t>Papanicolaou</w:t>
      </w:r>
      <w:proofErr w:type="spellEnd"/>
      <w:r w:rsidRPr="00FE5906">
        <w:rPr>
          <w:rFonts w:ascii="Times New Roman" w:eastAsia="Malgun Gothic" w:hAnsi="Times New Roman"/>
          <w:color w:val="000000"/>
          <w:sz w:val="20"/>
          <w:lang w:eastAsia="ko-KR"/>
        </w:rPr>
        <w:t>, and Joseph B. Keller. Transport equations for elastic</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and other waves in random media. Wave Motion, 24(4):327 – 370, 1996.</w:t>
      </w:r>
    </w:p>
    <w:p w:rsidR="00FE5906" w:rsidRDefault="00693586" w:rsidP="00FE5906">
      <w:pPr>
        <w:spacing w:after="40"/>
        <w:rPr>
          <w:rFonts w:ascii="Times New Roman" w:eastAsia="Malgun Gothic" w:hAnsi="Times New Roman"/>
          <w:color w:val="000000"/>
          <w:sz w:val="20"/>
          <w:lang w:eastAsia="ko-KR"/>
        </w:rPr>
      </w:pPr>
      <w:r>
        <w:rPr>
          <w:rFonts w:ascii="Times New Roman" w:eastAsia="Malgun Gothic" w:hAnsi="Times New Roman"/>
          <w:color w:val="000000"/>
          <w:sz w:val="20"/>
          <w:lang w:eastAsia="ko-KR"/>
        </w:rPr>
        <w:t>[8</w:t>
      </w:r>
      <w:r w:rsidR="00FE5906">
        <w:rPr>
          <w:rFonts w:ascii="Times New Roman" w:eastAsia="Malgun Gothic" w:hAnsi="Times New Roman"/>
          <w:color w:val="000000"/>
          <w:sz w:val="20"/>
          <w:lang w:eastAsia="ko-KR"/>
        </w:rPr>
        <w:t xml:space="preserve">] </w:t>
      </w:r>
      <w:r w:rsidR="00FE5906" w:rsidRPr="00FE5906">
        <w:rPr>
          <w:rFonts w:ascii="Times New Roman" w:eastAsia="Malgun Gothic" w:hAnsi="Times New Roman"/>
          <w:color w:val="000000"/>
          <w:sz w:val="20"/>
          <w:lang w:eastAsia="ko-KR"/>
        </w:rPr>
        <w:t xml:space="preserve">Michael I. </w:t>
      </w:r>
      <w:proofErr w:type="spellStart"/>
      <w:r w:rsidR="00FE5906" w:rsidRPr="00FE5906">
        <w:rPr>
          <w:rFonts w:ascii="Times New Roman" w:eastAsia="Malgun Gothic" w:hAnsi="Times New Roman"/>
          <w:color w:val="000000"/>
          <w:sz w:val="20"/>
          <w:lang w:eastAsia="ko-KR"/>
        </w:rPr>
        <w:t>Mishchenko</w:t>
      </w:r>
      <w:proofErr w:type="spellEnd"/>
      <w:r w:rsidR="00FE5906" w:rsidRPr="00FE5906">
        <w:rPr>
          <w:rFonts w:ascii="Times New Roman" w:eastAsia="Malgun Gothic" w:hAnsi="Times New Roman"/>
          <w:color w:val="000000"/>
          <w:sz w:val="20"/>
          <w:lang w:eastAsia="ko-KR"/>
        </w:rPr>
        <w:t xml:space="preserve">, Janna M. </w:t>
      </w:r>
      <w:proofErr w:type="spellStart"/>
      <w:r w:rsidR="00FE5906" w:rsidRPr="00FE5906">
        <w:rPr>
          <w:rFonts w:ascii="Times New Roman" w:eastAsia="Malgun Gothic" w:hAnsi="Times New Roman"/>
          <w:color w:val="000000"/>
          <w:sz w:val="20"/>
          <w:lang w:eastAsia="ko-KR"/>
        </w:rPr>
        <w:t>Dlugach</w:t>
      </w:r>
      <w:proofErr w:type="spellEnd"/>
      <w:r w:rsidR="00FE5906" w:rsidRPr="00FE5906">
        <w:rPr>
          <w:rFonts w:ascii="Times New Roman" w:eastAsia="Malgun Gothic" w:hAnsi="Times New Roman"/>
          <w:color w:val="000000"/>
          <w:sz w:val="20"/>
          <w:lang w:eastAsia="ko-KR"/>
        </w:rPr>
        <w:t xml:space="preserve">, Maxim A. </w:t>
      </w:r>
      <w:proofErr w:type="spellStart"/>
      <w:r w:rsidR="00FE5906" w:rsidRPr="00FE5906">
        <w:rPr>
          <w:rFonts w:ascii="Times New Roman" w:eastAsia="Malgun Gothic" w:hAnsi="Times New Roman"/>
          <w:color w:val="000000"/>
          <w:sz w:val="20"/>
          <w:lang w:eastAsia="ko-KR"/>
        </w:rPr>
        <w:t>Yurkin</w:t>
      </w:r>
      <w:proofErr w:type="spellEnd"/>
      <w:r w:rsidR="00FE5906" w:rsidRPr="00FE5906">
        <w:rPr>
          <w:rFonts w:ascii="Times New Roman" w:eastAsia="Malgun Gothic" w:hAnsi="Times New Roman"/>
          <w:color w:val="000000"/>
          <w:sz w:val="20"/>
          <w:lang w:eastAsia="ko-KR"/>
        </w:rPr>
        <w:t>, Lei Bi, Brian Cairns, Li Liu,</w:t>
      </w:r>
      <w:r w:rsidR="00FE5906">
        <w:rPr>
          <w:rFonts w:ascii="Times New Roman" w:eastAsia="Malgun Gothic" w:hAnsi="Times New Roman"/>
          <w:color w:val="000000"/>
          <w:sz w:val="20"/>
          <w:lang w:eastAsia="ko-KR"/>
        </w:rPr>
        <w:t xml:space="preserve"> </w:t>
      </w:r>
      <w:r w:rsidR="00FE5906" w:rsidRPr="00FE5906">
        <w:rPr>
          <w:rFonts w:ascii="Times New Roman" w:eastAsia="Malgun Gothic" w:hAnsi="Times New Roman"/>
          <w:color w:val="000000"/>
          <w:sz w:val="20"/>
          <w:lang w:eastAsia="ko-KR"/>
        </w:rPr>
        <w:t xml:space="preserve">R. Lee Panetta, Larry D. Travis, Ping Yang, and </w:t>
      </w:r>
      <w:proofErr w:type="spellStart"/>
      <w:r w:rsidR="00FE5906" w:rsidRPr="00FE5906">
        <w:rPr>
          <w:rFonts w:ascii="Times New Roman" w:eastAsia="Malgun Gothic" w:hAnsi="Times New Roman"/>
          <w:color w:val="000000"/>
          <w:sz w:val="20"/>
          <w:lang w:eastAsia="ko-KR"/>
        </w:rPr>
        <w:t>Nadezhda</w:t>
      </w:r>
      <w:proofErr w:type="spellEnd"/>
      <w:r w:rsidR="00FE5906" w:rsidRPr="00FE5906">
        <w:rPr>
          <w:rFonts w:ascii="Times New Roman" w:eastAsia="Malgun Gothic" w:hAnsi="Times New Roman"/>
          <w:color w:val="000000"/>
          <w:sz w:val="20"/>
          <w:lang w:eastAsia="ko-KR"/>
        </w:rPr>
        <w:t xml:space="preserve"> T. </w:t>
      </w:r>
      <w:proofErr w:type="spellStart"/>
      <w:r w:rsidR="00FE5906" w:rsidRPr="00FE5906">
        <w:rPr>
          <w:rFonts w:ascii="Times New Roman" w:eastAsia="Malgun Gothic" w:hAnsi="Times New Roman"/>
          <w:color w:val="000000"/>
          <w:sz w:val="20"/>
          <w:lang w:eastAsia="ko-KR"/>
        </w:rPr>
        <w:t>Zakharova</w:t>
      </w:r>
      <w:proofErr w:type="spellEnd"/>
      <w:r w:rsidR="00FE5906" w:rsidRPr="00FE5906">
        <w:rPr>
          <w:rFonts w:ascii="Times New Roman" w:eastAsia="Malgun Gothic" w:hAnsi="Times New Roman"/>
          <w:color w:val="000000"/>
          <w:sz w:val="20"/>
          <w:lang w:eastAsia="ko-KR"/>
        </w:rPr>
        <w:t>. First-principles</w:t>
      </w:r>
      <w:r w:rsidR="00FE5906">
        <w:rPr>
          <w:rFonts w:ascii="Times New Roman" w:eastAsia="Malgun Gothic" w:hAnsi="Times New Roman"/>
          <w:color w:val="000000"/>
          <w:sz w:val="20"/>
          <w:lang w:eastAsia="ko-KR"/>
        </w:rPr>
        <w:t xml:space="preserve"> </w:t>
      </w:r>
      <w:r w:rsidR="00FE5906" w:rsidRPr="00FE5906">
        <w:rPr>
          <w:rFonts w:ascii="Times New Roman" w:eastAsia="Malgun Gothic" w:hAnsi="Times New Roman"/>
          <w:color w:val="000000"/>
          <w:sz w:val="20"/>
          <w:lang w:eastAsia="ko-KR"/>
        </w:rPr>
        <w:t>modeling of electromagnetic scattering by discrete and discretely heterogeneous random</w:t>
      </w:r>
      <w:r w:rsidR="00FE5906">
        <w:rPr>
          <w:rFonts w:ascii="Times New Roman" w:eastAsia="Malgun Gothic" w:hAnsi="Times New Roman"/>
          <w:color w:val="000000"/>
          <w:sz w:val="20"/>
          <w:lang w:eastAsia="ko-KR"/>
        </w:rPr>
        <w:t xml:space="preserve"> media</w:t>
      </w:r>
      <w:r w:rsidR="00FE5906" w:rsidRPr="00FE5906">
        <w:rPr>
          <w:rFonts w:ascii="Times New Roman" w:eastAsia="Malgun Gothic" w:hAnsi="Times New Roman"/>
          <w:color w:val="000000"/>
          <w:sz w:val="20"/>
          <w:lang w:eastAsia="ko-KR"/>
        </w:rPr>
        <w:t xml:space="preserve">. </w:t>
      </w:r>
      <w:r w:rsidR="00FE5906" w:rsidRPr="00FE5906">
        <w:rPr>
          <w:rFonts w:ascii="Times New Roman" w:eastAsia="Malgun Gothic" w:hAnsi="Times New Roman"/>
          <w:i/>
          <w:color w:val="000000"/>
          <w:sz w:val="20"/>
          <w:lang w:eastAsia="ko-KR"/>
        </w:rPr>
        <w:t>Physics Reports</w:t>
      </w:r>
      <w:r w:rsidR="00FE5906" w:rsidRPr="00FE5906">
        <w:rPr>
          <w:rFonts w:ascii="Times New Roman" w:eastAsia="Malgun Gothic" w:hAnsi="Times New Roman"/>
          <w:color w:val="000000"/>
          <w:sz w:val="20"/>
          <w:lang w:eastAsia="ko-KR"/>
        </w:rPr>
        <w:t>, 632:1–75, 2016. First-principles modeling of electromagnetic</w:t>
      </w:r>
      <w:r>
        <w:rPr>
          <w:rFonts w:ascii="Times New Roman" w:eastAsia="Malgun Gothic" w:hAnsi="Times New Roman"/>
          <w:color w:val="000000"/>
          <w:sz w:val="20"/>
          <w:lang w:eastAsia="ko-KR"/>
        </w:rPr>
        <w:t xml:space="preserve"> </w:t>
      </w:r>
      <w:r w:rsidR="00FE5906" w:rsidRPr="00FE5906">
        <w:rPr>
          <w:rFonts w:ascii="Times New Roman" w:eastAsia="Malgun Gothic" w:hAnsi="Times New Roman"/>
          <w:color w:val="000000"/>
          <w:sz w:val="20"/>
          <w:lang w:eastAsia="ko-KR"/>
        </w:rPr>
        <w:t>scattering by discrete and discretely heterogeneous random media.</w:t>
      </w:r>
    </w:p>
    <w:p w:rsidR="0012678B" w:rsidRPr="0066469F" w:rsidRDefault="0012678B" w:rsidP="0012678B">
      <w:pPr>
        <w:spacing w:after="40"/>
        <w:rPr>
          <w:rFonts w:ascii="Times New Roman" w:eastAsia="Malgun Gothic" w:hAnsi="Times New Roman"/>
          <w:color w:val="000000"/>
          <w:sz w:val="20"/>
          <w:lang w:eastAsia="ko-KR"/>
        </w:rPr>
      </w:pPr>
      <w:r>
        <w:rPr>
          <w:rFonts w:ascii="Times New Roman" w:eastAsia="Malgun Gothic" w:hAnsi="Times New Roman"/>
          <w:color w:val="000000"/>
          <w:sz w:val="20"/>
          <w:lang w:eastAsia="ko-KR"/>
        </w:rPr>
        <w:t xml:space="preserve">[9] </w:t>
      </w:r>
      <w:r w:rsidRPr="0012678B">
        <w:rPr>
          <w:rFonts w:ascii="Times New Roman" w:eastAsia="Malgun Gothic" w:hAnsi="Times New Roman"/>
          <w:color w:val="000000"/>
          <w:sz w:val="20"/>
          <w:lang w:eastAsia="ko-KR"/>
        </w:rPr>
        <w:t xml:space="preserve">K. </w:t>
      </w:r>
      <w:proofErr w:type="spellStart"/>
      <w:r w:rsidRPr="0012678B">
        <w:rPr>
          <w:rFonts w:ascii="Times New Roman" w:eastAsia="Malgun Gothic" w:hAnsi="Times New Roman"/>
          <w:color w:val="000000"/>
          <w:sz w:val="20"/>
          <w:lang w:eastAsia="ko-KR"/>
        </w:rPr>
        <w:t>Razi</w:t>
      </w:r>
      <w:proofErr w:type="spellEnd"/>
      <w:r w:rsidRPr="0012678B">
        <w:rPr>
          <w:rFonts w:ascii="Times New Roman" w:eastAsia="Malgun Gothic" w:hAnsi="Times New Roman"/>
          <w:color w:val="000000"/>
          <w:sz w:val="20"/>
          <w:lang w:eastAsia="ko-KR"/>
        </w:rPr>
        <w:t xml:space="preserve"> Naqvi and S. </w:t>
      </w:r>
      <w:proofErr w:type="spellStart"/>
      <w:r w:rsidRPr="0012678B">
        <w:rPr>
          <w:rFonts w:ascii="Times New Roman" w:eastAsia="Malgun Gothic" w:hAnsi="Times New Roman"/>
          <w:color w:val="000000"/>
          <w:sz w:val="20"/>
          <w:lang w:eastAsia="ko-KR"/>
        </w:rPr>
        <w:t>Waldenstrøm</w:t>
      </w:r>
      <w:proofErr w:type="spellEnd"/>
      <w:r w:rsidRPr="0012678B">
        <w:rPr>
          <w:rFonts w:ascii="Times New Roman" w:eastAsia="Malgun Gothic" w:hAnsi="Times New Roman"/>
          <w:color w:val="000000"/>
          <w:sz w:val="20"/>
          <w:lang w:eastAsia="ko-KR"/>
        </w:rPr>
        <w:t>. Brownian Motion Description of Heat Conduction by</w:t>
      </w:r>
      <w:r>
        <w:rPr>
          <w:rFonts w:ascii="Times New Roman" w:eastAsia="Malgun Gothic" w:hAnsi="Times New Roman"/>
          <w:color w:val="000000"/>
          <w:sz w:val="20"/>
          <w:lang w:eastAsia="ko-KR"/>
        </w:rPr>
        <w:t xml:space="preserve"> </w:t>
      </w:r>
      <w:r w:rsidRPr="0012678B">
        <w:rPr>
          <w:rFonts w:ascii="Times New Roman" w:eastAsia="Malgun Gothic" w:hAnsi="Times New Roman"/>
          <w:color w:val="000000"/>
          <w:sz w:val="20"/>
          <w:lang w:eastAsia="ko-KR"/>
        </w:rPr>
        <w:t xml:space="preserve">Phonons. </w:t>
      </w:r>
      <w:r w:rsidRPr="0012678B">
        <w:rPr>
          <w:rFonts w:ascii="Times New Roman" w:eastAsia="Malgun Gothic" w:hAnsi="Times New Roman"/>
          <w:i/>
          <w:color w:val="000000"/>
          <w:sz w:val="20"/>
          <w:lang w:eastAsia="ko-KR"/>
        </w:rPr>
        <w:t>Phys. Rev. Lett</w:t>
      </w:r>
      <w:r w:rsidRPr="0012678B">
        <w:rPr>
          <w:rFonts w:ascii="Times New Roman" w:eastAsia="Malgun Gothic" w:hAnsi="Times New Roman"/>
          <w:color w:val="000000"/>
          <w:sz w:val="20"/>
          <w:lang w:eastAsia="ko-KR"/>
        </w:rPr>
        <w:t>., 95:065901, Aug 2005.</w:t>
      </w:r>
    </w:p>
    <w:sectPr w:rsidR="0012678B" w:rsidRPr="0066469F">
      <w:headerReference w:type="default" r:id="rId36"/>
      <w:type w:val="continuous"/>
      <w:pgSz w:w="11906" w:h="16838"/>
      <w:pgMar w:top="1418" w:right="1134" w:bottom="1418" w:left="1134" w:header="851" w:footer="992" w:gutter="0"/>
      <w:cols w:num="2" w:space="53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F96" w:rsidRDefault="00316F96">
      <w:r>
        <w:separator/>
      </w:r>
    </w:p>
  </w:endnote>
  <w:endnote w:type="continuationSeparator" w:id="0">
    <w:p w:rsidR="00316F96" w:rsidRDefault="00316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平成明朝">
    <w:altName w:val="MS Gothic"/>
    <w:panose1 w:val="00000000000000000000"/>
    <w:charset w:val="80"/>
    <w:family w:val="roman"/>
    <w:notTrueType/>
    <w:pitch w:val="fixed"/>
    <w:sig w:usb0="00000001" w:usb1="08070000" w:usb2="00000010" w:usb3="00000000" w:csb0="00020000" w:csb1="00000000"/>
  </w:font>
  <w:font w:name="MS Mincho">
    <w:altName w:val="Yu Gothic UI"/>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F96" w:rsidRDefault="00316F96">
      <w:r>
        <w:separator/>
      </w:r>
    </w:p>
  </w:footnote>
  <w:footnote w:type="continuationSeparator" w:id="0">
    <w:p w:rsidR="00316F96" w:rsidRDefault="00316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40" w:rsidRDefault="00AA5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A6A2D"/>
    <w:multiLevelType w:val="hybridMultilevel"/>
    <w:tmpl w:val="05E69CCA"/>
    <w:lvl w:ilvl="0" w:tplc="8AE624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61D7AC2"/>
    <w:multiLevelType w:val="hybridMultilevel"/>
    <w:tmpl w:val="B210AFE2"/>
    <w:lvl w:ilvl="0" w:tplc="155A731E">
      <w:start w:val="1"/>
      <w:numFmt w:val="decimal"/>
      <w:lvlText w:val="(%1)"/>
      <w:lvlJc w:val="left"/>
      <w:pPr>
        <w:tabs>
          <w:tab w:val="num" w:pos="786"/>
        </w:tabs>
        <w:ind w:left="786" w:hanging="360"/>
      </w:pPr>
      <w:rPr>
        <w:rFonts w:hint="default"/>
      </w:rPr>
    </w:lvl>
    <w:lvl w:ilvl="1" w:tplc="04090017" w:tentative="1">
      <w:start w:val="1"/>
      <w:numFmt w:val="aiueoFullWidth"/>
      <w:lvlText w:val="(%2)"/>
      <w:lvlJc w:val="left"/>
      <w:pPr>
        <w:tabs>
          <w:tab w:val="num" w:pos="1266"/>
        </w:tabs>
        <w:ind w:left="1266" w:hanging="420"/>
      </w:pPr>
    </w:lvl>
    <w:lvl w:ilvl="2" w:tplc="04090011" w:tentative="1">
      <w:start w:val="1"/>
      <w:numFmt w:val="decimalEnclosedCircle"/>
      <w:lvlText w:val="%3"/>
      <w:lvlJc w:val="lef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7" w:tentative="1">
      <w:start w:val="1"/>
      <w:numFmt w:val="aiueoFullWidth"/>
      <w:lvlText w:val="(%5)"/>
      <w:lvlJc w:val="left"/>
      <w:pPr>
        <w:tabs>
          <w:tab w:val="num" w:pos="2526"/>
        </w:tabs>
        <w:ind w:left="2526" w:hanging="420"/>
      </w:pPr>
    </w:lvl>
    <w:lvl w:ilvl="5" w:tplc="04090011" w:tentative="1">
      <w:start w:val="1"/>
      <w:numFmt w:val="decimalEnclosedCircle"/>
      <w:lvlText w:val="%6"/>
      <w:lvlJc w:val="lef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7" w:tentative="1">
      <w:start w:val="1"/>
      <w:numFmt w:val="aiueoFullWidth"/>
      <w:lvlText w:val="(%8)"/>
      <w:lvlJc w:val="left"/>
      <w:pPr>
        <w:tabs>
          <w:tab w:val="num" w:pos="3786"/>
        </w:tabs>
        <w:ind w:left="3786" w:hanging="420"/>
      </w:pPr>
    </w:lvl>
    <w:lvl w:ilvl="8" w:tplc="04090011" w:tentative="1">
      <w:start w:val="1"/>
      <w:numFmt w:val="decimalEnclosedCircle"/>
      <w:lvlText w:val="%9"/>
      <w:lvlJc w:val="left"/>
      <w:pPr>
        <w:tabs>
          <w:tab w:val="num" w:pos="4206"/>
        </w:tabs>
        <w:ind w:left="420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960"/>
  <w:drawingGridHorizontalSpacing w:val="120"/>
  <w:drawingGridVerticalSpacing w:val="200"/>
  <w:displayHorizontalDrawingGridEvery w:val="2"/>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7581"/>
    <w:rsid w:val="000009B0"/>
    <w:rsid w:val="000014CD"/>
    <w:rsid w:val="000022A0"/>
    <w:rsid w:val="00003860"/>
    <w:rsid w:val="00007469"/>
    <w:rsid w:val="00013AA3"/>
    <w:rsid w:val="00013BBB"/>
    <w:rsid w:val="0001563D"/>
    <w:rsid w:val="00016FF1"/>
    <w:rsid w:val="000210C1"/>
    <w:rsid w:val="0002262E"/>
    <w:rsid w:val="00022C96"/>
    <w:rsid w:val="0002333E"/>
    <w:rsid w:val="00026C58"/>
    <w:rsid w:val="00030171"/>
    <w:rsid w:val="00030522"/>
    <w:rsid w:val="00030996"/>
    <w:rsid w:val="00031BA5"/>
    <w:rsid w:val="000330B9"/>
    <w:rsid w:val="00033E12"/>
    <w:rsid w:val="00034442"/>
    <w:rsid w:val="00042AB1"/>
    <w:rsid w:val="00044BFE"/>
    <w:rsid w:val="000473D9"/>
    <w:rsid w:val="0005064C"/>
    <w:rsid w:val="000516D9"/>
    <w:rsid w:val="00051BD1"/>
    <w:rsid w:val="00052AB9"/>
    <w:rsid w:val="00053724"/>
    <w:rsid w:val="00053C12"/>
    <w:rsid w:val="000547FC"/>
    <w:rsid w:val="00054907"/>
    <w:rsid w:val="00055511"/>
    <w:rsid w:val="000557FC"/>
    <w:rsid w:val="00056926"/>
    <w:rsid w:val="00060474"/>
    <w:rsid w:val="0006054A"/>
    <w:rsid w:val="00060B98"/>
    <w:rsid w:val="00062067"/>
    <w:rsid w:val="0006465D"/>
    <w:rsid w:val="00072A98"/>
    <w:rsid w:val="00081B04"/>
    <w:rsid w:val="00083A8A"/>
    <w:rsid w:val="00083EEE"/>
    <w:rsid w:val="0008614A"/>
    <w:rsid w:val="00086617"/>
    <w:rsid w:val="00094A54"/>
    <w:rsid w:val="00097230"/>
    <w:rsid w:val="000A07A4"/>
    <w:rsid w:val="000A5230"/>
    <w:rsid w:val="000A7DAD"/>
    <w:rsid w:val="000B35E9"/>
    <w:rsid w:val="000C0288"/>
    <w:rsid w:val="000C1CC0"/>
    <w:rsid w:val="000C1FC2"/>
    <w:rsid w:val="000C3D6C"/>
    <w:rsid w:val="000C4DD0"/>
    <w:rsid w:val="000C736F"/>
    <w:rsid w:val="000D17B4"/>
    <w:rsid w:val="000E15CD"/>
    <w:rsid w:val="000E4629"/>
    <w:rsid w:val="000E5E59"/>
    <w:rsid w:val="000E6449"/>
    <w:rsid w:val="000E6B39"/>
    <w:rsid w:val="000E7670"/>
    <w:rsid w:val="000E7B92"/>
    <w:rsid w:val="000F38EE"/>
    <w:rsid w:val="000F6E8F"/>
    <w:rsid w:val="001004D1"/>
    <w:rsid w:val="00100943"/>
    <w:rsid w:val="00104415"/>
    <w:rsid w:val="001063E6"/>
    <w:rsid w:val="00107191"/>
    <w:rsid w:val="0011140C"/>
    <w:rsid w:val="00114BC5"/>
    <w:rsid w:val="00114C0B"/>
    <w:rsid w:val="00114CB7"/>
    <w:rsid w:val="0011534C"/>
    <w:rsid w:val="001206A2"/>
    <w:rsid w:val="0012102B"/>
    <w:rsid w:val="001212DE"/>
    <w:rsid w:val="00121EC5"/>
    <w:rsid w:val="00123220"/>
    <w:rsid w:val="0012395F"/>
    <w:rsid w:val="0012678B"/>
    <w:rsid w:val="0012738F"/>
    <w:rsid w:val="0013087F"/>
    <w:rsid w:val="00132EF7"/>
    <w:rsid w:val="00133571"/>
    <w:rsid w:val="00136683"/>
    <w:rsid w:val="00137801"/>
    <w:rsid w:val="00137AED"/>
    <w:rsid w:val="0014520E"/>
    <w:rsid w:val="00146D12"/>
    <w:rsid w:val="00146EA8"/>
    <w:rsid w:val="00152D3E"/>
    <w:rsid w:val="001531D4"/>
    <w:rsid w:val="001560E9"/>
    <w:rsid w:val="001603F3"/>
    <w:rsid w:val="0016288C"/>
    <w:rsid w:val="00164DE5"/>
    <w:rsid w:val="00164EB8"/>
    <w:rsid w:val="001675BD"/>
    <w:rsid w:val="00167F31"/>
    <w:rsid w:val="00171F39"/>
    <w:rsid w:val="00171F4C"/>
    <w:rsid w:val="00182EF6"/>
    <w:rsid w:val="001848A8"/>
    <w:rsid w:val="00185834"/>
    <w:rsid w:val="00187829"/>
    <w:rsid w:val="0019277D"/>
    <w:rsid w:val="001928E9"/>
    <w:rsid w:val="001936A4"/>
    <w:rsid w:val="001936F9"/>
    <w:rsid w:val="00195135"/>
    <w:rsid w:val="00196DEE"/>
    <w:rsid w:val="001A0518"/>
    <w:rsid w:val="001A0712"/>
    <w:rsid w:val="001A354A"/>
    <w:rsid w:val="001A6684"/>
    <w:rsid w:val="001A6DDA"/>
    <w:rsid w:val="001A702E"/>
    <w:rsid w:val="001A73E1"/>
    <w:rsid w:val="001B05D1"/>
    <w:rsid w:val="001B1A7A"/>
    <w:rsid w:val="001B2EE7"/>
    <w:rsid w:val="001B56B0"/>
    <w:rsid w:val="001C2833"/>
    <w:rsid w:val="001C33B1"/>
    <w:rsid w:val="001C5461"/>
    <w:rsid w:val="001C71D3"/>
    <w:rsid w:val="001D0F9C"/>
    <w:rsid w:val="001D1A74"/>
    <w:rsid w:val="001D2F46"/>
    <w:rsid w:val="001D3175"/>
    <w:rsid w:val="001D4F2E"/>
    <w:rsid w:val="001D4F5F"/>
    <w:rsid w:val="001E004C"/>
    <w:rsid w:val="001E17B5"/>
    <w:rsid w:val="001F106E"/>
    <w:rsid w:val="001F1436"/>
    <w:rsid w:val="001F5D6C"/>
    <w:rsid w:val="0020208A"/>
    <w:rsid w:val="002053F4"/>
    <w:rsid w:val="002102A7"/>
    <w:rsid w:val="0021079F"/>
    <w:rsid w:val="00210C24"/>
    <w:rsid w:val="00211379"/>
    <w:rsid w:val="0021261D"/>
    <w:rsid w:val="002141EF"/>
    <w:rsid w:val="0021502C"/>
    <w:rsid w:val="002152E1"/>
    <w:rsid w:val="00215478"/>
    <w:rsid w:val="0022515F"/>
    <w:rsid w:val="00225BF6"/>
    <w:rsid w:val="00225D35"/>
    <w:rsid w:val="00234654"/>
    <w:rsid w:val="00242E8C"/>
    <w:rsid w:val="00250355"/>
    <w:rsid w:val="0025204E"/>
    <w:rsid w:val="00253A93"/>
    <w:rsid w:val="002601A8"/>
    <w:rsid w:val="00260FE2"/>
    <w:rsid w:val="00262CA6"/>
    <w:rsid w:val="00265C45"/>
    <w:rsid w:val="00270446"/>
    <w:rsid w:val="00271034"/>
    <w:rsid w:val="002711FE"/>
    <w:rsid w:val="0027194E"/>
    <w:rsid w:val="00272655"/>
    <w:rsid w:val="00273102"/>
    <w:rsid w:val="002742AF"/>
    <w:rsid w:val="00277335"/>
    <w:rsid w:val="0028177D"/>
    <w:rsid w:val="00290014"/>
    <w:rsid w:val="002917BB"/>
    <w:rsid w:val="00291BAA"/>
    <w:rsid w:val="00293510"/>
    <w:rsid w:val="00294F38"/>
    <w:rsid w:val="00296B86"/>
    <w:rsid w:val="002A0622"/>
    <w:rsid w:val="002A2D61"/>
    <w:rsid w:val="002A30E7"/>
    <w:rsid w:val="002A5CA8"/>
    <w:rsid w:val="002B53DE"/>
    <w:rsid w:val="002C0B1B"/>
    <w:rsid w:val="002C1D96"/>
    <w:rsid w:val="002C1DB7"/>
    <w:rsid w:val="002C1F42"/>
    <w:rsid w:val="002C24BD"/>
    <w:rsid w:val="002C6891"/>
    <w:rsid w:val="002C6FB7"/>
    <w:rsid w:val="002D2ABC"/>
    <w:rsid w:val="002D387C"/>
    <w:rsid w:val="002D43A3"/>
    <w:rsid w:val="002D54D7"/>
    <w:rsid w:val="002D71C4"/>
    <w:rsid w:val="002E2396"/>
    <w:rsid w:val="002E24E0"/>
    <w:rsid w:val="002E318E"/>
    <w:rsid w:val="002E5C5A"/>
    <w:rsid w:val="002E61EB"/>
    <w:rsid w:val="002E7581"/>
    <w:rsid w:val="002E7BED"/>
    <w:rsid w:val="002F492E"/>
    <w:rsid w:val="002F5DF3"/>
    <w:rsid w:val="00302E17"/>
    <w:rsid w:val="00304773"/>
    <w:rsid w:val="003117C0"/>
    <w:rsid w:val="003134C8"/>
    <w:rsid w:val="003150DA"/>
    <w:rsid w:val="00315697"/>
    <w:rsid w:val="00316F96"/>
    <w:rsid w:val="003179F1"/>
    <w:rsid w:val="00320510"/>
    <w:rsid w:val="00321BBA"/>
    <w:rsid w:val="003247F4"/>
    <w:rsid w:val="00324C69"/>
    <w:rsid w:val="00325758"/>
    <w:rsid w:val="003342AA"/>
    <w:rsid w:val="00334B11"/>
    <w:rsid w:val="0033530A"/>
    <w:rsid w:val="00341AF7"/>
    <w:rsid w:val="00341E31"/>
    <w:rsid w:val="00342180"/>
    <w:rsid w:val="003426B0"/>
    <w:rsid w:val="00342B39"/>
    <w:rsid w:val="00357442"/>
    <w:rsid w:val="003620BC"/>
    <w:rsid w:val="00362592"/>
    <w:rsid w:val="00364EB0"/>
    <w:rsid w:val="00371303"/>
    <w:rsid w:val="00373C5C"/>
    <w:rsid w:val="003757E4"/>
    <w:rsid w:val="003805AA"/>
    <w:rsid w:val="003828D6"/>
    <w:rsid w:val="00384B1A"/>
    <w:rsid w:val="00390D4C"/>
    <w:rsid w:val="00390E78"/>
    <w:rsid w:val="00393A6D"/>
    <w:rsid w:val="003B30C6"/>
    <w:rsid w:val="003B50A0"/>
    <w:rsid w:val="003B72AB"/>
    <w:rsid w:val="003C02A6"/>
    <w:rsid w:val="003C09AC"/>
    <w:rsid w:val="003C3C96"/>
    <w:rsid w:val="003C4F04"/>
    <w:rsid w:val="003C56AD"/>
    <w:rsid w:val="003C6E72"/>
    <w:rsid w:val="003C70FA"/>
    <w:rsid w:val="003D0E9E"/>
    <w:rsid w:val="003D2A79"/>
    <w:rsid w:val="003D5527"/>
    <w:rsid w:val="003D621E"/>
    <w:rsid w:val="003D76AD"/>
    <w:rsid w:val="003E1BC9"/>
    <w:rsid w:val="003E1BF8"/>
    <w:rsid w:val="003E4D3C"/>
    <w:rsid w:val="003E60B4"/>
    <w:rsid w:val="003E66E5"/>
    <w:rsid w:val="003E79C6"/>
    <w:rsid w:val="003E7BEE"/>
    <w:rsid w:val="003E7E5A"/>
    <w:rsid w:val="003F1676"/>
    <w:rsid w:val="003F2D72"/>
    <w:rsid w:val="003F34F9"/>
    <w:rsid w:val="003F735E"/>
    <w:rsid w:val="00400082"/>
    <w:rsid w:val="00402EEF"/>
    <w:rsid w:val="0040512A"/>
    <w:rsid w:val="004067F8"/>
    <w:rsid w:val="00407188"/>
    <w:rsid w:val="004106FC"/>
    <w:rsid w:val="004133BA"/>
    <w:rsid w:val="00416E0E"/>
    <w:rsid w:val="00422A32"/>
    <w:rsid w:val="00423940"/>
    <w:rsid w:val="00427DB5"/>
    <w:rsid w:val="00431E77"/>
    <w:rsid w:val="00432537"/>
    <w:rsid w:val="004331DA"/>
    <w:rsid w:val="00434F69"/>
    <w:rsid w:val="00435A02"/>
    <w:rsid w:val="00437077"/>
    <w:rsid w:val="004370F8"/>
    <w:rsid w:val="00440991"/>
    <w:rsid w:val="00442A7F"/>
    <w:rsid w:val="004439D7"/>
    <w:rsid w:val="00443D33"/>
    <w:rsid w:val="00447536"/>
    <w:rsid w:val="00451234"/>
    <w:rsid w:val="0045155E"/>
    <w:rsid w:val="00452255"/>
    <w:rsid w:val="00452E92"/>
    <w:rsid w:val="00461789"/>
    <w:rsid w:val="004676A1"/>
    <w:rsid w:val="00471560"/>
    <w:rsid w:val="00476D03"/>
    <w:rsid w:val="00477B3B"/>
    <w:rsid w:val="004807A4"/>
    <w:rsid w:val="00482225"/>
    <w:rsid w:val="004927F2"/>
    <w:rsid w:val="00496542"/>
    <w:rsid w:val="004A00FA"/>
    <w:rsid w:val="004A5ECA"/>
    <w:rsid w:val="004A6200"/>
    <w:rsid w:val="004B1A15"/>
    <w:rsid w:val="004B2424"/>
    <w:rsid w:val="004B4598"/>
    <w:rsid w:val="004B580E"/>
    <w:rsid w:val="004C6542"/>
    <w:rsid w:val="004D0954"/>
    <w:rsid w:val="004D1BFE"/>
    <w:rsid w:val="004E020F"/>
    <w:rsid w:val="004E2B56"/>
    <w:rsid w:val="004E30C6"/>
    <w:rsid w:val="004E3B05"/>
    <w:rsid w:val="004E40B2"/>
    <w:rsid w:val="004E4B7B"/>
    <w:rsid w:val="004E53D3"/>
    <w:rsid w:val="004E6F3A"/>
    <w:rsid w:val="004F02BF"/>
    <w:rsid w:val="004F0CB1"/>
    <w:rsid w:val="004F41DD"/>
    <w:rsid w:val="004F5268"/>
    <w:rsid w:val="004F556C"/>
    <w:rsid w:val="004F7D25"/>
    <w:rsid w:val="005002AA"/>
    <w:rsid w:val="00502C7E"/>
    <w:rsid w:val="00503896"/>
    <w:rsid w:val="00507279"/>
    <w:rsid w:val="00507313"/>
    <w:rsid w:val="0051180D"/>
    <w:rsid w:val="00511A57"/>
    <w:rsid w:val="00512AF3"/>
    <w:rsid w:val="00514082"/>
    <w:rsid w:val="00514D03"/>
    <w:rsid w:val="0051554D"/>
    <w:rsid w:val="00515A70"/>
    <w:rsid w:val="005210D1"/>
    <w:rsid w:val="005215D2"/>
    <w:rsid w:val="0052256A"/>
    <w:rsid w:val="0052319E"/>
    <w:rsid w:val="00525829"/>
    <w:rsid w:val="00526803"/>
    <w:rsid w:val="00531944"/>
    <w:rsid w:val="0053287C"/>
    <w:rsid w:val="00536C20"/>
    <w:rsid w:val="005407D2"/>
    <w:rsid w:val="0054101E"/>
    <w:rsid w:val="00542CF2"/>
    <w:rsid w:val="0054390A"/>
    <w:rsid w:val="00543B5B"/>
    <w:rsid w:val="00551635"/>
    <w:rsid w:val="00556C1A"/>
    <w:rsid w:val="005609CC"/>
    <w:rsid w:val="00562ED0"/>
    <w:rsid w:val="00563365"/>
    <w:rsid w:val="00567336"/>
    <w:rsid w:val="00567572"/>
    <w:rsid w:val="00567641"/>
    <w:rsid w:val="00570415"/>
    <w:rsid w:val="0057582B"/>
    <w:rsid w:val="005913BB"/>
    <w:rsid w:val="00593628"/>
    <w:rsid w:val="00596476"/>
    <w:rsid w:val="005A045E"/>
    <w:rsid w:val="005A0EB5"/>
    <w:rsid w:val="005A3203"/>
    <w:rsid w:val="005A36D3"/>
    <w:rsid w:val="005A3F5E"/>
    <w:rsid w:val="005A63BB"/>
    <w:rsid w:val="005A7498"/>
    <w:rsid w:val="005B3651"/>
    <w:rsid w:val="005B41E7"/>
    <w:rsid w:val="005B44E5"/>
    <w:rsid w:val="005B4E63"/>
    <w:rsid w:val="005C0F43"/>
    <w:rsid w:val="005C1271"/>
    <w:rsid w:val="005C3960"/>
    <w:rsid w:val="005C62CC"/>
    <w:rsid w:val="005C7116"/>
    <w:rsid w:val="005C7CC3"/>
    <w:rsid w:val="005D0F08"/>
    <w:rsid w:val="005D14B8"/>
    <w:rsid w:val="005D37C7"/>
    <w:rsid w:val="005D63FD"/>
    <w:rsid w:val="005D776A"/>
    <w:rsid w:val="005D7A4F"/>
    <w:rsid w:val="005E1BFD"/>
    <w:rsid w:val="005E28AA"/>
    <w:rsid w:val="005E29D6"/>
    <w:rsid w:val="005E4D48"/>
    <w:rsid w:val="005E7512"/>
    <w:rsid w:val="005F0420"/>
    <w:rsid w:val="005F1B8D"/>
    <w:rsid w:val="005F2062"/>
    <w:rsid w:val="005F2EE1"/>
    <w:rsid w:val="005F3148"/>
    <w:rsid w:val="005F3C3E"/>
    <w:rsid w:val="0060076F"/>
    <w:rsid w:val="00605F93"/>
    <w:rsid w:val="0060610E"/>
    <w:rsid w:val="0060769F"/>
    <w:rsid w:val="00610F40"/>
    <w:rsid w:val="0061114D"/>
    <w:rsid w:val="00614B6F"/>
    <w:rsid w:val="006232D3"/>
    <w:rsid w:val="006238A9"/>
    <w:rsid w:val="00623A47"/>
    <w:rsid w:val="006262B3"/>
    <w:rsid w:val="00626E37"/>
    <w:rsid w:val="00626FB7"/>
    <w:rsid w:val="0062728D"/>
    <w:rsid w:val="00630BD1"/>
    <w:rsid w:val="0063134D"/>
    <w:rsid w:val="00633381"/>
    <w:rsid w:val="00633C7C"/>
    <w:rsid w:val="006341AD"/>
    <w:rsid w:val="006355F7"/>
    <w:rsid w:val="00640C89"/>
    <w:rsid w:val="00640D51"/>
    <w:rsid w:val="00644BF2"/>
    <w:rsid w:val="00644DB3"/>
    <w:rsid w:val="006457CE"/>
    <w:rsid w:val="00646397"/>
    <w:rsid w:val="00650F7A"/>
    <w:rsid w:val="00651E18"/>
    <w:rsid w:val="006538EC"/>
    <w:rsid w:val="00655915"/>
    <w:rsid w:val="00657605"/>
    <w:rsid w:val="00657BC7"/>
    <w:rsid w:val="00657CA7"/>
    <w:rsid w:val="00660B68"/>
    <w:rsid w:val="00663619"/>
    <w:rsid w:val="0066469F"/>
    <w:rsid w:val="00666D75"/>
    <w:rsid w:val="0067038E"/>
    <w:rsid w:val="00670C95"/>
    <w:rsid w:val="006711B3"/>
    <w:rsid w:val="00672BAC"/>
    <w:rsid w:val="006743D1"/>
    <w:rsid w:val="00676B1D"/>
    <w:rsid w:val="00677033"/>
    <w:rsid w:val="006806DF"/>
    <w:rsid w:val="006841B9"/>
    <w:rsid w:val="0068464E"/>
    <w:rsid w:val="00685604"/>
    <w:rsid w:val="00686B6E"/>
    <w:rsid w:val="00692664"/>
    <w:rsid w:val="0069318C"/>
    <w:rsid w:val="00693586"/>
    <w:rsid w:val="00694117"/>
    <w:rsid w:val="00694D25"/>
    <w:rsid w:val="00695806"/>
    <w:rsid w:val="00697906"/>
    <w:rsid w:val="006A0FF5"/>
    <w:rsid w:val="006A4813"/>
    <w:rsid w:val="006A5082"/>
    <w:rsid w:val="006A5C42"/>
    <w:rsid w:val="006A6537"/>
    <w:rsid w:val="006B0176"/>
    <w:rsid w:val="006B0A50"/>
    <w:rsid w:val="006B14CD"/>
    <w:rsid w:val="006B1D06"/>
    <w:rsid w:val="006B5317"/>
    <w:rsid w:val="006B6674"/>
    <w:rsid w:val="006B6D19"/>
    <w:rsid w:val="006B6F63"/>
    <w:rsid w:val="006B75A3"/>
    <w:rsid w:val="006C0913"/>
    <w:rsid w:val="006C2537"/>
    <w:rsid w:val="006C3C52"/>
    <w:rsid w:val="006C551C"/>
    <w:rsid w:val="006D359E"/>
    <w:rsid w:val="006D3C3B"/>
    <w:rsid w:val="006D6445"/>
    <w:rsid w:val="006D72C0"/>
    <w:rsid w:val="006D7ADD"/>
    <w:rsid w:val="006E3F8C"/>
    <w:rsid w:val="006E7EB5"/>
    <w:rsid w:val="006F08D8"/>
    <w:rsid w:val="006F3AA2"/>
    <w:rsid w:val="006F3B79"/>
    <w:rsid w:val="006F62A2"/>
    <w:rsid w:val="006F72B7"/>
    <w:rsid w:val="007017A8"/>
    <w:rsid w:val="00702747"/>
    <w:rsid w:val="00702C7A"/>
    <w:rsid w:val="007030DA"/>
    <w:rsid w:val="0070338A"/>
    <w:rsid w:val="00703AB6"/>
    <w:rsid w:val="007076EF"/>
    <w:rsid w:val="00713B2D"/>
    <w:rsid w:val="0071453D"/>
    <w:rsid w:val="007152C6"/>
    <w:rsid w:val="00715A25"/>
    <w:rsid w:val="00715CD3"/>
    <w:rsid w:val="00721DE9"/>
    <w:rsid w:val="00723537"/>
    <w:rsid w:val="00724D9C"/>
    <w:rsid w:val="0072584F"/>
    <w:rsid w:val="00726A16"/>
    <w:rsid w:val="0072745B"/>
    <w:rsid w:val="00735F09"/>
    <w:rsid w:val="0073721D"/>
    <w:rsid w:val="007374E3"/>
    <w:rsid w:val="00740046"/>
    <w:rsid w:val="00741357"/>
    <w:rsid w:val="0074367D"/>
    <w:rsid w:val="007438D1"/>
    <w:rsid w:val="00743AA1"/>
    <w:rsid w:val="00744688"/>
    <w:rsid w:val="00744DE2"/>
    <w:rsid w:val="007454A1"/>
    <w:rsid w:val="00745BB6"/>
    <w:rsid w:val="0075291C"/>
    <w:rsid w:val="00754B5A"/>
    <w:rsid w:val="00763318"/>
    <w:rsid w:val="00763358"/>
    <w:rsid w:val="007641E9"/>
    <w:rsid w:val="007643F0"/>
    <w:rsid w:val="00767F46"/>
    <w:rsid w:val="0077005D"/>
    <w:rsid w:val="007747C2"/>
    <w:rsid w:val="00775B8B"/>
    <w:rsid w:val="0077687B"/>
    <w:rsid w:val="007770BB"/>
    <w:rsid w:val="0078030D"/>
    <w:rsid w:val="00780E54"/>
    <w:rsid w:val="00781954"/>
    <w:rsid w:val="00781C9D"/>
    <w:rsid w:val="00785295"/>
    <w:rsid w:val="00790431"/>
    <w:rsid w:val="00790F2B"/>
    <w:rsid w:val="007933DC"/>
    <w:rsid w:val="007A0258"/>
    <w:rsid w:val="007A5282"/>
    <w:rsid w:val="007A68C5"/>
    <w:rsid w:val="007B151F"/>
    <w:rsid w:val="007B172F"/>
    <w:rsid w:val="007B3740"/>
    <w:rsid w:val="007B39CD"/>
    <w:rsid w:val="007B6A44"/>
    <w:rsid w:val="007B6D52"/>
    <w:rsid w:val="007B7FF4"/>
    <w:rsid w:val="007C077C"/>
    <w:rsid w:val="007C2821"/>
    <w:rsid w:val="007C7217"/>
    <w:rsid w:val="007D2145"/>
    <w:rsid w:val="007D3035"/>
    <w:rsid w:val="007D3EF2"/>
    <w:rsid w:val="007D42B9"/>
    <w:rsid w:val="007E0147"/>
    <w:rsid w:val="007E365D"/>
    <w:rsid w:val="007E3ECB"/>
    <w:rsid w:val="007E48D8"/>
    <w:rsid w:val="007F0382"/>
    <w:rsid w:val="007F0486"/>
    <w:rsid w:val="007F1CA6"/>
    <w:rsid w:val="007F3709"/>
    <w:rsid w:val="007F44C1"/>
    <w:rsid w:val="007F4BA0"/>
    <w:rsid w:val="007F533B"/>
    <w:rsid w:val="007F59D9"/>
    <w:rsid w:val="007F6B68"/>
    <w:rsid w:val="007F6B9F"/>
    <w:rsid w:val="007F7756"/>
    <w:rsid w:val="00800CD9"/>
    <w:rsid w:val="00802A6A"/>
    <w:rsid w:val="00805479"/>
    <w:rsid w:val="008069B3"/>
    <w:rsid w:val="00810A09"/>
    <w:rsid w:val="0081386F"/>
    <w:rsid w:val="008154EF"/>
    <w:rsid w:val="0081648A"/>
    <w:rsid w:val="00820CDA"/>
    <w:rsid w:val="00821912"/>
    <w:rsid w:val="00821DDE"/>
    <w:rsid w:val="008260A8"/>
    <w:rsid w:val="00830EE5"/>
    <w:rsid w:val="00834C59"/>
    <w:rsid w:val="008407A8"/>
    <w:rsid w:val="00841CB6"/>
    <w:rsid w:val="0084686B"/>
    <w:rsid w:val="008470C8"/>
    <w:rsid w:val="00847F9D"/>
    <w:rsid w:val="00850A4B"/>
    <w:rsid w:val="00854AF1"/>
    <w:rsid w:val="00855C8C"/>
    <w:rsid w:val="008568EC"/>
    <w:rsid w:val="008576A9"/>
    <w:rsid w:val="00862BC8"/>
    <w:rsid w:val="00870500"/>
    <w:rsid w:val="00871A5A"/>
    <w:rsid w:val="00872346"/>
    <w:rsid w:val="00873CFA"/>
    <w:rsid w:val="00874092"/>
    <w:rsid w:val="00874B31"/>
    <w:rsid w:val="008766D6"/>
    <w:rsid w:val="0087714E"/>
    <w:rsid w:val="00882638"/>
    <w:rsid w:val="00885ED8"/>
    <w:rsid w:val="00892762"/>
    <w:rsid w:val="00895C1D"/>
    <w:rsid w:val="008A1485"/>
    <w:rsid w:val="008A34B4"/>
    <w:rsid w:val="008A439A"/>
    <w:rsid w:val="008A5FCA"/>
    <w:rsid w:val="008B10CF"/>
    <w:rsid w:val="008B1609"/>
    <w:rsid w:val="008B368A"/>
    <w:rsid w:val="008B5D61"/>
    <w:rsid w:val="008B6F10"/>
    <w:rsid w:val="008C39D1"/>
    <w:rsid w:val="008C3AD3"/>
    <w:rsid w:val="008C507F"/>
    <w:rsid w:val="008C6A8A"/>
    <w:rsid w:val="008C6BC6"/>
    <w:rsid w:val="008D29A7"/>
    <w:rsid w:val="008D2C28"/>
    <w:rsid w:val="008D2F86"/>
    <w:rsid w:val="008D5C88"/>
    <w:rsid w:val="008D7CE9"/>
    <w:rsid w:val="008E0AA2"/>
    <w:rsid w:val="008E1018"/>
    <w:rsid w:val="008E17B6"/>
    <w:rsid w:val="008E2091"/>
    <w:rsid w:val="008E26AE"/>
    <w:rsid w:val="008F0971"/>
    <w:rsid w:val="008F0DC2"/>
    <w:rsid w:val="008F2D65"/>
    <w:rsid w:val="008F56C8"/>
    <w:rsid w:val="008F6DC4"/>
    <w:rsid w:val="008F72E6"/>
    <w:rsid w:val="008F779C"/>
    <w:rsid w:val="008F7E13"/>
    <w:rsid w:val="009022F0"/>
    <w:rsid w:val="00902724"/>
    <w:rsid w:val="00903434"/>
    <w:rsid w:val="0090395E"/>
    <w:rsid w:val="00903EE5"/>
    <w:rsid w:val="00904B5A"/>
    <w:rsid w:val="00904F05"/>
    <w:rsid w:val="00910A89"/>
    <w:rsid w:val="009111A3"/>
    <w:rsid w:val="00914643"/>
    <w:rsid w:val="00920DAE"/>
    <w:rsid w:val="00921EF4"/>
    <w:rsid w:val="00922E39"/>
    <w:rsid w:val="0092411C"/>
    <w:rsid w:val="00924E3C"/>
    <w:rsid w:val="0092613B"/>
    <w:rsid w:val="0092659A"/>
    <w:rsid w:val="009312EC"/>
    <w:rsid w:val="00935D70"/>
    <w:rsid w:val="00935FBF"/>
    <w:rsid w:val="00937CF7"/>
    <w:rsid w:val="0094131C"/>
    <w:rsid w:val="009418CA"/>
    <w:rsid w:val="00941CAE"/>
    <w:rsid w:val="009426ED"/>
    <w:rsid w:val="00943C4F"/>
    <w:rsid w:val="0094425C"/>
    <w:rsid w:val="00951D6C"/>
    <w:rsid w:val="00954AE5"/>
    <w:rsid w:val="00962042"/>
    <w:rsid w:val="00963F55"/>
    <w:rsid w:val="009648CE"/>
    <w:rsid w:val="00971708"/>
    <w:rsid w:val="00971E89"/>
    <w:rsid w:val="00974772"/>
    <w:rsid w:val="00974798"/>
    <w:rsid w:val="00974D65"/>
    <w:rsid w:val="009761E3"/>
    <w:rsid w:val="00977282"/>
    <w:rsid w:val="009813B3"/>
    <w:rsid w:val="00981EB1"/>
    <w:rsid w:val="00983C1D"/>
    <w:rsid w:val="00983FB1"/>
    <w:rsid w:val="009924EE"/>
    <w:rsid w:val="0099334C"/>
    <w:rsid w:val="009968DA"/>
    <w:rsid w:val="009A0436"/>
    <w:rsid w:val="009A0BB7"/>
    <w:rsid w:val="009A0F8F"/>
    <w:rsid w:val="009A41D9"/>
    <w:rsid w:val="009B1346"/>
    <w:rsid w:val="009B246D"/>
    <w:rsid w:val="009B51BB"/>
    <w:rsid w:val="009B5511"/>
    <w:rsid w:val="009B5A93"/>
    <w:rsid w:val="009B6595"/>
    <w:rsid w:val="009C53F0"/>
    <w:rsid w:val="009C5952"/>
    <w:rsid w:val="009C603E"/>
    <w:rsid w:val="009D0AAD"/>
    <w:rsid w:val="009D2A95"/>
    <w:rsid w:val="009D356B"/>
    <w:rsid w:val="009D47FE"/>
    <w:rsid w:val="009D56CE"/>
    <w:rsid w:val="009D5B02"/>
    <w:rsid w:val="009D6AF8"/>
    <w:rsid w:val="009D78C1"/>
    <w:rsid w:val="009E28D0"/>
    <w:rsid w:val="009E4B0F"/>
    <w:rsid w:val="009F0EA0"/>
    <w:rsid w:val="009F3546"/>
    <w:rsid w:val="009F4B5C"/>
    <w:rsid w:val="009F726A"/>
    <w:rsid w:val="009F7C12"/>
    <w:rsid w:val="00A11820"/>
    <w:rsid w:val="00A14789"/>
    <w:rsid w:val="00A153E7"/>
    <w:rsid w:val="00A15738"/>
    <w:rsid w:val="00A20876"/>
    <w:rsid w:val="00A21408"/>
    <w:rsid w:val="00A25BE3"/>
    <w:rsid w:val="00A3120D"/>
    <w:rsid w:val="00A3167A"/>
    <w:rsid w:val="00A34FDB"/>
    <w:rsid w:val="00A351D6"/>
    <w:rsid w:val="00A372AD"/>
    <w:rsid w:val="00A37E3A"/>
    <w:rsid w:val="00A4206A"/>
    <w:rsid w:val="00A449B6"/>
    <w:rsid w:val="00A46092"/>
    <w:rsid w:val="00A47E95"/>
    <w:rsid w:val="00A50781"/>
    <w:rsid w:val="00A5378C"/>
    <w:rsid w:val="00A548E2"/>
    <w:rsid w:val="00A54B20"/>
    <w:rsid w:val="00A54D5A"/>
    <w:rsid w:val="00A5583C"/>
    <w:rsid w:val="00A5689F"/>
    <w:rsid w:val="00A5693D"/>
    <w:rsid w:val="00A60B0D"/>
    <w:rsid w:val="00A627FC"/>
    <w:rsid w:val="00A63F2C"/>
    <w:rsid w:val="00A66557"/>
    <w:rsid w:val="00A66EF5"/>
    <w:rsid w:val="00A7168F"/>
    <w:rsid w:val="00A72040"/>
    <w:rsid w:val="00A7379D"/>
    <w:rsid w:val="00A75B16"/>
    <w:rsid w:val="00A76B20"/>
    <w:rsid w:val="00A7745F"/>
    <w:rsid w:val="00A837FE"/>
    <w:rsid w:val="00A850E1"/>
    <w:rsid w:val="00A85195"/>
    <w:rsid w:val="00A8623B"/>
    <w:rsid w:val="00A87443"/>
    <w:rsid w:val="00A9122A"/>
    <w:rsid w:val="00A93FBB"/>
    <w:rsid w:val="00A94163"/>
    <w:rsid w:val="00A9538E"/>
    <w:rsid w:val="00A95D0B"/>
    <w:rsid w:val="00AA3AE1"/>
    <w:rsid w:val="00AA3F70"/>
    <w:rsid w:val="00AA5540"/>
    <w:rsid w:val="00AA6AB5"/>
    <w:rsid w:val="00AA7A66"/>
    <w:rsid w:val="00AB0F52"/>
    <w:rsid w:val="00AB1484"/>
    <w:rsid w:val="00AB42AB"/>
    <w:rsid w:val="00AB49E8"/>
    <w:rsid w:val="00AB4D5F"/>
    <w:rsid w:val="00AB5393"/>
    <w:rsid w:val="00AB6679"/>
    <w:rsid w:val="00AC07BC"/>
    <w:rsid w:val="00AC118A"/>
    <w:rsid w:val="00AD2666"/>
    <w:rsid w:val="00AD61DF"/>
    <w:rsid w:val="00AD6D48"/>
    <w:rsid w:val="00AE1E2A"/>
    <w:rsid w:val="00AE23D5"/>
    <w:rsid w:val="00AE2760"/>
    <w:rsid w:val="00AE278C"/>
    <w:rsid w:val="00AE4347"/>
    <w:rsid w:val="00AE6A31"/>
    <w:rsid w:val="00AF1D47"/>
    <w:rsid w:val="00AF29EA"/>
    <w:rsid w:val="00AF3C25"/>
    <w:rsid w:val="00AF4859"/>
    <w:rsid w:val="00B0006B"/>
    <w:rsid w:val="00B10EA4"/>
    <w:rsid w:val="00B124A6"/>
    <w:rsid w:val="00B16116"/>
    <w:rsid w:val="00B2142A"/>
    <w:rsid w:val="00B23C06"/>
    <w:rsid w:val="00B2423D"/>
    <w:rsid w:val="00B31502"/>
    <w:rsid w:val="00B333F9"/>
    <w:rsid w:val="00B3433C"/>
    <w:rsid w:val="00B40698"/>
    <w:rsid w:val="00B44A14"/>
    <w:rsid w:val="00B44DB3"/>
    <w:rsid w:val="00B46431"/>
    <w:rsid w:val="00B50E27"/>
    <w:rsid w:val="00B55C61"/>
    <w:rsid w:val="00B55F42"/>
    <w:rsid w:val="00B56523"/>
    <w:rsid w:val="00B57DC0"/>
    <w:rsid w:val="00B605F1"/>
    <w:rsid w:val="00B62326"/>
    <w:rsid w:val="00B6283D"/>
    <w:rsid w:val="00B73102"/>
    <w:rsid w:val="00B77529"/>
    <w:rsid w:val="00B77BC1"/>
    <w:rsid w:val="00B803F5"/>
    <w:rsid w:val="00B841F2"/>
    <w:rsid w:val="00B84576"/>
    <w:rsid w:val="00B8495F"/>
    <w:rsid w:val="00B84B4F"/>
    <w:rsid w:val="00B85499"/>
    <w:rsid w:val="00B85CE4"/>
    <w:rsid w:val="00B870D9"/>
    <w:rsid w:val="00B90582"/>
    <w:rsid w:val="00B944EB"/>
    <w:rsid w:val="00B95DCD"/>
    <w:rsid w:val="00B96F19"/>
    <w:rsid w:val="00B97015"/>
    <w:rsid w:val="00BA0B50"/>
    <w:rsid w:val="00BA0E07"/>
    <w:rsid w:val="00BA3574"/>
    <w:rsid w:val="00BA573D"/>
    <w:rsid w:val="00BA57C4"/>
    <w:rsid w:val="00BA61BD"/>
    <w:rsid w:val="00BB317D"/>
    <w:rsid w:val="00BB679B"/>
    <w:rsid w:val="00BC0C6B"/>
    <w:rsid w:val="00BC7ABF"/>
    <w:rsid w:val="00BD651E"/>
    <w:rsid w:val="00BE1340"/>
    <w:rsid w:val="00BE15CC"/>
    <w:rsid w:val="00BE2947"/>
    <w:rsid w:val="00BE3C25"/>
    <w:rsid w:val="00BE3DEF"/>
    <w:rsid w:val="00BE5421"/>
    <w:rsid w:val="00BE7BB6"/>
    <w:rsid w:val="00BF2D49"/>
    <w:rsid w:val="00BF2E12"/>
    <w:rsid w:val="00BF2F13"/>
    <w:rsid w:val="00BF72A7"/>
    <w:rsid w:val="00BF73C2"/>
    <w:rsid w:val="00C00D51"/>
    <w:rsid w:val="00C0130A"/>
    <w:rsid w:val="00C042B2"/>
    <w:rsid w:val="00C079E7"/>
    <w:rsid w:val="00C108E9"/>
    <w:rsid w:val="00C14193"/>
    <w:rsid w:val="00C14DC3"/>
    <w:rsid w:val="00C1791E"/>
    <w:rsid w:val="00C2215D"/>
    <w:rsid w:val="00C22926"/>
    <w:rsid w:val="00C2358D"/>
    <w:rsid w:val="00C23E5B"/>
    <w:rsid w:val="00C24BAB"/>
    <w:rsid w:val="00C24D21"/>
    <w:rsid w:val="00C3024C"/>
    <w:rsid w:val="00C3228C"/>
    <w:rsid w:val="00C40FA7"/>
    <w:rsid w:val="00C4513B"/>
    <w:rsid w:val="00C50040"/>
    <w:rsid w:val="00C52E0D"/>
    <w:rsid w:val="00C53BA4"/>
    <w:rsid w:val="00C55FC8"/>
    <w:rsid w:val="00C579B9"/>
    <w:rsid w:val="00C6070C"/>
    <w:rsid w:val="00C60A85"/>
    <w:rsid w:val="00C62237"/>
    <w:rsid w:val="00C62C5D"/>
    <w:rsid w:val="00C66C0A"/>
    <w:rsid w:val="00C70034"/>
    <w:rsid w:val="00C72D9F"/>
    <w:rsid w:val="00C75A2A"/>
    <w:rsid w:val="00C75AAB"/>
    <w:rsid w:val="00C75B6C"/>
    <w:rsid w:val="00C760D0"/>
    <w:rsid w:val="00C7770A"/>
    <w:rsid w:val="00C8574A"/>
    <w:rsid w:val="00C90227"/>
    <w:rsid w:val="00C94144"/>
    <w:rsid w:val="00CA221C"/>
    <w:rsid w:val="00CA73E6"/>
    <w:rsid w:val="00CB3814"/>
    <w:rsid w:val="00CB4882"/>
    <w:rsid w:val="00CB4B4D"/>
    <w:rsid w:val="00CB54F2"/>
    <w:rsid w:val="00CB7001"/>
    <w:rsid w:val="00CB74CC"/>
    <w:rsid w:val="00CC1490"/>
    <w:rsid w:val="00CC1509"/>
    <w:rsid w:val="00CC18C4"/>
    <w:rsid w:val="00CC1EC7"/>
    <w:rsid w:val="00CC2485"/>
    <w:rsid w:val="00CC339D"/>
    <w:rsid w:val="00CC50E4"/>
    <w:rsid w:val="00CC6A35"/>
    <w:rsid w:val="00CD0F58"/>
    <w:rsid w:val="00CD1E4B"/>
    <w:rsid w:val="00CD2166"/>
    <w:rsid w:val="00CD233C"/>
    <w:rsid w:val="00CD2508"/>
    <w:rsid w:val="00CE061E"/>
    <w:rsid w:val="00CE76E7"/>
    <w:rsid w:val="00CF13BE"/>
    <w:rsid w:val="00CF1B5A"/>
    <w:rsid w:val="00CF29CD"/>
    <w:rsid w:val="00CF49CE"/>
    <w:rsid w:val="00CF7E28"/>
    <w:rsid w:val="00D0049B"/>
    <w:rsid w:val="00D02BF8"/>
    <w:rsid w:val="00D0467F"/>
    <w:rsid w:val="00D04FCA"/>
    <w:rsid w:val="00D05D7D"/>
    <w:rsid w:val="00D0731E"/>
    <w:rsid w:val="00D122BD"/>
    <w:rsid w:val="00D12477"/>
    <w:rsid w:val="00D15546"/>
    <w:rsid w:val="00D15E13"/>
    <w:rsid w:val="00D1728B"/>
    <w:rsid w:val="00D21522"/>
    <w:rsid w:val="00D232A8"/>
    <w:rsid w:val="00D26BF5"/>
    <w:rsid w:val="00D3148A"/>
    <w:rsid w:val="00D33DF4"/>
    <w:rsid w:val="00D40798"/>
    <w:rsid w:val="00D4374E"/>
    <w:rsid w:val="00D50C7D"/>
    <w:rsid w:val="00D53A49"/>
    <w:rsid w:val="00D551DE"/>
    <w:rsid w:val="00D55CC9"/>
    <w:rsid w:val="00D5725C"/>
    <w:rsid w:val="00D60347"/>
    <w:rsid w:val="00D61BCA"/>
    <w:rsid w:val="00D63045"/>
    <w:rsid w:val="00D63FD5"/>
    <w:rsid w:val="00D67CC5"/>
    <w:rsid w:val="00D71283"/>
    <w:rsid w:val="00D719B0"/>
    <w:rsid w:val="00D72EF6"/>
    <w:rsid w:val="00D7325C"/>
    <w:rsid w:val="00D74ECE"/>
    <w:rsid w:val="00D75A3B"/>
    <w:rsid w:val="00D80C0B"/>
    <w:rsid w:val="00D82A74"/>
    <w:rsid w:val="00D82EE6"/>
    <w:rsid w:val="00D85D3D"/>
    <w:rsid w:val="00D8637B"/>
    <w:rsid w:val="00D86610"/>
    <w:rsid w:val="00D9120A"/>
    <w:rsid w:val="00D94D95"/>
    <w:rsid w:val="00D96343"/>
    <w:rsid w:val="00D96410"/>
    <w:rsid w:val="00D97F75"/>
    <w:rsid w:val="00DA1F31"/>
    <w:rsid w:val="00DA3A7A"/>
    <w:rsid w:val="00DA47AF"/>
    <w:rsid w:val="00DA4DFE"/>
    <w:rsid w:val="00DA5CB4"/>
    <w:rsid w:val="00DA6351"/>
    <w:rsid w:val="00DB22FB"/>
    <w:rsid w:val="00DB35EC"/>
    <w:rsid w:val="00DB3766"/>
    <w:rsid w:val="00DB7EAF"/>
    <w:rsid w:val="00DC032A"/>
    <w:rsid w:val="00DC0B54"/>
    <w:rsid w:val="00DC1D16"/>
    <w:rsid w:val="00DC21BA"/>
    <w:rsid w:val="00DC4929"/>
    <w:rsid w:val="00DD01C0"/>
    <w:rsid w:val="00DD1431"/>
    <w:rsid w:val="00DD5881"/>
    <w:rsid w:val="00DE28EF"/>
    <w:rsid w:val="00DE3650"/>
    <w:rsid w:val="00DE378B"/>
    <w:rsid w:val="00DF278E"/>
    <w:rsid w:val="00DF6708"/>
    <w:rsid w:val="00DF6F42"/>
    <w:rsid w:val="00E04F9A"/>
    <w:rsid w:val="00E06A8C"/>
    <w:rsid w:val="00E07B99"/>
    <w:rsid w:val="00E10084"/>
    <w:rsid w:val="00E109C3"/>
    <w:rsid w:val="00E13678"/>
    <w:rsid w:val="00E13EB4"/>
    <w:rsid w:val="00E1493C"/>
    <w:rsid w:val="00E16BDD"/>
    <w:rsid w:val="00E17D35"/>
    <w:rsid w:val="00E23EEC"/>
    <w:rsid w:val="00E242B0"/>
    <w:rsid w:val="00E24968"/>
    <w:rsid w:val="00E303FE"/>
    <w:rsid w:val="00E34082"/>
    <w:rsid w:val="00E34089"/>
    <w:rsid w:val="00E3606F"/>
    <w:rsid w:val="00E360B6"/>
    <w:rsid w:val="00E3766A"/>
    <w:rsid w:val="00E429CB"/>
    <w:rsid w:val="00E42BFD"/>
    <w:rsid w:val="00E51D07"/>
    <w:rsid w:val="00E520CE"/>
    <w:rsid w:val="00E54FBC"/>
    <w:rsid w:val="00E56219"/>
    <w:rsid w:val="00E62EA6"/>
    <w:rsid w:val="00E634AE"/>
    <w:rsid w:val="00E6384A"/>
    <w:rsid w:val="00E63D90"/>
    <w:rsid w:val="00E644A0"/>
    <w:rsid w:val="00E64E3A"/>
    <w:rsid w:val="00E654E6"/>
    <w:rsid w:val="00E675A7"/>
    <w:rsid w:val="00E7079F"/>
    <w:rsid w:val="00E70EE0"/>
    <w:rsid w:val="00E716E4"/>
    <w:rsid w:val="00E7553E"/>
    <w:rsid w:val="00E76076"/>
    <w:rsid w:val="00E773CB"/>
    <w:rsid w:val="00E808F2"/>
    <w:rsid w:val="00E87021"/>
    <w:rsid w:val="00E90C1A"/>
    <w:rsid w:val="00E91B6E"/>
    <w:rsid w:val="00E9239B"/>
    <w:rsid w:val="00E93E6C"/>
    <w:rsid w:val="00E95799"/>
    <w:rsid w:val="00E95E14"/>
    <w:rsid w:val="00E96218"/>
    <w:rsid w:val="00E96E32"/>
    <w:rsid w:val="00E97D86"/>
    <w:rsid w:val="00EA1962"/>
    <w:rsid w:val="00EA6200"/>
    <w:rsid w:val="00EA70DC"/>
    <w:rsid w:val="00EB10D1"/>
    <w:rsid w:val="00EB1BB6"/>
    <w:rsid w:val="00EB236C"/>
    <w:rsid w:val="00EB23DB"/>
    <w:rsid w:val="00EC64B2"/>
    <w:rsid w:val="00ED2212"/>
    <w:rsid w:val="00ED27CF"/>
    <w:rsid w:val="00ED3506"/>
    <w:rsid w:val="00ED45CF"/>
    <w:rsid w:val="00ED772A"/>
    <w:rsid w:val="00ED775E"/>
    <w:rsid w:val="00EE0C18"/>
    <w:rsid w:val="00EE1C4C"/>
    <w:rsid w:val="00EE2D51"/>
    <w:rsid w:val="00EE4615"/>
    <w:rsid w:val="00EE466B"/>
    <w:rsid w:val="00EE4BBA"/>
    <w:rsid w:val="00EF1989"/>
    <w:rsid w:val="00EF2AD4"/>
    <w:rsid w:val="00EF36C0"/>
    <w:rsid w:val="00EF4E31"/>
    <w:rsid w:val="00EF6945"/>
    <w:rsid w:val="00F0118C"/>
    <w:rsid w:val="00F0248D"/>
    <w:rsid w:val="00F0443A"/>
    <w:rsid w:val="00F10E9E"/>
    <w:rsid w:val="00F1353D"/>
    <w:rsid w:val="00F148C1"/>
    <w:rsid w:val="00F1509D"/>
    <w:rsid w:val="00F17A79"/>
    <w:rsid w:val="00F216A6"/>
    <w:rsid w:val="00F21DB1"/>
    <w:rsid w:val="00F227E4"/>
    <w:rsid w:val="00F26446"/>
    <w:rsid w:val="00F30C5A"/>
    <w:rsid w:val="00F31952"/>
    <w:rsid w:val="00F35A25"/>
    <w:rsid w:val="00F35FB9"/>
    <w:rsid w:val="00F36184"/>
    <w:rsid w:val="00F40C6D"/>
    <w:rsid w:val="00F41892"/>
    <w:rsid w:val="00F43C10"/>
    <w:rsid w:val="00F45A68"/>
    <w:rsid w:val="00F50B96"/>
    <w:rsid w:val="00F52021"/>
    <w:rsid w:val="00F52F34"/>
    <w:rsid w:val="00F5349B"/>
    <w:rsid w:val="00F56ECA"/>
    <w:rsid w:val="00F616B5"/>
    <w:rsid w:val="00F62DB8"/>
    <w:rsid w:val="00F63E45"/>
    <w:rsid w:val="00F649A8"/>
    <w:rsid w:val="00F66A6C"/>
    <w:rsid w:val="00F66F1A"/>
    <w:rsid w:val="00F72E40"/>
    <w:rsid w:val="00F75613"/>
    <w:rsid w:val="00F77546"/>
    <w:rsid w:val="00F80419"/>
    <w:rsid w:val="00F812D3"/>
    <w:rsid w:val="00F81935"/>
    <w:rsid w:val="00F81B3B"/>
    <w:rsid w:val="00F835ED"/>
    <w:rsid w:val="00F84365"/>
    <w:rsid w:val="00F848C2"/>
    <w:rsid w:val="00F85CA0"/>
    <w:rsid w:val="00F86E55"/>
    <w:rsid w:val="00F96E68"/>
    <w:rsid w:val="00FA1952"/>
    <w:rsid w:val="00FA5A87"/>
    <w:rsid w:val="00FB2FE5"/>
    <w:rsid w:val="00FB342E"/>
    <w:rsid w:val="00FB44FF"/>
    <w:rsid w:val="00FC0A3D"/>
    <w:rsid w:val="00FC0CCB"/>
    <w:rsid w:val="00FC108F"/>
    <w:rsid w:val="00FC1346"/>
    <w:rsid w:val="00FC1F38"/>
    <w:rsid w:val="00FC224B"/>
    <w:rsid w:val="00FC6C39"/>
    <w:rsid w:val="00FC773D"/>
    <w:rsid w:val="00FD152D"/>
    <w:rsid w:val="00FD16D1"/>
    <w:rsid w:val="00FD2332"/>
    <w:rsid w:val="00FD4C14"/>
    <w:rsid w:val="00FD7BEE"/>
    <w:rsid w:val="00FD7FE5"/>
    <w:rsid w:val="00FE0BE8"/>
    <w:rsid w:val="00FE5906"/>
    <w:rsid w:val="00FE5D5F"/>
    <w:rsid w:val="00FF115B"/>
    <w:rsid w:val="00FF365F"/>
    <w:rsid w:val="00FF5BD1"/>
    <w:rsid w:val="00FF5DB4"/>
    <w:rsid w:val="00F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1CEEF47"/>
  <w15:docId w15:val="{B29CC4A2-F002-432D-9757-ECEF0436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平成明朝" w:hAnsi="Times"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rPr>
      <w:kern w:val="2"/>
      <w:sz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Paragraph">
    <w:name w:val="Paragraph"/>
    <w:basedOn w:val="Normal"/>
    <w:pPr>
      <w:widowControl/>
      <w:ind w:firstLine="274"/>
    </w:pPr>
    <w:rPr>
      <w:rFonts w:ascii="Times New Roman" w:eastAsia="MS Mincho" w:hAnsi="Times New Roman"/>
      <w:kern w:val="0"/>
      <w:sz w:val="20"/>
    </w:rPr>
  </w:style>
  <w:style w:type="paragraph" w:customStyle="1" w:styleId="Equation">
    <w:name w:val="Equation"/>
    <w:basedOn w:val="Paragraph"/>
    <w:pPr>
      <w:tabs>
        <w:tab w:val="center" w:pos="4320"/>
      </w:tabs>
      <w:ind w:firstLine="0"/>
    </w:pPr>
  </w:style>
  <w:style w:type="character" w:styleId="FollowedHyperlink">
    <w:name w:val="FollowedHyperlink"/>
    <w:semiHidden/>
    <w:rPr>
      <w:color w:val="800080"/>
      <w:u w:val="single"/>
    </w:rPr>
  </w:style>
  <w:style w:type="paragraph" w:styleId="Header">
    <w:name w:val="header"/>
    <w:basedOn w:val="Normal"/>
    <w:semiHidden/>
    <w:pPr>
      <w:tabs>
        <w:tab w:val="center" w:pos="4252"/>
        <w:tab w:val="right" w:pos="8504"/>
      </w:tabs>
      <w:snapToGrid w:val="0"/>
    </w:pPr>
  </w:style>
  <w:style w:type="paragraph" w:styleId="Footer">
    <w:name w:val="footer"/>
    <w:basedOn w:val="Normal"/>
    <w:semiHidden/>
    <w:pPr>
      <w:tabs>
        <w:tab w:val="center" w:pos="4252"/>
        <w:tab w:val="right" w:pos="8504"/>
      </w:tabs>
      <w:snapToGrid w:val="0"/>
    </w:pPr>
  </w:style>
  <w:style w:type="paragraph" w:styleId="BalloonText">
    <w:name w:val="Balloon Text"/>
    <w:basedOn w:val="Normal"/>
    <w:semiHidden/>
    <w:rsid w:val="001D4F5F"/>
    <w:rPr>
      <w:sz w:val="18"/>
      <w:szCs w:val="18"/>
    </w:rPr>
  </w:style>
  <w:style w:type="character" w:styleId="PlaceholderText">
    <w:name w:val="Placeholder Text"/>
    <w:uiPriority w:val="99"/>
    <w:semiHidden/>
    <w:rsid w:val="004B580E"/>
    <w:rPr>
      <w:color w:val="808080"/>
    </w:rPr>
  </w:style>
  <w:style w:type="table" w:styleId="TableGrid">
    <w:name w:val="Table Grid"/>
    <w:basedOn w:val="TableNormal"/>
    <w:uiPriority w:val="59"/>
    <w:rsid w:val="00410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ojciech.lipinski@anu.edu.au"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B8A45-2B36-4CBB-AA1A-CB575FC3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1285</Words>
  <Characters>7330</Characters>
  <Application>Microsoft Office Word</Application>
  <DocSecurity>0</DocSecurity>
  <Lines>61</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Contributed Papers</vt:lpstr>
      <vt:lpstr>Contributed Papers</vt:lpstr>
    </vt:vector>
  </TitlesOfParts>
  <Company>東北大学　流体科学研究所</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Contributed Papers</dc:title>
  <dc:subject/>
  <dc:creator>徳山 道夫</dc:creator>
  <cp:keywords/>
  <cp:lastModifiedBy>Vincent Wheeler</cp:lastModifiedBy>
  <cp:revision>24</cp:revision>
  <cp:lastPrinted>2014-02-03T01:45:00Z</cp:lastPrinted>
  <dcterms:created xsi:type="dcterms:W3CDTF">2017-01-25T02:01:00Z</dcterms:created>
  <dcterms:modified xsi:type="dcterms:W3CDTF">2017-01-25T03:19:00Z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-1286703811</vt:i4>
  </property>
  <property fmtid="{D5CDD505-2E9C-101B-9397-08002B2CF9AE}" pid="3" name="_EmailSubject">
    <vt:lpwstr>国際会議ＨＰ更新-ABSTRACTの部分お願いします。</vt:lpwstr>
  </property>
  <property fmtid="{D5CDD505-2E9C-101B-9397-08002B2CF9AE}" pid="4" name="_AuthorEmail">
    <vt:lpwstr>konohara@ao.ifs.tohoku.ac.jp</vt:lpwstr>
  </property>
  <property fmtid="{D5CDD505-2E9C-101B-9397-08002B2CF9AE}" pid="5" name="_AuthorEmailDisplayName">
    <vt:lpwstr>Nao Konohara</vt:lpwstr>
  </property>
  <property fmtid="{D5CDD505-2E9C-101B-9397-08002B2CF9AE}" pid="6" name="_ReviewingToolsShownOnce">
    <vt:lpwstr/>
  </property>
</Properties>
</file>