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B623B" w14:textId="77777777" w:rsidR="005F3C3E" w:rsidRPr="00685361" w:rsidRDefault="008B2BFD" w:rsidP="005F3C3E">
      <w:pPr>
        <w:jc w:val="center"/>
        <w:rPr>
          <w:rFonts w:ascii="Times New Roman" w:eastAsia="MS Mincho" w:hAnsi="Times New Roman"/>
          <w:b/>
          <w:color w:val="000000"/>
          <w:szCs w:val="24"/>
        </w:rPr>
      </w:pPr>
      <w:r>
        <w:rPr>
          <w:rFonts w:ascii="Times New Roman" w:eastAsia="MS Mincho" w:hAnsi="Times New Roman"/>
          <w:b/>
          <w:color w:val="000000"/>
          <w:szCs w:val="24"/>
        </w:rPr>
        <w:fldChar w:fldCharType="begin"/>
      </w:r>
      <w:r>
        <w:rPr>
          <w:rFonts w:ascii="Times New Roman" w:eastAsia="MS Mincho" w:hAnsi="Times New Roman"/>
          <w:b/>
          <w:color w:val="000000"/>
          <w:szCs w:val="24"/>
        </w:rPr>
        <w:instrText xml:space="preserve"> MACROBUTTON MTEditEquationSection2 </w:instrText>
      </w:r>
      <w:r w:rsidRPr="008B2BFD">
        <w:rPr>
          <w:rStyle w:val="MTEquationSection"/>
        </w:rPr>
        <w:instrText>Equation Chapter 1 Section 1</w:instrText>
      </w:r>
      <w:r>
        <w:rPr>
          <w:rFonts w:ascii="Times New Roman" w:eastAsia="MS Mincho" w:hAnsi="Times New Roman"/>
          <w:b/>
          <w:color w:val="000000"/>
          <w:szCs w:val="24"/>
        </w:rPr>
        <w:fldChar w:fldCharType="begin"/>
      </w:r>
      <w:r>
        <w:rPr>
          <w:rFonts w:ascii="Times New Roman" w:eastAsia="MS Mincho" w:hAnsi="Times New Roman"/>
          <w:b/>
          <w:color w:val="000000"/>
          <w:szCs w:val="24"/>
        </w:rPr>
        <w:instrText xml:space="preserve"> SEQ MTEqn \r \h \* MERGEFORMAT </w:instrText>
      </w:r>
      <w:r>
        <w:rPr>
          <w:rFonts w:ascii="Times New Roman" w:eastAsia="MS Mincho" w:hAnsi="Times New Roman"/>
          <w:b/>
          <w:color w:val="000000"/>
          <w:szCs w:val="24"/>
        </w:rPr>
        <w:fldChar w:fldCharType="end"/>
      </w:r>
      <w:r>
        <w:rPr>
          <w:rFonts w:ascii="Times New Roman" w:eastAsia="MS Mincho" w:hAnsi="Times New Roman"/>
          <w:b/>
          <w:color w:val="000000"/>
          <w:szCs w:val="24"/>
        </w:rPr>
        <w:fldChar w:fldCharType="begin"/>
      </w:r>
      <w:r>
        <w:rPr>
          <w:rFonts w:ascii="Times New Roman" w:eastAsia="MS Mincho" w:hAnsi="Times New Roman"/>
          <w:b/>
          <w:color w:val="000000"/>
          <w:szCs w:val="24"/>
        </w:rPr>
        <w:instrText xml:space="preserve"> SEQ MTSec \r 1 \h \* MERGEFORMAT </w:instrText>
      </w:r>
      <w:r>
        <w:rPr>
          <w:rFonts w:ascii="Times New Roman" w:eastAsia="MS Mincho" w:hAnsi="Times New Roman"/>
          <w:b/>
          <w:color w:val="000000"/>
          <w:szCs w:val="24"/>
        </w:rPr>
        <w:fldChar w:fldCharType="end"/>
      </w:r>
      <w:r>
        <w:rPr>
          <w:rFonts w:ascii="Times New Roman" w:eastAsia="MS Mincho" w:hAnsi="Times New Roman"/>
          <w:b/>
          <w:color w:val="000000"/>
          <w:szCs w:val="24"/>
        </w:rPr>
        <w:fldChar w:fldCharType="begin"/>
      </w:r>
      <w:r>
        <w:rPr>
          <w:rFonts w:ascii="Times New Roman" w:eastAsia="MS Mincho" w:hAnsi="Times New Roman"/>
          <w:b/>
          <w:color w:val="000000"/>
          <w:szCs w:val="24"/>
        </w:rPr>
        <w:instrText xml:space="preserve"> SEQ MTChap \r 1 \h \* MERGEFORMAT </w:instrText>
      </w:r>
      <w:r>
        <w:rPr>
          <w:rFonts w:ascii="Times New Roman" w:eastAsia="MS Mincho" w:hAnsi="Times New Roman"/>
          <w:b/>
          <w:color w:val="000000"/>
          <w:szCs w:val="24"/>
        </w:rPr>
        <w:fldChar w:fldCharType="end"/>
      </w:r>
      <w:r>
        <w:rPr>
          <w:rFonts w:ascii="Times New Roman" w:eastAsia="MS Mincho" w:hAnsi="Times New Roman"/>
          <w:b/>
          <w:color w:val="000000"/>
          <w:szCs w:val="24"/>
        </w:rPr>
        <w:fldChar w:fldCharType="end"/>
      </w:r>
      <w:r w:rsidR="008F0F3C">
        <w:rPr>
          <w:rFonts w:ascii="Times New Roman" w:eastAsia="MS Mincho" w:hAnsi="Times New Roman"/>
          <w:b/>
          <w:color w:val="000000"/>
          <w:szCs w:val="24"/>
        </w:rPr>
        <w:t>A Homogenization Approach to Multi-Scale Radiative Transfer in Nano-Structures</w:t>
      </w:r>
    </w:p>
    <w:p w14:paraId="1C745E15" w14:textId="77777777" w:rsidR="006A4813" w:rsidRDefault="006A4813" w:rsidP="006A4813">
      <w:pPr>
        <w:jc w:val="center"/>
        <w:rPr>
          <w:rFonts w:ascii="Times New Roman" w:eastAsia="MS Mincho" w:hAnsi="Times New Roman"/>
          <w:color w:val="000000"/>
          <w:sz w:val="20"/>
        </w:rPr>
      </w:pPr>
    </w:p>
    <w:p w14:paraId="374A0DA4" w14:textId="77777777" w:rsidR="008F0F3C" w:rsidRDefault="008F0F3C" w:rsidP="006A4813">
      <w:pPr>
        <w:jc w:val="center"/>
        <w:rPr>
          <w:rFonts w:ascii="Times New Roman" w:eastAsia="MS Mincho" w:hAnsi="Times New Roman"/>
          <w:color w:val="000000"/>
          <w:sz w:val="20"/>
        </w:rPr>
      </w:pPr>
    </w:p>
    <w:p w14:paraId="2EFA2765" w14:textId="77777777" w:rsidR="006A4813" w:rsidRPr="006A4813" w:rsidRDefault="006A4813" w:rsidP="006A4813">
      <w:pPr>
        <w:jc w:val="center"/>
        <w:rPr>
          <w:rFonts w:ascii="Times New Roman" w:eastAsia="MS Mincho" w:hAnsi="Times New Roman"/>
          <w:color w:val="000000"/>
          <w:sz w:val="20"/>
        </w:rPr>
      </w:pPr>
      <w:r w:rsidRPr="006A4813">
        <w:rPr>
          <w:rFonts w:ascii="Times New Roman" w:eastAsia="MS Mincho" w:hAnsi="Times New Roman"/>
          <w:color w:val="000000"/>
          <w:sz w:val="20"/>
        </w:rPr>
        <w:t>Vincent M. Wheeler and Wojciech Lipiński</w:t>
      </w:r>
    </w:p>
    <w:p w14:paraId="4DC606DC" w14:textId="77777777" w:rsidR="006A4813" w:rsidRPr="006A4813" w:rsidRDefault="006A4813" w:rsidP="006A4813">
      <w:pPr>
        <w:jc w:val="center"/>
        <w:rPr>
          <w:rFonts w:ascii="Times New Roman" w:eastAsia="MS Mincho" w:hAnsi="Times New Roman"/>
          <w:color w:val="000000"/>
          <w:sz w:val="20"/>
        </w:rPr>
      </w:pPr>
      <w:r w:rsidRPr="006A4813">
        <w:rPr>
          <w:rFonts w:ascii="Times New Roman" w:eastAsia="MS Mincho" w:hAnsi="Times New Roman"/>
          <w:color w:val="000000"/>
          <w:sz w:val="20"/>
        </w:rPr>
        <w:t>Research School of Engineering, The Australian National University, Canberra, Australia</w:t>
      </w:r>
    </w:p>
    <w:p w14:paraId="41021677" w14:textId="77777777" w:rsidR="00A34FDB" w:rsidRDefault="006A4813" w:rsidP="006A4813">
      <w:pPr>
        <w:jc w:val="center"/>
        <w:rPr>
          <w:rFonts w:ascii="Times New Roman" w:eastAsia="MS Mincho" w:hAnsi="Times New Roman"/>
          <w:color w:val="000000"/>
          <w:sz w:val="20"/>
        </w:rPr>
      </w:pPr>
      <w:r w:rsidRPr="006A4813">
        <w:rPr>
          <w:rFonts w:ascii="Times New Roman" w:eastAsia="MS Mincho" w:hAnsi="Times New Roman"/>
          <w:color w:val="000000"/>
          <w:sz w:val="20"/>
        </w:rPr>
        <w:t xml:space="preserve">E-mail of corresponding author: </w:t>
      </w:r>
      <w:hyperlink r:id="rId8" w:history="1">
        <w:r w:rsidRPr="00EB4DB4">
          <w:rPr>
            <w:rStyle w:val="Hyperlink"/>
            <w:rFonts w:ascii="Times New Roman" w:eastAsia="MS Mincho" w:hAnsi="Times New Roman"/>
            <w:sz w:val="20"/>
          </w:rPr>
          <w:t>wojciech.lipinski@anu.edu.au</w:t>
        </w:r>
      </w:hyperlink>
    </w:p>
    <w:p w14:paraId="0824A654" w14:textId="77777777" w:rsidR="006A4813" w:rsidRPr="00D40798" w:rsidRDefault="006A4813" w:rsidP="006A4813">
      <w:pPr>
        <w:jc w:val="center"/>
        <w:rPr>
          <w:rFonts w:ascii="Times New Roman" w:eastAsia="MS Mincho" w:hAnsi="Times New Roman"/>
          <w:color w:val="000000"/>
          <w:sz w:val="20"/>
        </w:rPr>
      </w:pPr>
    </w:p>
    <w:p w14:paraId="010DA8DB" w14:textId="77777777" w:rsidR="00A34FDB" w:rsidRDefault="00A34FDB">
      <w:pPr>
        <w:jc w:val="center"/>
        <w:rPr>
          <w:rFonts w:ascii="Times New Roman" w:eastAsia="MS Mincho" w:hAnsi="Times New Roman"/>
          <w:b/>
          <w:color w:val="000000"/>
          <w:sz w:val="18"/>
          <w:szCs w:val="18"/>
        </w:rPr>
      </w:pPr>
      <w:r>
        <w:rPr>
          <w:rFonts w:ascii="Times New Roman" w:eastAsia="MS Mincho" w:hAnsi="Times New Roman" w:hint="eastAsia"/>
          <w:b/>
          <w:color w:val="000000"/>
          <w:sz w:val="18"/>
          <w:szCs w:val="18"/>
        </w:rPr>
        <w:t>ABSTRACT</w:t>
      </w:r>
    </w:p>
    <w:p w14:paraId="04137FDA" w14:textId="77777777" w:rsidR="00D40798" w:rsidRPr="00685361" w:rsidRDefault="008F0F3C" w:rsidP="00D40798">
      <w:pPr>
        <w:ind w:firstLine="284"/>
        <w:rPr>
          <w:rFonts w:ascii="Times New Roman" w:eastAsia="MS Mincho" w:hAnsi="Times New Roman"/>
          <w:color w:val="000000"/>
          <w:sz w:val="20"/>
        </w:rPr>
      </w:pPr>
      <w:r>
        <w:rPr>
          <w:rFonts w:ascii="Times New Roman" w:eastAsia="MS Mincho" w:hAnsi="Times New Roman"/>
          <w:color w:val="000000"/>
          <w:sz w:val="20"/>
        </w:rPr>
        <w:t>We</w:t>
      </w:r>
      <w:r w:rsidR="006A4813" w:rsidRPr="006A4813">
        <w:rPr>
          <w:rFonts w:ascii="Times New Roman" w:eastAsia="MS Mincho" w:hAnsi="Times New Roman"/>
          <w:color w:val="000000"/>
          <w:sz w:val="20"/>
        </w:rPr>
        <w:t xml:space="preserve"> propose a homogenizatio</w:t>
      </w:r>
      <w:bookmarkStart w:id="0" w:name="_GoBack"/>
      <w:bookmarkEnd w:id="0"/>
      <w:r w:rsidR="006A4813" w:rsidRPr="006A4813">
        <w:rPr>
          <w:rFonts w:ascii="Times New Roman" w:eastAsia="MS Mincho" w:hAnsi="Times New Roman"/>
          <w:color w:val="000000"/>
          <w:sz w:val="20"/>
        </w:rPr>
        <w:t xml:space="preserve">n approach </w:t>
      </w:r>
      <w:r w:rsidR="00BE0E9A">
        <w:rPr>
          <w:rFonts w:ascii="Times New Roman" w:eastAsia="MS Mincho" w:hAnsi="Times New Roman"/>
          <w:color w:val="000000"/>
          <w:sz w:val="20"/>
        </w:rPr>
        <w:t>for mode</w:t>
      </w:r>
      <w:r w:rsidR="00560181">
        <w:rPr>
          <w:rFonts w:ascii="Times New Roman" w:eastAsia="MS Mincho" w:hAnsi="Times New Roman"/>
          <w:color w:val="000000"/>
          <w:sz w:val="20"/>
        </w:rPr>
        <w:t>l</w:t>
      </w:r>
      <w:r w:rsidR="00BE0E9A">
        <w:rPr>
          <w:rFonts w:ascii="Times New Roman" w:eastAsia="MS Mincho" w:hAnsi="Times New Roman"/>
          <w:color w:val="000000"/>
          <w:sz w:val="20"/>
        </w:rPr>
        <w:t xml:space="preserve">ling </w:t>
      </w:r>
      <w:r w:rsidR="006A4813" w:rsidRPr="006A4813">
        <w:rPr>
          <w:rFonts w:ascii="Times New Roman" w:eastAsia="MS Mincho" w:hAnsi="Times New Roman"/>
          <w:color w:val="000000"/>
          <w:sz w:val="20"/>
        </w:rPr>
        <w:t xml:space="preserve">thermal radiative transfer in nano-structured materials to obtain an effective radiative transport equation (RTE). The approach is </w:t>
      </w:r>
      <w:r w:rsidR="00BE0E9A">
        <w:rPr>
          <w:rFonts w:ascii="Times New Roman" w:eastAsia="MS Mincho" w:hAnsi="Times New Roman"/>
          <w:color w:val="000000"/>
          <w:sz w:val="20"/>
        </w:rPr>
        <w:t>based</w:t>
      </w:r>
      <w:r w:rsidR="006A4813" w:rsidRPr="006A4813">
        <w:rPr>
          <w:rFonts w:ascii="Times New Roman" w:eastAsia="MS Mincho" w:hAnsi="Times New Roman"/>
          <w:color w:val="000000"/>
          <w:sz w:val="20"/>
        </w:rPr>
        <w:t xml:space="preserve"> on the concept of moment-linking—the macroscopic moments of </w:t>
      </w:r>
      <w:r>
        <w:rPr>
          <w:rFonts w:ascii="Times New Roman" w:eastAsia="MS Mincho" w:hAnsi="Times New Roman"/>
          <w:color w:val="000000"/>
          <w:sz w:val="20"/>
        </w:rPr>
        <w:t>an</w:t>
      </w:r>
      <w:r w:rsidR="006A4813" w:rsidRPr="006A4813">
        <w:rPr>
          <w:rFonts w:ascii="Times New Roman" w:eastAsia="MS Mincho" w:hAnsi="Times New Roman"/>
          <w:color w:val="000000"/>
          <w:sz w:val="20"/>
        </w:rPr>
        <w:t xml:space="preserve"> effective RTE </w:t>
      </w:r>
      <w:r>
        <w:rPr>
          <w:rFonts w:ascii="Times New Roman" w:eastAsia="MS Mincho" w:hAnsi="Times New Roman"/>
          <w:color w:val="000000"/>
          <w:sz w:val="20"/>
        </w:rPr>
        <w:t>are</w:t>
      </w:r>
      <w:r w:rsidR="006A4813" w:rsidRPr="006A4813">
        <w:rPr>
          <w:rFonts w:ascii="Times New Roman" w:eastAsia="MS Mincho" w:hAnsi="Times New Roman"/>
          <w:color w:val="000000"/>
          <w:sz w:val="20"/>
        </w:rPr>
        <w:t xml:space="preserve"> match</w:t>
      </w:r>
      <w:r>
        <w:rPr>
          <w:rFonts w:ascii="Times New Roman" w:eastAsia="MS Mincho" w:hAnsi="Times New Roman"/>
          <w:color w:val="000000"/>
          <w:sz w:val="20"/>
        </w:rPr>
        <w:t>ed to</w:t>
      </w:r>
      <w:r w:rsidR="006A4813" w:rsidRPr="006A4813">
        <w:rPr>
          <w:rFonts w:ascii="Times New Roman" w:eastAsia="MS Mincho" w:hAnsi="Times New Roman"/>
          <w:color w:val="000000"/>
          <w:sz w:val="20"/>
        </w:rPr>
        <w:t xml:space="preserve"> the moments of the underlying electrodynamic solution.  </w:t>
      </w:r>
      <w:r>
        <w:rPr>
          <w:rFonts w:ascii="Times New Roman" w:eastAsia="MS Mincho" w:hAnsi="Times New Roman"/>
          <w:color w:val="000000"/>
          <w:sz w:val="20"/>
        </w:rPr>
        <w:t>Here we present the approach and discuss anticipated results and future directions.</w:t>
      </w:r>
    </w:p>
    <w:p w14:paraId="7B1C7AB3" w14:textId="77777777" w:rsidR="00A34FDB" w:rsidRPr="0066469F" w:rsidRDefault="00A34FDB">
      <w:pPr>
        <w:rPr>
          <w:rFonts w:ascii="Times New Roman" w:eastAsia="Malgun Gothic" w:hAnsi="Times New Roman"/>
          <w:color w:val="000000"/>
          <w:sz w:val="20"/>
          <w:lang w:eastAsia="ko-KR"/>
        </w:rPr>
      </w:pPr>
    </w:p>
    <w:p w14:paraId="0E9C2CAF" w14:textId="77777777" w:rsidR="00EE1C4C" w:rsidRPr="0066469F" w:rsidRDefault="00EE1C4C">
      <w:pPr>
        <w:rPr>
          <w:rFonts w:ascii="Times New Roman" w:eastAsia="Malgun Gothic" w:hAnsi="Times New Roman"/>
          <w:b/>
          <w:color w:val="000000"/>
          <w:lang w:eastAsia="ko-KR"/>
        </w:rPr>
        <w:sectPr w:rsidR="00EE1C4C" w:rsidRPr="0066469F">
          <w:pgSz w:w="11906" w:h="16838" w:code="9"/>
          <w:pgMar w:top="1418" w:right="1134" w:bottom="1418" w:left="1134" w:header="567" w:footer="992" w:gutter="0"/>
          <w:cols w:space="425"/>
          <w:docGrid w:linePitch="400"/>
        </w:sectPr>
      </w:pPr>
    </w:p>
    <w:p w14:paraId="186AEF59" w14:textId="77777777" w:rsidR="00A34FDB" w:rsidRDefault="00A34FDB">
      <w:pPr>
        <w:rPr>
          <w:rFonts w:ascii="Times New Roman" w:eastAsia="MS Mincho" w:hAnsi="Times New Roman"/>
          <w:b/>
          <w:bCs/>
          <w:color w:val="000000"/>
          <w:sz w:val="20"/>
        </w:rPr>
      </w:pPr>
      <w:r>
        <w:rPr>
          <w:rFonts w:ascii="Times New Roman" w:eastAsia="MS Mincho" w:hAnsi="Times New Roman" w:hint="eastAsia"/>
          <w:b/>
          <w:bCs/>
          <w:color w:val="000000"/>
          <w:sz w:val="20"/>
        </w:rPr>
        <w:t>1. Introduction</w:t>
      </w:r>
    </w:p>
    <w:p w14:paraId="596CDE88" w14:textId="5F13E59D" w:rsidR="00BE0E9A" w:rsidRDefault="006A4813" w:rsidP="006A4813">
      <w:pPr>
        <w:ind w:firstLine="284"/>
        <w:rPr>
          <w:sz w:val="20"/>
        </w:rPr>
      </w:pPr>
      <w:r w:rsidRPr="006A4813">
        <w:rPr>
          <w:sz w:val="20"/>
        </w:rPr>
        <w:t xml:space="preserve">Radiative transfer in complex </w:t>
      </w:r>
      <w:r w:rsidR="008F0F3C">
        <w:rPr>
          <w:sz w:val="20"/>
        </w:rPr>
        <w:t>hetero</w:t>
      </w:r>
      <w:r w:rsidR="00324C69">
        <w:rPr>
          <w:sz w:val="20"/>
        </w:rPr>
        <w:t xml:space="preserve">-structured media has garnered </w:t>
      </w:r>
      <w:r w:rsidR="00E81A03">
        <w:rPr>
          <w:sz w:val="20"/>
        </w:rPr>
        <w:t xml:space="preserve">much </w:t>
      </w:r>
      <w:r w:rsidRPr="006A4813">
        <w:rPr>
          <w:sz w:val="20"/>
        </w:rPr>
        <w:t>attention in the recent decade [</w:t>
      </w:r>
      <w:r w:rsidR="00BB24B7">
        <w:rPr>
          <w:sz w:val="20"/>
        </w:rPr>
        <w:t>1</w:t>
      </w:r>
      <w:r w:rsidRPr="006A4813">
        <w:rPr>
          <w:sz w:val="20"/>
        </w:rPr>
        <w:t xml:space="preserve">]. </w:t>
      </w:r>
      <w:r w:rsidR="00D15E13">
        <w:rPr>
          <w:sz w:val="20"/>
        </w:rPr>
        <w:t>When the</w:t>
      </w:r>
      <w:r w:rsidRPr="006A4813">
        <w:rPr>
          <w:sz w:val="20"/>
        </w:rPr>
        <w:t xml:space="preserve"> heterogeneous features of such media are </w:t>
      </w:r>
      <w:r w:rsidR="00D15E13">
        <w:rPr>
          <w:sz w:val="20"/>
        </w:rPr>
        <w:t xml:space="preserve">sufficiently </w:t>
      </w:r>
      <w:r w:rsidRPr="006A4813">
        <w:rPr>
          <w:sz w:val="20"/>
        </w:rPr>
        <w:t>large</w:t>
      </w:r>
      <w:r w:rsidR="00BE0E9A">
        <w:rPr>
          <w:sz w:val="20"/>
        </w:rPr>
        <w:t>,</w:t>
      </w:r>
      <w:r w:rsidRPr="006A4813">
        <w:rPr>
          <w:sz w:val="20"/>
        </w:rPr>
        <w:t xml:space="preserve"> the radiative transfer equation (RTE) can be applied at discrete levels, which drastical</w:t>
      </w:r>
      <w:r w:rsidR="00D15E13">
        <w:rPr>
          <w:sz w:val="20"/>
        </w:rPr>
        <w:t>ly simplifies the analysis. R</w:t>
      </w:r>
      <w:r w:rsidRPr="006A4813">
        <w:rPr>
          <w:sz w:val="20"/>
        </w:rPr>
        <w:t>ecent developments provide a strong theoretical foundation for the use of the single and multiple RTE continuum approaches in macro-structured media consisting of multiple components with arbitrary-shaped discrete-level geometry and arbitrary radiative properties of the constituents</w:t>
      </w:r>
      <w:r w:rsidR="00BB24B7">
        <w:rPr>
          <w:sz w:val="20"/>
        </w:rPr>
        <w:t xml:space="preserve"> [2</w:t>
      </w:r>
      <w:r w:rsidR="004439D7">
        <w:rPr>
          <w:sz w:val="20"/>
        </w:rPr>
        <w:t xml:space="preserve">]. </w:t>
      </w:r>
      <w:r w:rsidRPr="006A4813">
        <w:rPr>
          <w:sz w:val="20"/>
        </w:rPr>
        <w:t>Studies on predicting thermal characteristics, in particular radiative properties, of nano- and micro-structured media are nearly absent in the literature</w:t>
      </w:r>
      <w:r w:rsidR="002D2ABC">
        <w:rPr>
          <w:sz w:val="20"/>
        </w:rPr>
        <w:t xml:space="preserve"> and pose serious </w:t>
      </w:r>
      <w:r w:rsidR="00C86C71">
        <w:rPr>
          <w:sz w:val="20"/>
        </w:rPr>
        <w:t xml:space="preserve">modelling </w:t>
      </w:r>
      <w:r w:rsidR="002D2ABC">
        <w:rPr>
          <w:sz w:val="20"/>
        </w:rPr>
        <w:t>challenges</w:t>
      </w:r>
      <w:r w:rsidRPr="006A4813">
        <w:rPr>
          <w:sz w:val="20"/>
        </w:rPr>
        <w:t xml:space="preserve">. </w:t>
      </w:r>
      <w:r w:rsidR="00BE47E6">
        <w:rPr>
          <w:sz w:val="20"/>
        </w:rPr>
        <w:t>Of particular interest here are the high</w:t>
      </w:r>
      <w:r w:rsidR="00B151EE">
        <w:rPr>
          <w:sz w:val="20"/>
        </w:rPr>
        <w:t>-</w:t>
      </w:r>
      <w:r w:rsidR="00BE47E6">
        <w:rPr>
          <w:sz w:val="20"/>
        </w:rPr>
        <w:t>temperature process</w:t>
      </w:r>
      <w:r w:rsidR="00B151EE">
        <w:rPr>
          <w:sz w:val="20"/>
        </w:rPr>
        <w:t>es</w:t>
      </w:r>
      <w:r w:rsidR="00BE47E6">
        <w:rPr>
          <w:sz w:val="20"/>
        </w:rPr>
        <w:t xml:space="preserve"> considered in the emerging field of solar thermochemistry [3] where </w:t>
      </w:r>
      <w:r w:rsidR="00C86C71">
        <w:rPr>
          <w:sz w:val="20"/>
        </w:rPr>
        <w:t xml:space="preserve">hetero-structured, </w:t>
      </w:r>
      <w:r w:rsidR="00BE47E6">
        <w:rPr>
          <w:sz w:val="20"/>
        </w:rPr>
        <w:t>multi</w:t>
      </w:r>
      <w:r w:rsidR="00B151EE">
        <w:rPr>
          <w:sz w:val="20"/>
        </w:rPr>
        <w:t>-</w:t>
      </w:r>
      <w:r w:rsidR="00BE47E6">
        <w:rPr>
          <w:sz w:val="20"/>
        </w:rPr>
        <w:t xml:space="preserve">scale materials have already appeared </w:t>
      </w:r>
      <w:r w:rsidR="00EA342F">
        <w:rPr>
          <w:sz w:val="20"/>
        </w:rPr>
        <w:t xml:space="preserve">in experimental investigations </w:t>
      </w:r>
      <w:r w:rsidR="00BE47E6">
        <w:rPr>
          <w:sz w:val="20"/>
        </w:rPr>
        <w:t>[</w:t>
      </w:r>
      <w:r w:rsidR="001A1DB3">
        <w:rPr>
          <w:sz w:val="20"/>
        </w:rPr>
        <w:t>4</w:t>
      </w:r>
      <w:r w:rsidR="00BE47E6">
        <w:rPr>
          <w:sz w:val="20"/>
        </w:rPr>
        <w:t xml:space="preserve">]. </w:t>
      </w:r>
    </w:p>
    <w:p w14:paraId="4B99FC3C" w14:textId="6324FD6A" w:rsidR="00392EA2" w:rsidRDefault="002D2ABC" w:rsidP="006A4813">
      <w:pPr>
        <w:ind w:firstLine="284"/>
        <w:rPr>
          <w:sz w:val="20"/>
        </w:rPr>
      </w:pPr>
      <w:r>
        <w:rPr>
          <w:sz w:val="20"/>
        </w:rPr>
        <w:t xml:space="preserve">The connection between the electrodynamic </w:t>
      </w:r>
      <w:r w:rsidR="00F24EFF">
        <w:rPr>
          <w:sz w:val="20"/>
        </w:rPr>
        <w:t xml:space="preserve">description </w:t>
      </w:r>
      <w:r>
        <w:rPr>
          <w:sz w:val="20"/>
        </w:rPr>
        <w:t>of light and</w:t>
      </w:r>
      <w:r w:rsidR="00DB6293">
        <w:rPr>
          <w:sz w:val="20"/>
        </w:rPr>
        <w:t xml:space="preserve"> the</w:t>
      </w:r>
      <w:r>
        <w:rPr>
          <w:sz w:val="20"/>
        </w:rPr>
        <w:t xml:space="preserve"> ray description that underlies the RTE in discrete and continuous random media has been explored by numerous authors and </w:t>
      </w:r>
      <w:r w:rsidR="00F24EFF">
        <w:rPr>
          <w:sz w:val="20"/>
        </w:rPr>
        <w:t>was</w:t>
      </w:r>
      <w:r w:rsidR="001A1DB3">
        <w:rPr>
          <w:sz w:val="20"/>
        </w:rPr>
        <w:t xml:space="preserve"> </w:t>
      </w:r>
      <w:r w:rsidR="0022066B">
        <w:rPr>
          <w:sz w:val="20"/>
        </w:rPr>
        <w:t xml:space="preserve">derived explicitly from the underlying electrodynamic equations </w:t>
      </w:r>
      <w:r w:rsidR="001A1DB3">
        <w:rPr>
          <w:sz w:val="20"/>
        </w:rPr>
        <w:t>in limiting cases [5,6</w:t>
      </w:r>
      <w:r w:rsidR="0022066B">
        <w:rPr>
          <w:sz w:val="20"/>
        </w:rPr>
        <w:t>,7</w:t>
      </w:r>
      <w:r w:rsidR="009D7A0A">
        <w:rPr>
          <w:sz w:val="20"/>
        </w:rPr>
        <w:t>,8</w:t>
      </w:r>
      <w:r>
        <w:rPr>
          <w:sz w:val="20"/>
        </w:rPr>
        <w:t>].</w:t>
      </w:r>
      <w:r w:rsidR="0097069C">
        <w:rPr>
          <w:sz w:val="20"/>
        </w:rPr>
        <w:t xml:space="preserve"> </w:t>
      </w:r>
      <w:r w:rsidR="00AA14F4">
        <w:rPr>
          <w:sz w:val="20"/>
        </w:rPr>
        <w:t>In doing so, these authors</w:t>
      </w:r>
      <w:r w:rsidR="0097069C">
        <w:rPr>
          <w:sz w:val="20"/>
        </w:rPr>
        <w:t xml:space="preserve"> have shown that the traditional interpretation</w:t>
      </w:r>
      <w:r w:rsidR="00775637">
        <w:rPr>
          <w:sz w:val="20"/>
        </w:rPr>
        <w:t xml:space="preserve"> of the RTE</w:t>
      </w:r>
      <w:r w:rsidR="00AA14F4">
        <w:rPr>
          <w:sz w:val="20"/>
        </w:rPr>
        <w:t>—in terms of rays traveling through a particulate medium—can be generalized</w:t>
      </w:r>
      <w:r w:rsidR="00775637">
        <w:rPr>
          <w:sz w:val="20"/>
        </w:rPr>
        <w:t>, making its application to diverse physical situation more plausible</w:t>
      </w:r>
      <w:r w:rsidR="0097069C">
        <w:rPr>
          <w:sz w:val="20"/>
        </w:rPr>
        <w:t>.</w:t>
      </w:r>
      <w:r w:rsidR="00AA14F4">
        <w:rPr>
          <w:sz w:val="20"/>
        </w:rPr>
        <w:t xml:space="preserve"> </w:t>
      </w:r>
      <w:r w:rsidR="00775637">
        <w:rPr>
          <w:sz w:val="20"/>
        </w:rPr>
        <w:t xml:space="preserve">Indeed, </w:t>
      </w:r>
      <w:r w:rsidR="00A7115B">
        <w:rPr>
          <w:sz w:val="20"/>
        </w:rPr>
        <w:t>the RTE has</w:t>
      </w:r>
      <w:r w:rsidR="00775637">
        <w:rPr>
          <w:sz w:val="20"/>
        </w:rPr>
        <w:t xml:space="preserve"> been show</w:t>
      </w:r>
      <w:r w:rsidR="00A7115B">
        <w:rPr>
          <w:sz w:val="20"/>
        </w:rPr>
        <w:t>n to agree with electrodynamic simulations for two-dimensional slabs of randomly-located cylinders, even for a system with a size comparable to the wavelength [</w:t>
      </w:r>
      <w:r w:rsidR="009D7A0A">
        <w:rPr>
          <w:sz w:val="20"/>
        </w:rPr>
        <w:t>9</w:t>
      </w:r>
      <w:r w:rsidR="00A7115B">
        <w:rPr>
          <w:sz w:val="20"/>
        </w:rPr>
        <w:t xml:space="preserve">]. </w:t>
      </w:r>
      <w:r w:rsidR="00AA14F4">
        <w:rPr>
          <w:sz w:val="20"/>
        </w:rPr>
        <w:t>However</w:t>
      </w:r>
      <w:r w:rsidR="00775637">
        <w:rPr>
          <w:sz w:val="20"/>
        </w:rPr>
        <w:t xml:space="preserve">, the </w:t>
      </w:r>
      <w:r w:rsidR="00A7115B">
        <w:rPr>
          <w:sz w:val="20"/>
        </w:rPr>
        <w:t>agreement was shown to break down for cases exhibiting strong dependent scattering</w:t>
      </w:r>
      <w:r w:rsidR="00392EA2">
        <w:rPr>
          <w:sz w:val="20"/>
        </w:rPr>
        <w:t xml:space="preserve"> for high volume fractions of scatterers. Theoretical developments for discrete random media often exclude this effect by employing the far-field approximation, for example [</w:t>
      </w:r>
      <w:r w:rsidR="00FE2E64">
        <w:rPr>
          <w:sz w:val="20"/>
        </w:rPr>
        <w:t>6</w:t>
      </w:r>
      <w:r w:rsidR="00392EA2">
        <w:rPr>
          <w:sz w:val="20"/>
        </w:rPr>
        <w:t>].  I</w:t>
      </w:r>
      <w:r w:rsidR="00367D1A">
        <w:rPr>
          <w:sz w:val="20"/>
        </w:rPr>
        <w:t xml:space="preserve">t has been postulated that by changing the </w:t>
      </w:r>
      <w:r w:rsidR="00392EA2">
        <w:rPr>
          <w:sz w:val="20"/>
        </w:rPr>
        <w:t xml:space="preserve">coefficients appearing in the RTE to be effective coefficients, a better agreement is possible </w:t>
      </w:r>
      <w:r w:rsidR="008A4260">
        <w:rPr>
          <w:sz w:val="20"/>
        </w:rPr>
        <w:t>for highly</w:t>
      </w:r>
      <w:r w:rsidR="009B772E">
        <w:rPr>
          <w:sz w:val="20"/>
        </w:rPr>
        <w:t>-</w:t>
      </w:r>
      <w:r w:rsidR="008A4260">
        <w:rPr>
          <w:sz w:val="20"/>
        </w:rPr>
        <w:t xml:space="preserve">dense media </w:t>
      </w:r>
      <w:r w:rsidR="00392EA2">
        <w:rPr>
          <w:sz w:val="20"/>
        </w:rPr>
        <w:t>[</w:t>
      </w:r>
      <w:r w:rsidR="009D7A0A">
        <w:rPr>
          <w:sz w:val="20"/>
        </w:rPr>
        <w:t>9</w:t>
      </w:r>
      <w:r w:rsidR="00392EA2">
        <w:rPr>
          <w:sz w:val="20"/>
        </w:rPr>
        <w:t>]</w:t>
      </w:r>
      <w:r w:rsidR="00A7115B">
        <w:rPr>
          <w:sz w:val="20"/>
        </w:rPr>
        <w:t>.</w:t>
      </w:r>
      <w:r w:rsidR="00392EA2">
        <w:rPr>
          <w:sz w:val="20"/>
        </w:rPr>
        <w:t xml:space="preserve"> </w:t>
      </w:r>
    </w:p>
    <w:p w14:paraId="40A1DFE6" w14:textId="5E4A3FBA" w:rsidR="00605F93" w:rsidRDefault="00392EA2" w:rsidP="006A4813">
      <w:pPr>
        <w:ind w:firstLine="284"/>
        <w:rPr>
          <w:sz w:val="20"/>
        </w:rPr>
      </w:pPr>
      <w:r>
        <w:rPr>
          <w:sz w:val="20"/>
        </w:rPr>
        <w:t>In this work we propose a method to obtain such effective properties. As a result, we hope to describe a method where the effective properties of a dependent</w:t>
      </w:r>
      <w:r w:rsidR="008A4260">
        <w:rPr>
          <w:sz w:val="20"/>
        </w:rPr>
        <w:t>ly</w:t>
      </w:r>
      <w:r>
        <w:rPr>
          <w:sz w:val="20"/>
        </w:rPr>
        <w:t xml:space="preserve"> scattering medium, porous materials in particular, can be </w:t>
      </w:r>
      <w:r>
        <w:rPr>
          <w:sz w:val="20"/>
        </w:rPr>
        <w:t>determined from an electrodynamic simulation on a representative volume.</w:t>
      </w:r>
    </w:p>
    <w:p w14:paraId="1D1741E4" w14:textId="77777777" w:rsidR="00882638" w:rsidRPr="0066469F" w:rsidRDefault="00882638" w:rsidP="006A4813">
      <w:pPr>
        <w:ind w:firstLine="284"/>
        <w:rPr>
          <w:rFonts w:ascii="Times New Roman" w:eastAsia="Malgun Gothic" w:hAnsi="Times New Roman"/>
          <w:color w:val="000000"/>
          <w:sz w:val="20"/>
          <w:lang w:eastAsia="ko-KR"/>
        </w:rPr>
      </w:pPr>
    </w:p>
    <w:p w14:paraId="2047784F" w14:textId="77777777" w:rsidR="00447536" w:rsidRDefault="00A34FDB">
      <w:pPr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</w:pPr>
      <w:r>
        <w:rPr>
          <w:rFonts w:ascii="Times New Roman" w:eastAsia="MS Mincho" w:hAnsi="Times New Roman" w:hint="eastAsia"/>
          <w:b/>
          <w:bCs/>
          <w:color w:val="000000"/>
          <w:sz w:val="20"/>
        </w:rPr>
        <w:t xml:space="preserve">2. </w:t>
      </w:r>
      <w:r w:rsidR="00605F93" w:rsidRPr="00605F93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Proposed methodology</w:t>
      </w:r>
    </w:p>
    <w:p w14:paraId="70DF362E" w14:textId="655AA099" w:rsidR="00A14789" w:rsidRDefault="00D75A3B" w:rsidP="00A11A93">
      <w:pPr>
        <w:ind w:firstLine="284"/>
        <w:rPr>
          <w:rFonts w:ascii="Times New Roman" w:eastAsia="Malgun Gothic" w:hAnsi="Times New Roman"/>
          <w:bCs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>We consider the</w:t>
      </w:r>
      <w:r w:rsidR="002F5D8D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B651EF">
        <w:rPr>
          <w:rFonts w:ascii="Times New Roman" w:eastAsia="Malgun Gothic" w:hAnsi="Times New Roman"/>
          <w:bCs/>
          <w:color w:val="000000"/>
          <w:sz w:val="20"/>
          <w:lang w:eastAsia="ko-KR"/>
        </w:rPr>
        <w:t>limiting</w:t>
      </w:r>
      <w:r w:rsidR="002F5D8D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672BAC">
        <w:rPr>
          <w:rFonts w:ascii="Times New Roman" w:eastAsia="Malgun Gothic" w:hAnsi="Times New Roman"/>
          <w:bCs/>
          <w:color w:val="000000"/>
          <w:sz w:val="20"/>
          <w:lang w:eastAsia="ko-KR"/>
        </w:rPr>
        <w:t>case of the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RTE written in terms of a </w:t>
      </w:r>
      <w:r w:rsidR="002909BE">
        <w:rPr>
          <w:rFonts w:ascii="Times New Roman" w:eastAsia="Malgun Gothic" w:hAnsi="Times New Roman"/>
          <w:bCs/>
          <w:color w:val="000000"/>
          <w:sz w:val="20"/>
          <w:lang w:eastAsia="ko-KR"/>
        </w:rPr>
        <w:t>phase</w:t>
      </w:r>
      <w:r w:rsidR="00833DF7">
        <w:rPr>
          <w:rFonts w:ascii="Times New Roman" w:eastAsia="Malgun Gothic" w:hAnsi="Times New Roman"/>
          <w:bCs/>
          <w:color w:val="000000"/>
          <w:sz w:val="20"/>
          <w:lang w:eastAsia="ko-KR"/>
        </w:rPr>
        <w:t>-</w:t>
      </w:r>
      <w:r w:rsidR="002909BE">
        <w:rPr>
          <w:rFonts w:ascii="Times New Roman" w:eastAsia="Malgun Gothic" w:hAnsi="Times New Roman"/>
          <w:bCs/>
          <w:color w:val="000000"/>
          <w:sz w:val="20"/>
          <w:lang w:eastAsia="ko-KR"/>
        </w:rPr>
        <w:t>space energy density</w:t>
      </w:r>
      <w:r w:rsidR="002909BE" w:rsidRPr="00DB22FB">
        <w:rPr>
          <w:position w:val="-10"/>
        </w:rPr>
        <w:object w:dxaOrig="1060" w:dyaOrig="300" w14:anchorId="3FB9F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5pt" o:ole="">
            <v:imagedata r:id="rId9" o:title=""/>
          </v:shape>
          <o:OLEObject Type="Embed" ProgID="Equation.DSMT4" ShapeID="_x0000_i1025" DrawAspect="Content" ObjectID="_1553455400" r:id="rId10"/>
        </w:object>
      </w:r>
      <w:r w:rsidR="00672BAC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for a </w:t>
      </w:r>
      <w:r w:rsidR="001D5E72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non-absorbing, non-emitting </w:t>
      </w:r>
      <w:r w:rsidR="00672BAC">
        <w:rPr>
          <w:rFonts w:ascii="Times New Roman" w:eastAsia="Malgun Gothic" w:hAnsi="Times New Roman"/>
          <w:bCs/>
          <w:color w:val="000000"/>
          <w:sz w:val="20"/>
          <w:lang w:eastAsia="ko-KR"/>
        </w:rPr>
        <w:t>medium</w:t>
      </w:r>
      <w:r w:rsidR="001A1DB3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[5</w:t>
      </w:r>
      <w:r w:rsidR="00666EB6">
        <w:rPr>
          <w:rFonts w:ascii="Times New Roman" w:eastAsia="Malgun Gothic" w:hAnsi="Times New Roman"/>
          <w:bCs/>
          <w:color w:val="000000"/>
          <w:sz w:val="20"/>
          <w:lang w:eastAsia="ko-KR"/>
        </w:rPr>
        <w:t>]</w:t>
      </w:r>
      <w:r w:rsidR="00A14789">
        <w:rPr>
          <w:rFonts w:ascii="Times New Roman" w:eastAsia="Malgun Gothic" w:hAnsi="Times New Roman"/>
          <w:bCs/>
          <w:color w:val="000000"/>
          <w:sz w:val="20"/>
          <w:lang w:eastAsia="ko-KR"/>
        </w:rPr>
        <w:t>,</w:t>
      </w:r>
    </w:p>
    <w:p w14:paraId="3E2E677D" w14:textId="77777777" w:rsidR="008B2BFD" w:rsidRDefault="008B2BFD" w:rsidP="008B2BFD">
      <w:pPr>
        <w:pStyle w:val="MTDisplayEquation"/>
        <w:rPr>
          <w:lang w:eastAsia="ko-KR"/>
        </w:rPr>
      </w:pPr>
      <w:r>
        <w:rPr>
          <w:lang w:eastAsia="ko-KR"/>
        </w:rPr>
        <w:tab/>
      </w:r>
      <w:r w:rsidR="00CA7D89" w:rsidRPr="008B2BFD">
        <w:rPr>
          <w:position w:val="-14"/>
          <w:lang w:eastAsia="ko-KR"/>
        </w:rPr>
        <w:object w:dxaOrig="2480" w:dyaOrig="380" w14:anchorId="5C7AFFDA">
          <v:shape id="_x0000_i1026" type="#_x0000_t75" style="width:124pt;height:19pt" o:ole="">
            <v:imagedata r:id="rId11" o:title=""/>
          </v:shape>
          <o:OLEObject Type="Embed" ProgID="Equation.DSMT4" ShapeID="_x0000_i1026" DrawAspect="Content" ObjectID="_1553455401" r:id="rId12"/>
        </w:object>
      </w:r>
      <w:r>
        <w:rPr>
          <w:lang w:eastAsia="ko-KR"/>
        </w:rPr>
        <w:t xml:space="preserve"> </w:t>
      </w:r>
      <w:r>
        <w:rPr>
          <w:lang w:eastAsia="ko-KR"/>
        </w:rPr>
        <w:tab/>
      </w:r>
      <w:r w:rsidRPr="008B2BFD">
        <w:rPr>
          <w:sz w:val="20"/>
          <w:lang w:eastAsia="ko-KR"/>
        </w:rPr>
        <w:fldChar w:fldCharType="begin"/>
      </w:r>
      <w:r w:rsidRPr="008B2BFD">
        <w:rPr>
          <w:sz w:val="20"/>
          <w:lang w:eastAsia="ko-KR"/>
        </w:rPr>
        <w:instrText xml:space="preserve"> MACROBUTTON MTPlaceRef \* MERGEFORMAT </w:instrText>
      </w:r>
      <w:r w:rsidRPr="008B2BFD">
        <w:rPr>
          <w:sz w:val="20"/>
          <w:lang w:eastAsia="ko-KR"/>
        </w:rPr>
        <w:fldChar w:fldCharType="begin"/>
      </w:r>
      <w:r w:rsidRPr="008B2BFD">
        <w:rPr>
          <w:sz w:val="20"/>
          <w:lang w:eastAsia="ko-KR"/>
        </w:rPr>
        <w:instrText xml:space="preserve"> SEQ MTEqn \h \* MERGEFORMAT </w:instrText>
      </w:r>
      <w:r w:rsidRPr="008B2BFD">
        <w:rPr>
          <w:sz w:val="20"/>
          <w:lang w:eastAsia="ko-KR"/>
        </w:rPr>
        <w:fldChar w:fldCharType="end"/>
      </w:r>
      <w:r w:rsidRPr="008B2BFD">
        <w:rPr>
          <w:sz w:val="20"/>
          <w:lang w:eastAsia="ko-KR"/>
        </w:rPr>
        <w:instrText>(</w:instrText>
      </w:r>
      <w:r w:rsidRPr="008B2BFD">
        <w:rPr>
          <w:sz w:val="20"/>
          <w:lang w:eastAsia="ko-KR"/>
        </w:rPr>
        <w:fldChar w:fldCharType="begin"/>
      </w:r>
      <w:r w:rsidRPr="008B2BFD">
        <w:rPr>
          <w:sz w:val="20"/>
          <w:lang w:eastAsia="ko-KR"/>
        </w:rPr>
        <w:instrText xml:space="preserve"> SEQ MTEqn \c \* Arabic \* MERGEFORMAT </w:instrText>
      </w:r>
      <w:r w:rsidRPr="008B2BFD">
        <w:rPr>
          <w:sz w:val="20"/>
          <w:lang w:eastAsia="ko-KR"/>
        </w:rPr>
        <w:fldChar w:fldCharType="separate"/>
      </w:r>
      <w:r w:rsidR="00E70857">
        <w:rPr>
          <w:noProof/>
          <w:sz w:val="20"/>
          <w:lang w:eastAsia="ko-KR"/>
        </w:rPr>
        <w:instrText>1</w:instrText>
      </w:r>
      <w:r w:rsidRPr="008B2BFD">
        <w:rPr>
          <w:sz w:val="20"/>
          <w:lang w:eastAsia="ko-KR"/>
        </w:rPr>
        <w:fldChar w:fldCharType="end"/>
      </w:r>
      <w:r w:rsidRPr="008B2BFD">
        <w:rPr>
          <w:sz w:val="20"/>
          <w:lang w:eastAsia="ko-KR"/>
        </w:rPr>
        <w:instrText>)</w:instrText>
      </w:r>
      <w:r w:rsidRPr="008B2BFD">
        <w:rPr>
          <w:sz w:val="20"/>
          <w:lang w:eastAsia="ko-KR"/>
        </w:rPr>
        <w:fldChar w:fldCharType="end"/>
      </w:r>
    </w:p>
    <w:p w14:paraId="15450C17" w14:textId="372144E2" w:rsidR="00D57985" w:rsidRDefault="00B8495F" w:rsidP="00D57985">
      <w:pPr>
        <w:rPr>
          <w:rFonts w:ascii="Times New Roman" w:eastAsia="Malgun Gothic" w:hAnsi="Times New Roman"/>
          <w:bCs/>
          <w:color w:val="000000"/>
          <w:sz w:val="20"/>
          <w:lang w:eastAsia="ko-KR"/>
        </w:rPr>
      </w:pPr>
      <w:r w:rsidRPr="00B8495F">
        <w:rPr>
          <w:rFonts w:ascii="Times New Roman" w:eastAsia="Malgun Gothic" w:hAnsi="Times New Roman"/>
          <w:bCs/>
          <w:color w:val="000000"/>
          <w:sz w:val="20"/>
          <w:lang w:eastAsia="ko-KR"/>
        </w:rPr>
        <w:t>Here</w:t>
      </w:r>
      <w:r w:rsidR="00FC017C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, </w:t>
      </w:r>
      <w:r w:rsidR="00FC017C" w:rsidRPr="001D5E72">
        <w:rPr>
          <w:rFonts w:ascii="Times New Roman" w:eastAsia="Malgun Gothic" w:hAnsi="Times New Roman"/>
          <w:bCs/>
          <w:i/>
          <w:color w:val="000000"/>
          <w:sz w:val="20"/>
          <w:lang w:eastAsia="ko-KR"/>
        </w:rPr>
        <w:sym w:font="Symbol" w:char="F073"/>
      </w:r>
      <w:r w:rsidR="00FC017C">
        <w:rPr>
          <w:position w:val="-6"/>
          <w:sz w:val="20"/>
        </w:rPr>
        <w:t xml:space="preserve"> </w:t>
      </w:r>
      <w:r w:rsidRPr="00B8495F">
        <w:rPr>
          <w:sz w:val="20"/>
        </w:rPr>
        <w:t>is the scattering</w:t>
      </w:r>
      <w:r>
        <w:rPr>
          <w:sz w:val="20"/>
        </w:rPr>
        <w:t xml:space="preserve"> </w:t>
      </w:r>
      <w:r w:rsidR="006F6EFD">
        <w:rPr>
          <w:sz w:val="20"/>
        </w:rPr>
        <w:t>rate,</w:t>
      </w:r>
      <w:r w:rsidR="00207197">
        <w:rPr>
          <w:sz w:val="20"/>
        </w:rPr>
        <w:t xml:space="preserve"> </w:t>
      </w:r>
      <w:r w:rsidR="00FC017C" w:rsidRPr="001D5E72">
        <w:rPr>
          <w:i/>
          <w:sz w:val="20"/>
        </w:rPr>
        <w:t>k</w:t>
      </w:r>
      <w:r w:rsidR="00FC017C">
        <w:rPr>
          <w:sz w:val="20"/>
        </w:rPr>
        <w:t xml:space="preserve"> </w:t>
      </w:r>
      <w:r w:rsidR="000B1BB4">
        <w:rPr>
          <w:sz w:val="20"/>
        </w:rPr>
        <w:t xml:space="preserve">is the wave-vector, </w:t>
      </w:r>
      <w:r w:rsidR="000B1BB4" w:rsidRPr="00F0507E">
        <w:rPr>
          <w:position w:val="-14"/>
          <w:sz w:val="20"/>
        </w:rPr>
        <w:object w:dxaOrig="1380" w:dyaOrig="380" w14:anchorId="7285B3B6">
          <v:shape id="_x0000_i1027" type="#_x0000_t75" style="width:69pt;height:19pt" o:ole="">
            <v:imagedata r:id="rId13" o:title=""/>
          </v:shape>
          <o:OLEObject Type="Embed" ProgID="Equation.DSMT4" ShapeID="_x0000_i1027" DrawAspect="Content" ObjectID="_1553455402" r:id="rId14"/>
        </w:object>
      </w:r>
      <w:r w:rsidR="00FC017C">
        <w:rPr>
          <w:position w:val="-14"/>
          <w:sz w:val="20"/>
        </w:rPr>
        <w:t xml:space="preserve"> </w:t>
      </w:r>
      <w:r>
        <w:rPr>
          <w:sz w:val="20"/>
        </w:rPr>
        <w:t xml:space="preserve">is the </w:t>
      </w:r>
      <w:r w:rsidR="009F3546" w:rsidRPr="009F3546">
        <w:rPr>
          <w:i/>
          <w:sz w:val="20"/>
        </w:rPr>
        <w:t>i</w:t>
      </w:r>
      <w:r w:rsidR="009F3546">
        <w:rPr>
          <w:sz w:val="20"/>
        </w:rPr>
        <w:t xml:space="preserve">th component of the </w:t>
      </w:r>
      <w:r w:rsidR="00F0507E">
        <w:rPr>
          <w:sz w:val="20"/>
        </w:rPr>
        <w:t xml:space="preserve">phase </w:t>
      </w:r>
      <w:r w:rsidR="009F3546">
        <w:rPr>
          <w:sz w:val="20"/>
        </w:rPr>
        <w:t>velocity vector</w:t>
      </w:r>
      <w:r>
        <w:rPr>
          <w:sz w:val="20"/>
        </w:rPr>
        <w:t>, and</w:t>
      </w:r>
      <w:r w:rsidR="00FC017C">
        <w:rPr>
          <w:sz w:val="20"/>
        </w:rPr>
        <w:t xml:space="preserve"> </w:t>
      </w:r>
      <w:r w:rsidR="00FC017C" w:rsidRPr="001D5E72">
        <w:rPr>
          <w:sz w:val="20"/>
        </w:rPr>
        <w:sym w:font="Symbol" w:char="F046"/>
      </w:r>
      <w:r w:rsidR="00FC017C" w:rsidRPr="001D5E72">
        <w:rPr>
          <w:sz w:val="20"/>
        </w:rPr>
        <w:t xml:space="preserve"> </w:t>
      </w:r>
      <w:r>
        <w:rPr>
          <w:sz w:val="20"/>
        </w:rPr>
        <w:t>is the scattering phase function.</w:t>
      </w:r>
      <w:r>
        <w:t xml:space="preserve"> </w:t>
      </w:r>
      <w:r w:rsidR="000B1BB4">
        <w:rPr>
          <w:sz w:val="20"/>
        </w:rPr>
        <w:t>The permeability and permittivity of the local medium is given by</w:t>
      </w:r>
      <w:r w:rsidR="001F4369">
        <w:rPr>
          <w:sz w:val="20"/>
        </w:rPr>
        <w:t xml:space="preserve"> </w:t>
      </w:r>
      <w:r w:rsidR="001F4369" w:rsidRPr="001D5E72">
        <w:rPr>
          <w:i/>
          <w:sz w:val="20"/>
        </w:rPr>
        <w:sym w:font="Symbol" w:char="F065"/>
      </w:r>
      <w:r w:rsidR="000B1BB4">
        <w:rPr>
          <w:sz w:val="20"/>
        </w:rPr>
        <w:t xml:space="preserve"> and</w:t>
      </w:r>
      <w:r w:rsidR="001F4369">
        <w:rPr>
          <w:sz w:val="20"/>
        </w:rPr>
        <w:t xml:space="preserve"> </w:t>
      </w:r>
      <w:r w:rsidR="001F4369" w:rsidRPr="001D5E72">
        <w:rPr>
          <w:i/>
          <w:sz w:val="20"/>
        </w:rPr>
        <w:sym w:font="Symbol" w:char="F06D"/>
      </w:r>
      <w:r w:rsidR="001F4369">
        <w:rPr>
          <w:sz w:val="20"/>
        </w:rPr>
        <w:t xml:space="preserve">. </w:t>
      </w:r>
      <w:r w:rsidR="00A9122A" w:rsidRPr="00A9122A">
        <w:rPr>
          <w:sz w:val="20"/>
        </w:rPr>
        <w:t>Space and time are denoted</w:t>
      </w:r>
      <w:r w:rsidR="00833DF7">
        <w:rPr>
          <w:sz w:val="20"/>
        </w:rPr>
        <w:t xml:space="preserve"> </w:t>
      </w:r>
      <w:r w:rsidR="00833DF7" w:rsidRPr="001D5E72">
        <w:rPr>
          <w:i/>
          <w:sz w:val="20"/>
        </w:rPr>
        <w:t>x</w:t>
      </w:r>
      <w:r w:rsidR="00833DF7" w:rsidRPr="001D5E72">
        <w:rPr>
          <w:sz w:val="20"/>
        </w:rPr>
        <w:t xml:space="preserve"> </w:t>
      </w:r>
      <w:r w:rsidR="00A9122A" w:rsidRPr="00A9122A">
        <w:rPr>
          <w:sz w:val="20"/>
        </w:rPr>
        <w:t>and</w:t>
      </w:r>
      <w:r w:rsidR="00833DF7">
        <w:rPr>
          <w:sz w:val="20"/>
        </w:rPr>
        <w:t xml:space="preserve"> </w:t>
      </w:r>
      <w:r w:rsidR="00833DF7" w:rsidRPr="001D5E72">
        <w:rPr>
          <w:i/>
          <w:sz w:val="20"/>
        </w:rPr>
        <w:t>t</w:t>
      </w:r>
      <w:r w:rsidR="00A9122A" w:rsidRPr="00A9122A">
        <w:rPr>
          <w:sz w:val="20"/>
        </w:rPr>
        <w:t>.</w:t>
      </w:r>
      <w:r w:rsidR="00A9122A">
        <w:t xml:space="preserve"> </w:t>
      </w:r>
      <w:r w:rsidR="00A14789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Note that 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the 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phase</w:t>
      </w:r>
      <w:r w:rsidR="00833DF7">
        <w:rPr>
          <w:rFonts w:ascii="Times New Roman" w:eastAsia="Malgun Gothic" w:hAnsi="Times New Roman"/>
          <w:bCs/>
          <w:color w:val="000000"/>
          <w:sz w:val="20"/>
          <w:lang w:eastAsia="ko-KR"/>
        </w:rPr>
        <w:t>-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space energy density </w:t>
      </w:r>
      <w:r w:rsidR="00A14789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has the units of 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J</w:t>
      </w:r>
      <w:r w:rsidR="00833DF7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m</w:t>
      </w:r>
      <w:r w:rsidR="00F0507E">
        <w:rPr>
          <w:rFonts w:ascii="Times New Roman" w:eastAsia="Malgun Gothic" w:hAnsi="Times New Roman"/>
          <w:bCs/>
          <w:color w:val="000000"/>
          <w:sz w:val="20"/>
          <w:vertAlign w:val="superscript"/>
          <w:lang w:eastAsia="ko-KR"/>
        </w:rPr>
        <w:t>-3</w:t>
      </w:r>
      <w:r w:rsidR="00A14789">
        <w:rPr>
          <w:rFonts w:ascii="Times New Roman" w:eastAsia="Malgun Gothic" w:hAnsi="Times New Roman"/>
          <w:bCs/>
          <w:color w:val="000000"/>
          <w:sz w:val="20"/>
          <w:lang w:eastAsia="ko-KR"/>
        </w:rPr>
        <w:t>µm</w:t>
      </w:r>
      <w:r w:rsidR="00A14789" w:rsidRPr="00A14789">
        <w:rPr>
          <w:rFonts w:ascii="Times New Roman" w:eastAsia="Malgun Gothic" w:hAnsi="Times New Roman"/>
          <w:bCs/>
          <w:color w:val="000000"/>
          <w:sz w:val="20"/>
          <w:vertAlign w:val="superscript"/>
          <w:lang w:eastAsia="ko-KR"/>
        </w:rPr>
        <w:t>3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, i.e. energy density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per wave</w:t>
      </w:r>
      <w:r w:rsidR="00E81A03">
        <w:rPr>
          <w:rFonts w:ascii="Times New Roman" w:eastAsia="Malgun Gothic" w:hAnsi="Times New Roman"/>
          <w:bCs/>
          <w:color w:val="000000"/>
          <w:sz w:val="20"/>
          <w:lang w:eastAsia="ko-KR"/>
        </w:rPr>
        <w:t>-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>vector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,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and the scattering phase function</w:t>
      </w:r>
      <w:r w:rsidR="009F3546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is properly normalized and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should ensure that scattering only </w:t>
      </w:r>
      <w:r w:rsidR="009F3546">
        <w:rPr>
          <w:rFonts w:ascii="Times New Roman" w:eastAsia="Malgun Gothic" w:hAnsi="Times New Roman"/>
          <w:bCs/>
          <w:color w:val="000000"/>
          <w:sz w:val="20"/>
          <w:lang w:eastAsia="ko-KR"/>
        </w:rPr>
        <w:t>takes place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within a certain wavenumber</w:t>
      </w:r>
      <w:r w:rsidR="006341AD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band</w:t>
      </w:r>
      <w:r w:rsidR="002F5D8D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.  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For the reader more comfortable with </w:t>
      </w:r>
      <w:r w:rsidR="00606E75">
        <w:rPr>
          <w:rFonts w:ascii="Times New Roman" w:eastAsia="Malgun Gothic" w:hAnsi="Times New Roman"/>
          <w:bCs/>
          <w:color w:val="000000"/>
          <w:sz w:val="20"/>
          <w:lang w:eastAsia="ko-KR"/>
        </w:rPr>
        <w:t>the</w:t>
      </w:r>
      <w:r w:rsidR="00D17B27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RTE written in terms of a specific intensity</w:t>
      </w:r>
      <w:r w:rsidR="00F0507E" w:rsidRPr="00F0507E">
        <w:rPr>
          <w:rFonts w:ascii="Times New Roman" w:eastAsia="Malgun Gothic" w:hAnsi="Times New Roman"/>
          <w:bCs/>
          <w:color w:val="000000"/>
          <w:position w:val="-8"/>
          <w:sz w:val="20"/>
          <w:lang w:eastAsia="ko-KR"/>
        </w:rPr>
        <w:object w:dxaOrig="220" w:dyaOrig="260" w14:anchorId="64382DFB">
          <v:shape id="_x0000_i1028" type="#_x0000_t75" style="width:11.5pt;height:12.5pt" o:ole="">
            <v:imagedata r:id="rId15" o:title=""/>
          </v:shape>
          <o:OLEObject Type="Embed" ProgID="Equation.DSMT4" ShapeID="_x0000_i1028" DrawAspect="Content" ObjectID="_1553455403" r:id="rId16"/>
        </w:objec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we point out that for a medium with a dilute collection of independent scatterers we have</w:t>
      </w:r>
      <w:r w:rsidR="00937D6D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937D6D" w:rsidRPr="00937D6D">
        <w:rPr>
          <w:rFonts w:ascii="Times New Roman" w:eastAsia="Malgun Gothic" w:hAnsi="Times New Roman"/>
          <w:bCs/>
          <w:color w:val="000000"/>
          <w:position w:val="-8"/>
          <w:sz w:val="20"/>
          <w:lang w:eastAsia="ko-KR"/>
        </w:rPr>
        <w:object w:dxaOrig="620" w:dyaOrig="260" w14:anchorId="5A48ED51">
          <v:shape id="_x0000_i1029" type="#_x0000_t75" style="width:30.5pt;height:12.5pt" o:ole="">
            <v:imagedata r:id="rId17" o:title=""/>
          </v:shape>
          <o:OLEObject Type="Embed" ProgID="Equation.DSMT4" ShapeID="_x0000_i1029" DrawAspect="Content" ObjectID="_1553455404" r:id="rId18"/>
        </w:objec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>where</w:t>
      </w:r>
      <w:r w:rsidR="00DF43E1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A131ED" w:rsidRPr="00A131ED">
        <w:rPr>
          <w:rFonts w:ascii="Times New Roman" w:eastAsia="Malgun Gothic" w:hAnsi="Times New Roman"/>
          <w:bCs/>
          <w:color w:val="000000"/>
          <w:position w:val="-10"/>
          <w:sz w:val="20"/>
          <w:lang w:eastAsia="ko-KR"/>
        </w:rPr>
        <w:object w:dxaOrig="840" w:dyaOrig="320" w14:anchorId="3AC53549">
          <v:shape id="_x0000_i1030" type="#_x0000_t75" style="width:42pt;height:15.5pt" o:ole="">
            <v:imagedata r:id="rId19" o:title=""/>
          </v:shape>
          <o:OLEObject Type="Embed" ProgID="Equation.DSMT4" ShapeID="_x0000_i1030" DrawAspect="Content" ObjectID="_1553455405" r:id="rId20"/>
        </w:object>
      </w:r>
      <w:r w:rsidR="00893772">
        <w:rPr>
          <w:rFonts w:ascii="Times New Roman" w:eastAsia="Malgun Gothic" w:hAnsi="Times New Roman"/>
          <w:bCs/>
          <w:color w:val="000000"/>
          <w:position w:val="-10"/>
          <w:sz w:val="20"/>
          <w:lang w:eastAsia="ko-KR"/>
        </w:rPr>
        <w:t xml:space="preserve"> </w:t>
      </w:r>
      <w:r w:rsidR="00F0507E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is the speed of light in the background medium. </w:t>
      </w:r>
      <w:r w:rsidR="002F5D8D">
        <w:rPr>
          <w:rFonts w:ascii="Times New Roman" w:eastAsia="Malgun Gothic" w:hAnsi="Times New Roman"/>
          <w:bCs/>
          <w:color w:val="000000"/>
          <w:sz w:val="20"/>
          <w:lang w:eastAsia="ko-KR"/>
        </w:rPr>
        <w:t>We would like to connect this equation to the fields obtainable by a solution to Maxwell’s equations</w:t>
      </w:r>
      <w:r w:rsidR="006F6EFD">
        <w:rPr>
          <w:rFonts w:ascii="Times New Roman" w:eastAsia="Malgun Gothic" w:hAnsi="Times New Roman"/>
          <w:bCs/>
          <w:color w:val="000000"/>
          <w:sz w:val="20"/>
          <w:lang w:eastAsia="ko-KR"/>
        </w:rPr>
        <w:t>.</w:t>
      </w:r>
      <w:r w:rsidR="002F5D8D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6F6EFD">
        <w:rPr>
          <w:rFonts w:ascii="Times New Roman" w:eastAsia="Malgun Gothic" w:hAnsi="Times New Roman"/>
          <w:bCs/>
          <w:color w:val="000000"/>
          <w:sz w:val="20"/>
          <w:lang w:eastAsia="ko-KR"/>
        </w:rPr>
        <w:t>To this end, w</w:t>
      </w:r>
      <w:r w:rsidR="00BF3300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e </w:t>
      </w:r>
      <w:r w:rsidR="00B651EF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express the coefficients defining the medium—namely </w:t>
      </w:r>
      <w:r w:rsidR="00143E84" w:rsidRPr="001D5E72">
        <w:rPr>
          <w:rFonts w:ascii="Times New Roman" w:eastAsia="Malgun Gothic" w:hAnsi="Times New Roman"/>
          <w:bCs/>
          <w:i/>
          <w:color w:val="000000"/>
          <w:sz w:val="20"/>
          <w:lang w:eastAsia="ko-KR"/>
        </w:rPr>
        <w:sym w:font="Symbol" w:char="F073"/>
      </w:r>
      <w:r w:rsidR="00B651EF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and</w:t>
      </w:r>
      <w:r w:rsidR="009B772E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9B772E" w:rsidRPr="001D5E72">
        <w:rPr>
          <w:sz w:val="20"/>
        </w:rPr>
        <w:sym w:font="Symbol" w:char="F046"/>
      </w:r>
      <w:r w:rsidR="009B772E">
        <w:rPr>
          <w:rFonts w:ascii="Times New Roman" w:eastAsia="Malgun Gothic" w:hAnsi="Times New Roman"/>
          <w:bCs/>
          <w:color w:val="000000"/>
          <w:position w:val="-4"/>
          <w:sz w:val="20"/>
          <w:lang w:eastAsia="ko-KR"/>
        </w:rPr>
        <w:t>—</w:t>
      </w:r>
      <w:r w:rsidR="00B651EF">
        <w:rPr>
          <w:rFonts w:ascii="Times New Roman" w:eastAsia="Malgun Gothic" w:hAnsi="Times New Roman"/>
          <w:bCs/>
          <w:color w:val="000000"/>
          <w:sz w:val="20"/>
          <w:lang w:eastAsia="ko-KR"/>
        </w:rPr>
        <w:t>in terms of quantities that can be readily calculated using both the RTE and Maxwell’</w:t>
      </w:r>
      <w:r w:rsidR="00D57985">
        <w:rPr>
          <w:rFonts w:ascii="Times New Roman" w:eastAsia="Malgun Gothic" w:hAnsi="Times New Roman"/>
          <w:bCs/>
          <w:color w:val="000000"/>
          <w:sz w:val="20"/>
          <w:lang w:eastAsia="ko-KR"/>
        </w:rPr>
        <w:t>s equations, the macroscopic moments.</w:t>
      </w:r>
    </w:p>
    <w:p w14:paraId="14ED947E" w14:textId="20A8B0BD" w:rsidR="00D57985" w:rsidRDefault="00D57985" w:rsidP="001D5E72">
      <w:pPr>
        <w:ind w:firstLine="284"/>
        <w:rPr>
          <w:rFonts w:ascii="Times New Roman" w:eastAsia="Malgun Gothic" w:hAnsi="Times New Roman"/>
          <w:bCs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>The moments of the RTE are calculated by</w:t>
      </w:r>
    </w:p>
    <w:p w14:paraId="796659D8" w14:textId="77777777" w:rsidR="00D57985" w:rsidRDefault="00D57985" w:rsidP="00D57985">
      <w:pPr>
        <w:pStyle w:val="MTDisplayEquation"/>
        <w:rPr>
          <w:lang w:eastAsia="ko-KR"/>
        </w:rPr>
      </w:pPr>
      <w:r>
        <w:rPr>
          <w:lang w:eastAsia="ko-KR"/>
        </w:rPr>
        <w:tab/>
      </w:r>
      <w:r w:rsidR="00DB6293" w:rsidRPr="00D57985">
        <w:rPr>
          <w:position w:val="-12"/>
          <w:lang w:eastAsia="ko-KR"/>
        </w:rPr>
        <w:object w:dxaOrig="2520" w:dyaOrig="440" w14:anchorId="54E17EDF">
          <v:shape id="_x0000_i1031" type="#_x0000_t75" style="width:126pt;height:22pt" o:ole="">
            <v:imagedata r:id="rId21" o:title=""/>
          </v:shape>
          <o:OLEObject Type="Embed" ProgID="Equation.DSMT4" ShapeID="_x0000_i1031" DrawAspect="Content" ObjectID="_1553455406" r:id="rId22"/>
        </w:object>
      </w:r>
      <w:r>
        <w:rPr>
          <w:lang w:eastAsia="ko-KR"/>
        </w:rPr>
        <w:t xml:space="preserve"> </w:t>
      </w:r>
      <w:r>
        <w:rPr>
          <w:lang w:eastAsia="ko-KR"/>
        </w:rPr>
        <w:tab/>
      </w:r>
      <w:r w:rsidRPr="000B1BB4">
        <w:rPr>
          <w:sz w:val="20"/>
          <w:lang w:eastAsia="ko-KR"/>
        </w:rPr>
        <w:fldChar w:fldCharType="begin"/>
      </w:r>
      <w:r w:rsidRPr="000B1BB4">
        <w:rPr>
          <w:sz w:val="20"/>
          <w:lang w:eastAsia="ko-KR"/>
        </w:rPr>
        <w:instrText xml:space="preserve"> MACROBUTTON MTPlaceRef \* MERGEFORMAT </w:instrText>
      </w:r>
      <w:r w:rsidRPr="000B1BB4">
        <w:rPr>
          <w:sz w:val="20"/>
          <w:lang w:eastAsia="ko-KR"/>
        </w:rPr>
        <w:fldChar w:fldCharType="begin"/>
      </w:r>
      <w:r w:rsidRPr="000B1BB4">
        <w:rPr>
          <w:sz w:val="20"/>
          <w:lang w:eastAsia="ko-KR"/>
        </w:rPr>
        <w:instrText xml:space="preserve"> SEQ MTEqn \h \* MERGEFORMAT </w:instrText>
      </w:r>
      <w:r w:rsidRPr="000B1BB4">
        <w:rPr>
          <w:sz w:val="20"/>
          <w:lang w:eastAsia="ko-KR"/>
        </w:rPr>
        <w:fldChar w:fldCharType="end"/>
      </w:r>
      <w:r w:rsidRPr="000B1BB4">
        <w:rPr>
          <w:sz w:val="20"/>
          <w:lang w:eastAsia="ko-KR"/>
        </w:rPr>
        <w:instrText>(</w:instrText>
      </w:r>
      <w:r w:rsidRPr="000B1BB4">
        <w:rPr>
          <w:sz w:val="20"/>
          <w:lang w:eastAsia="ko-KR"/>
        </w:rPr>
        <w:fldChar w:fldCharType="begin"/>
      </w:r>
      <w:r w:rsidRPr="000B1BB4">
        <w:rPr>
          <w:sz w:val="20"/>
          <w:lang w:eastAsia="ko-KR"/>
        </w:rPr>
        <w:instrText xml:space="preserve"> SEQ MTEqn \c \* Arabic \* MERGEFORMAT </w:instrText>
      </w:r>
      <w:r w:rsidRPr="000B1BB4">
        <w:rPr>
          <w:sz w:val="20"/>
          <w:lang w:eastAsia="ko-KR"/>
        </w:rPr>
        <w:fldChar w:fldCharType="separate"/>
      </w:r>
      <w:r w:rsidR="00E70857">
        <w:rPr>
          <w:noProof/>
          <w:sz w:val="20"/>
          <w:lang w:eastAsia="ko-KR"/>
        </w:rPr>
        <w:instrText>2</w:instrText>
      </w:r>
      <w:r w:rsidRPr="000B1BB4">
        <w:rPr>
          <w:sz w:val="20"/>
          <w:lang w:eastAsia="ko-KR"/>
        </w:rPr>
        <w:fldChar w:fldCharType="end"/>
      </w:r>
      <w:r w:rsidRPr="000B1BB4">
        <w:rPr>
          <w:sz w:val="20"/>
          <w:lang w:eastAsia="ko-KR"/>
        </w:rPr>
        <w:instrText>)</w:instrText>
      </w:r>
      <w:r w:rsidRPr="000B1BB4">
        <w:rPr>
          <w:sz w:val="20"/>
          <w:lang w:eastAsia="ko-KR"/>
        </w:rPr>
        <w:fldChar w:fldCharType="end"/>
      </w:r>
    </w:p>
    <w:p w14:paraId="6691BCE3" w14:textId="77777777" w:rsidR="00CA7D89" w:rsidRDefault="008C310F" w:rsidP="00D57985">
      <w:pPr>
        <w:rPr>
          <w:rFonts w:ascii="Times New Roman" w:eastAsia="Malgun Gothic" w:hAnsi="Times New Roman"/>
          <w:bCs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>where</w:t>
      </w:r>
      <w:r w:rsidRPr="008C310F">
        <w:rPr>
          <w:rFonts w:ascii="Times New Roman" w:eastAsia="Malgun Gothic" w:hAnsi="Times New Roman"/>
          <w:bCs/>
          <w:color w:val="000000"/>
          <w:position w:val="-6"/>
          <w:sz w:val="20"/>
          <w:lang w:eastAsia="ko-KR"/>
        </w:rPr>
        <w:object w:dxaOrig="220" w:dyaOrig="200" w14:anchorId="69CD22FA">
          <v:shape id="_x0000_i1032" type="#_x0000_t75" style="width:11.5pt;height:10pt" o:ole="">
            <v:imagedata r:id="rId23" o:title=""/>
          </v:shape>
          <o:OLEObject Type="Embed" ProgID="Equation.DSMT4" ShapeID="_x0000_i1032" DrawAspect="Content" ObjectID="_1553455407" r:id="rId24"/>
        </w:objec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and</w:t>
      </w:r>
      <w:r w:rsidRPr="008C310F">
        <w:rPr>
          <w:rFonts w:ascii="Times New Roman" w:eastAsia="Malgun Gothic" w:hAnsi="Times New Roman"/>
          <w:bCs/>
          <w:color w:val="000000"/>
          <w:position w:val="-10"/>
          <w:sz w:val="20"/>
          <w:lang w:eastAsia="ko-KR"/>
        </w:rPr>
        <w:object w:dxaOrig="220" w:dyaOrig="279" w14:anchorId="7DC3B539">
          <v:shape id="_x0000_i1033" type="#_x0000_t75" style="width:11.5pt;height:14.5pt" o:ole="">
            <v:imagedata r:id="rId25" o:title=""/>
          </v:shape>
          <o:OLEObject Type="Embed" ProgID="Equation.DSMT4" ShapeID="_x0000_i1033" DrawAspect="Content" ObjectID="_1553455408" r:id="rId26"/>
        </w:objec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are positive integers. </w:t>
      </w:r>
      <w:r w:rsidR="00D57985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If we assume the RTE to exist in a region of infinite extent and impose the energy density goes to zero at infinite, we can obtain a set of ordinary differential equations in time for the moments by multiplying </w:t>
      </w:r>
      <w:r w:rsidR="000B1BB4">
        <w:rPr>
          <w:rFonts w:ascii="Times New Roman" w:eastAsia="Malgun Gothic" w:hAnsi="Times New Roman"/>
          <w:bCs/>
          <w:color w:val="000000"/>
          <w:sz w:val="20"/>
          <w:lang w:eastAsia="ko-KR"/>
        </w:rPr>
        <w:t>Eq. (1) by</w:t>
      </w:r>
      <w:r w:rsidR="009B3467" w:rsidRPr="000B1BB4">
        <w:rPr>
          <w:rFonts w:ascii="Times New Roman" w:eastAsia="Malgun Gothic" w:hAnsi="Times New Roman"/>
          <w:bCs/>
          <w:color w:val="000000"/>
          <w:position w:val="-12"/>
          <w:sz w:val="20"/>
          <w:lang w:eastAsia="ko-KR"/>
        </w:rPr>
        <w:object w:dxaOrig="800" w:dyaOrig="340" w14:anchorId="580C34D5">
          <v:shape id="_x0000_i1034" type="#_x0000_t75" style="width:40pt;height:17.5pt" o:ole="">
            <v:imagedata r:id="rId27" o:title=""/>
          </v:shape>
          <o:OLEObject Type="Embed" ProgID="Equation.DSMT4" ShapeID="_x0000_i1034" DrawAspect="Content" ObjectID="_1553455409" r:id="rId28"/>
        </w:object>
      </w:r>
      <w:r w:rsidR="000B1BB4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A131ED">
        <w:rPr>
          <w:rFonts w:ascii="Times New Roman" w:eastAsia="Malgun Gothic" w:hAnsi="Times New Roman"/>
          <w:bCs/>
          <w:color w:val="000000"/>
          <w:sz w:val="20"/>
          <w:lang w:eastAsia="ko-KR"/>
        </w:rPr>
        <w:t>and integrating over all wave-vectors</w:t>
      </w:r>
      <w:r w:rsidR="00CA7D89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and space:</w:t>
      </w:r>
    </w:p>
    <w:p w14:paraId="00082F67" w14:textId="77777777" w:rsidR="00CA7D89" w:rsidRDefault="00CA7D89" w:rsidP="00CA7D89">
      <w:pPr>
        <w:pStyle w:val="MTDisplayEquation"/>
        <w:rPr>
          <w:lang w:eastAsia="ko-KR"/>
        </w:rPr>
      </w:pPr>
      <w:r>
        <w:rPr>
          <w:lang w:eastAsia="ko-KR"/>
        </w:rPr>
        <w:tab/>
      </w:r>
      <w:r w:rsidR="00B55007" w:rsidRPr="009B3467">
        <w:rPr>
          <w:position w:val="-38"/>
          <w:lang w:eastAsia="ko-KR"/>
        </w:rPr>
        <w:object w:dxaOrig="3500" w:dyaOrig="859" w14:anchorId="6753A339">
          <v:shape id="_x0000_i1035" type="#_x0000_t75" style="width:174.5pt;height:42.5pt" o:ole="">
            <v:imagedata r:id="rId29" o:title=""/>
          </v:shape>
          <o:OLEObject Type="Embed" ProgID="Equation.DSMT4" ShapeID="_x0000_i1035" DrawAspect="Content" ObjectID="_1553455410" r:id="rId30"/>
        </w:object>
      </w:r>
      <w:r>
        <w:rPr>
          <w:lang w:eastAsia="ko-KR"/>
        </w:rPr>
        <w:t xml:space="preserve"> </w:t>
      </w:r>
      <w:r>
        <w:rPr>
          <w:lang w:eastAsia="ko-KR"/>
        </w:rPr>
        <w:tab/>
      </w:r>
      <w:r w:rsidRPr="008004E4">
        <w:rPr>
          <w:sz w:val="20"/>
          <w:lang w:eastAsia="ko-KR"/>
        </w:rPr>
        <w:fldChar w:fldCharType="begin"/>
      </w:r>
      <w:r w:rsidRPr="008004E4">
        <w:rPr>
          <w:sz w:val="20"/>
          <w:lang w:eastAsia="ko-KR"/>
        </w:rPr>
        <w:instrText xml:space="preserve"> MACROBUTTON MTPlaceRef \* MERGEFORMAT </w:instrText>
      </w:r>
      <w:r w:rsidRPr="008004E4">
        <w:rPr>
          <w:sz w:val="20"/>
          <w:lang w:eastAsia="ko-KR"/>
        </w:rPr>
        <w:fldChar w:fldCharType="begin"/>
      </w:r>
      <w:r w:rsidRPr="008004E4">
        <w:rPr>
          <w:sz w:val="20"/>
          <w:lang w:eastAsia="ko-KR"/>
        </w:rPr>
        <w:instrText xml:space="preserve"> SEQ MTEqn \h \* MERGEFORMAT </w:instrText>
      </w:r>
      <w:r w:rsidRPr="008004E4">
        <w:rPr>
          <w:sz w:val="20"/>
          <w:lang w:eastAsia="ko-KR"/>
        </w:rPr>
        <w:fldChar w:fldCharType="end"/>
      </w:r>
      <w:r w:rsidRPr="008004E4">
        <w:rPr>
          <w:sz w:val="20"/>
          <w:lang w:eastAsia="ko-KR"/>
        </w:rPr>
        <w:instrText>(</w:instrText>
      </w:r>
      <w:r w:rsidRPr="008004E4">
        <w:rPr>
          <w:sz w:val="20"/>
          <w:lang w:eastAsia="ko-KR"/>
        </w:rPr>
        <w:fldChar w:fldCharType="begin"/>
      </w:r>
      <w:r w:rsidRPr="008004E4">
        <w:rPr>
          <w:sz w:val="20"/>
          <w:lang w:eastAsia="ko-KR"/>
        </w:rPr>
        <w:instrText xml:space="preserve"> SEQ MTEqn \c \* Arabic \* MERGEFORMAT </w:instrText>
      </w:r>
      <w:r w:rsidRPr="008004E4">
        <w:rPr>
          <w:sz w:val="20"/>
          <w:lang w:eastAsia="ko-KR"/>
        </w:rPr>
        <w:fldChar w:fldCharType="separate"/>
      </w:r>
      <w:r w:rsidR="00E70857" w:rsidRPr="008004E4">
        <w:rPr>
          <w:noProof/>
          <w:sz w:val="20"/>
          <w:lang w:eastAsia="ko-KR"/>
        </w:rPr>
        <w:instrText>3</w:instrText>
      </w:r>
      <w:r w:rsidRPr="008004E4">
        <w:rPr>
          <w:sz w:val="20"/>
          <w:lang w:eastAsia="ko-KR"/>
        </w:rPr>
        <w:fldChar w:fldCharType="end"/>
      </w:r>
      <w:r w:rsidRPr="008004E4">
        <w:rPr>
          <w:sz w:val="20"/>
          <w:lang w:eastAsia="ko-KR"/>
        </w:rPr>
        <w:instrText>)</w:instrText>
      </w:r>
      <w:r w:rsidRPr="008004E4">
        <w:rPr>
          <w:sz w:val="20"/>
          <w:lang w:eastAsia="ko-KR"/>
        </w:rPr>
        <w:fldChar w:fldCharType="end"/>
      </w:r>
    </w:p>
    <w:p w14:paraId="550F3B36" w14:textId="54435BB0" w:rsidR="00502C7E" w:rsidRDefault="000C58BB" w:rsidP="001D5E72">
      <w:pPr>
        <w:ind w:firstLine="284"/>
        <w:rPr>
          <w:rFonts w:ascii="Times New Roman" w:eastAsia="Malgun Gothic" w:hAnsi="Times New Roman"/>
          <w:bCs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Defining the moments for the electrodynamic problem </w:t>
      </w:r>
      <w:r w:rsidR="00E9761F">
        <w:rPr>
          <w:rFonts w:ascii="Times New Roman" w:eastAsia="Malgun Gothic" w:hAnsi="Times New Roman"/>
          <w:bCs/>
          <w:color w:val="000000"/>
          <w:sz w:val="20"/>
          <w:lang w:eastAsia="ko-KR"/>
        </w:rPr>
        <w:t>requires a more sophisticated approach because</w:t>
      </w:r>
      <w:r w:rsidR="00775637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775637">
        <w:rPr>
          <w:rFonts w:ascii="Times New Roman" w:eastAsia="Malgun Gothic" w:hAnsi="Times New Roman"/>
          <w:bCs/>
          <w:color w:val="000000"/>
          <w:sz w:val="20"/>
          <w:lang w:eastAsia="ko-KR"/>
        </w:rPr>
        <w:lastRenderedPageBreak/>
        <w:t>the fundamental quantities—namely, the electric and magnetic fields—are not functions of wave</w:t>
      </w:r>
      <w:r w:rsidR="00D17B27">
        <w:rPr>
          <w:rFonts w:ascii="Times New Roman" w:eastAsia="Malgun Gothic" w:hAnsi="Times New Roman"/>
          <w:bCs/>
          <w:color w:val="000000"/>
          <w:sz w:val="20"/>
          <w:lang w:eastAsia="ko-KR"/>
        </w:rPr>
        <w:t>-</w:t>
      </w:r>
      <w:r w:rsidR="00893772">
        <w:rPr>
          <w:rFonts w:ascii="Times New Roman" w:eastAsia="Malgun Gothic" w:hAnsi="Times New Roman"/>
          <w:bCs/>
          <w:color w:val="000000"/>
          <w:sz w:val="20"/>
          <w:lang w:eastAsia="ko-KR"/>
        </w:rPr>
        <w:t>vector</w:t>
      </w:r>
      <w:r w:rsidR="00775637">
        <w:rPr>
          <w:rFonts w:ascii="Times New Roman" w:eastAsia="Malgun Gothic" w:hAnsi="Times New Roman"/>
          <w:bCs/>
          <w:color w:val="000000"/>
          <w:sz w:val="20"/>
          <w:lang w:eastAsia="ko-KR"/>
        </w:rPr>
        <w:t>.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</w:t>
      </w:r>
      <w:r w:rsidR="006F6EFD">
        <w:rPr>
          <w:rFonts w:ascii="Times New Roman" w:eastAsia="Malgun Gothic" w:hAnsi="Times New Roman"/>
          <w:bCs/>
          <w:color w:val="000000"/>
          <w:sz w:val="20"/>
          <w:lang w:eastAsia="ko-KR"/>
        </w:rPr>
        <w:t>That is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, we need </w:t>
      </w:r>
      <w:r w:rsidR="00B97703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to 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>take a physical model that exists in configuration space only</w:t>
      </w:r>
      <w:r w:rsidR="00666EB6"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(Maxwell’s equations)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>, and pr</w:t>
      </w:r>
      <w:r w:rsidR="00666EB6">
        <w:rPr>
          <w:rFonts w:ascii="Times New Roman" w:eastAsia="Malgun Gothic" w:hAnsi="Times New Roman"/>
          <w:bCs/>
          <w:color w:val="000000"/>
          <w:sz w:val="20"/>
          <w:lang w:eastAsia="ko-KR"/>
        </w:rPr>
        <w:t>oject it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in a meaningful w</w:t>
      </w:r>
      <w:r w:rsidR="00666EB6">
        <w:rPr>
          <w:rFonts w:ascii="Times New Roman" w:eastAsia="Malgun Gothic" w:hAnsi="Times New Roman"/>
          <w:bCs/>
          <w:color w:val="000000"/>
          <w:sz w:val="20"/>
          <w:lang w:eastAsia="ko-KR"/>
        </w:rPr>
        <w:t>ay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 xml:space="preserve"> into phase spac</w:t>
      </w:r>
      <w:r w:rsidR="001A1DB3">
        <w:rPr>
          <w:rFonts w:ascii="Times New Roman" w:eastAsia="Malgun Gothic" w:hAnsi="Times New Roman"/>
          <w:bCs/>
          <w:color w:val="000000"/>
          <w:sz w:val="20"/>
          <w:lang w:eastAsia="ko-KR"/>
        </w:rPr>
        <w:t>e. Ryzhik et al. [5</w:t>
      </w:r>
      <w:r>
        <w:rPr>
          <w:rFonts w:ascii="Times New Roman" w:eastAsia="Malgun Gothic" w:hAnsi="Times New Roman"/>
          <w:bCs/>
          <w:color w:val="000000"/>
          <w:sz w:val="20"/>
          <w:lang w:eastAsia="ko-KR"/>
        </w:rPr>
        <w:t>], among others, utilizes the Wigner function for this purpose,</w:t>
      </w:r>
    </w:p>
    <w:p w14:paraId="445F7AAF" w14:textId="77777777" w:rsidR="008B2BFD" w:rsidRPr="00A14789" w:rsidRDefault="008B2BFD" w:rsidP="008B2BFD">
      <w:pPr>
        <w:pStyle w:val="MTDisplayEquation"/>
      </w:pPr>
      <w:r>
        <w:tab/>
      </w:r>
      <w:r w:rsidRPr="008B2BFD">
        <w:rPr>
          <w:position w:val="-12"/>
        </w:rPr>
        <w:object w:dxaOrig="3260" w:dyaOrig="440" w14:anchorId="0EA9A55D">
          <v:shape id="_x0000_i1036" type="#_x0000_t75" style="width:163pt;height:22pt" o:ole="">
            <v:imagedata r:id="rId31" o:title=""/>
          </v:shape>
          <o:OLEObject Type="Embed" ProgID="Equation.DSMT4" ShapeID="_x0000_i1036" DrawAspect="Content" ObjectID="_1553455411" r:id="rId32"/>
        </w:object>
      </w:r>
      <w:r w:rsidR="000C58BB">
        <w:t>.</w:t>
      </w:r>
      <w:r>
        <w:t xml:space="preserve"> </w:t>
      </w:r>
      <w:r>
        <w:tab/>
      </w:r>
      <w:r w:rsidRPr="008B2BFD">
        <w:rPr>
          <w:sz w:val="20"/>
        </w:rPr>
        <w:fldChar w:fldCharType="begin"/>
      </w:r>
      <w:r w:rsidRPr="008B2BFD">
        <w:rPr>
          <w:sz w:val="20"/>
        </w:rPr>
        <w:instrText xml:space="preserve"> MACROBUTTON MTPlaceRef \* MERGEFORMAT </w:instrText>
      </w:r>
      <w:r w:rsidRPr="008B2BFD">
        <w:rPr>
          <w:sz w:val="20"/>
        </w:rPr>
        <w:fldChar w:fldCharType="begin"/>
      </w:r>
      <w:r w:rsidRPr="008B2BFD">
        <w:rPr>
          <w:sz w:val="20"/>
        </w:rPr>
        <w:instrText xml:space="preserve"> SEQ MTEqn \h \* MERGEFORMAT </w:instrText>
      </w:r>
      <w:r w:rsidRPr="008B2BFD">
        <w:rPr>
          <w:sz w:val="20"/>
        </w:rPr>
        <w:fldChar w:fldCharType="end"/>
      </w:r>
      <w:r w:rsidRPr="008B2BFD">
        <w:rPr>
          <w:sz w:val="20"/>
        </w:rPr>
        <w:instrText>(</w:instrText>
      </w:r>
      <w:r w:rsidRPr="008B2BFD">
        <w:rPr>
          <w:sz w:val="20"/>
        </w:rPr>
        <w:fldChar w:fldCharType="begin"/>
      </w:r>
      <w:r w:rsidRPr="008B2BFD">
        <w:rPr>
          <w:sz w:val="20"/>
        </w:rPr>
        <w:instrText xml:space="preserve"> SEQ MTEqn \c \* Arabic \* MERGEFORMAT </w:instrText>
      </w:r>
      <w:r w:rsidRPr="008B2BFD">
        <w:rPr>
          <w:sz w:val="20"/>
        </w:rPr>
        <w:fldChar w:fldCharType="separate"/>
      </w:r>
      <w:r w:rsidR="00E70857">
        <w:rPr>
          <w:noProof/>
          <w:sz w:val="20"/>
        </w:rPr>
        <w:instrText>4</w:instrText>
      </w:r>
      <w:r w:rsidRPr="008B2BFD">
        <w:rPr>
          <w:sz w:val="20"/>
        </w:rPr>
        <w:fldChar w:fldCharType="end"/>
      </w:r>
      <w:r w:rsidRPr="008B2BFD">
        <w:rPr>
          <w:sz w:val="20"/>
        </w:rPr>
        <w:instrText>)</w:instrText>
      </w:r>
      <w:r w:rsidRPr="008B2BFD">
        <w:rPr>
          <w:sz w:val="20"/>
        </w:rPr>
        <w:fldChar w:fldCharType="end"/>
      </w:r>
    </w:p>
    <w:p w14:paraId="1DF25A8D" w14:textId="7CDA37BA" w:rsidR="00F17557" w:rsidRPr="008004E4" w:rsidRDefault="00666EB6" w:rsidP="008004E4">
      <w:pPr>
        <w:rPr>
          <w:sz w:val="20"/>
        </w:rPr>
      </w:pPr>
      <w:r>
        <w:rPr>
          <w:sz w:val="20"/>
        </w:rPr>
        <w:t>T</w:t>
      </w:r>
      <w:r w:rsidR="00AA3F70">
        <w:rPr>
          <w:sz w:val="20"/>
        </w:rPr>
        <w:t>he vector</w:t>
      </w:r>
      <w:r w:rsidR="00AA3F70" w:rsidRPr="00B8495F">
        <w:rPr>
          <w:position w:val="-6"/>
          <w:sz w:val="20"/>
        </w:rPr>
        <w:object w:dxaOrig="180" w:dyaOrig="200" w14:anchorId="1D39AA98">
          <v:shape id="_x0000_i1037" type="#_x0000_t75" style="width:8.5pt;height:10pt" o:ole="">
            <v:imagedata r:id="rId33" o:title=""/>
          </v:shape>
          <o:OLEObject Type="Embed" ProgID="Equation.DSMT4" ShapeID="_x0000_i1037" DrawAspect="Content" ObjectID="_1553455412" r:id="rId34"/>
        </w:object>
      </w:r>
      <w:r w:rsidR="00AA3F70">
        <w:rPr>
          <w:sz w:val="20"/>
        </w:rPr>
        <w:t>is defined by</w:t>
      </w:r>
      <w:r w:rsidR="002F5D8D" w:rsidRPr="002F5D8D">
        <w:rPr>
          <w:position w:val="-12"/>
          <w:sz w:val="20"/>
        </w:rPr>
        <w:object w:dxaOrig="2280" w:dyaOrig="320" w14:anchorId="48523979">
          <v:shape id="_x0000_i1038" type="#_x0000_t75" style="width:114pt;height:15.5pt" o:ole="">
            <v:imagedata r:id="rId35" o:title=""/>
          </v:shape>
          <o:OLEObject Type="Embed" ProgID="Equation.DSMT4" ShapeID="_x0000_i1038" DrawAspect="Content" ObjectID="_1553455413" r:id="rId36"/>
        </w:object>
      </w:r>
      <w:r w:rsidR="0059533D">
        <w:rPr>
          <w:sz w:val="20"/>
        </w:rPr>
        <w:t xml:space="preserve"> and the star denotes the complex conjugate</w:t>
      </w:r>
      <w:r w:rsidR="002F5D8D">
        <w:rPr>
          <w:sz w:val="20"/>
        </w:rPr>
        <w:t>.</w:t>
      </w:r>
      <w:r w:rsidR="00CF587A">
        <w:rPr>
          <w:sz w:val="20"/>
        </w:rPr>
        <w:t xml:space="preserve"> </w:t>
      </w:r>
      <w:r w:rsidR="00007469" w:rsidRPr="00605F93">
        <w:rPr>
          <w:sz w:val="20"/>
        </w:rPr>
        <w:t>This quantity has been shown to be analogous to the</w:t>
      </w:r>
      <w:r w:rsidR="00A46092">
        <w:rPr>
          <w:sz w:val="20"/>
        </w:rPr>
        <w:t xml:space="preserve"> </w:t>
      </w:r>
      <w:r w:rsidR="003527C5">
        <w:rPr>
          <w:sz w:val="20"/>
        </w:rPr>
        <w:t>phase-</w:t>
      </w:r>
      <w:r w:rsidR="00CF587A">
        <w:rPr>
          <w:sz w:val="20"/>
        </w:rPr>
        <w:t xml:space="preserve">space </w:t>
      </w:r>
      <w:r w:rsidR="003527C5">
        <w:rPr>
          <w:sz w:val="20"/>
        </w:rPr>
        <w:t xml:space="preserve">energy </w:t>
      </w:r>
      <w:r w:rsidR="00CF587A">
        <w:rPr>
          <w:sz w:val="20"/>
        </w:rPr>
        <w:t>density</w:t>
      </w:r>
      <w:r w:rsidR="00A46092">
        <w:rPr>
          <w:sz w:val="20"/>
        </w:rPr>
        <w:t xml:space="preserve"> in that its zeroth and first moments </w:t>
      </w:r>
      <w:r w:rsidR="003627E2">
        <w:rPr>
          <w:sz w:val="20"/>
        </w:rPr>
        <w:t xml:space="preserve">in wave-vector </w:t>
      </w:r>
      <w:r w:rsidR="00A46092">
        <w:rPr>
          <w:sz w:val="20"/>
        </w:rPr>
        <w:t>correspond to the internal energy and the energy flux, respectively</w:t>
      </w:r>
      <w:r w:rsidR="00B97703">
        <w:rPr>
          <w:sz w:val="20"/>
        </w:rPr>
        <w:t>. I</w:t>
      </w:r>
      <w:r>
        <w:rPr>
          <w:sz w:val="20"/>
        </w:rPr>
        <w:t>t</w:t>
      </w:r>
      <w:r w:rsidR="00A46092">
        <w:rPr>
          <w:sz w:val="20"/>
        </w:rPr>
        <w:t xml:space="preserve"> </w:t>
      </w:r>
      <w:r w:rsidR="006F6EFD">
        <w:rPr>
          <w:sz w:val="20"/>
        </w:rPr>
        <w:t xml:space="preserve">has been theoretically shown to satisfy </w:t>
      </w:r>
      <w:r w:rsidR="00606E75">
        <w:rPr>
          <w:sz w:val="20"/>
        </w:rPr>
        <w:t>the</w:t>
      </w:r>
      <w:r w:rsidR="00606E75">
        <w:rPr>
          <w:sz w:val="20"/>
        </w:rPr>
        <w:t xml:space="preserve"> </w:t>
      </w:r>
      <w:r w:rsidR="00A46092">
        <w:rPr>
          <w:sz w:val="20"/>
        </w:rPr>
        <w:t>RTE under limiting circumstances</w:t>
      </w:r>
      <w:r w:rsidR="00CF587A">
        <w:rPr>
          <w:sz w:val="20"/>
        </w:rPr>
        <w:t>; see</w:t>
      </w:r>
      <w:r w:rsidR="00A46092">
        <w:rPr>
          <w:sz w:val="20"/>
        </w:rPr>
        <w:t xml:space="preserve"> </w:t>
      </w:r>
      <w:r w:rsidR="00007469" w:rsidRPr="00605F93">
        <w:rPr>
          <w:sz w:val="20"/>
        </w:rPr>
        <w:t>[</w:t>
      </w:r>
      <w:r w:rsidR="009D7A0A">
        <w:rPr>
          <w:sz w:val="20"/>
        </w:rPr>
        <w:t>5,8</w:t>
      </w:r>
      <w:r w:rsidR="00007469" w:rsidRPr="00605F93">
        <w:rPr>
          <w:sz w:val="20"/>
        </w:rPr>
        <w:t>].</w:t>
      </w:r>
      <w:r w:rsidR="00CF587A">
        <w:rPr>
          <w:sz w:val="20"/>
        </w:rPr>
        <w:t xml:space="preserve"> </w:t>
      </w:r>
      <w:r w:rsidR="003627E2">
        <w:rPr>
          <w:sz w:val="20"/>
        </w:rPr>
        <w:t>The Wigner function is not positive definite, so its interpretation as a phase</w:t>
      </w:r>
      <w:r w:rsidR="00D84DF2">
        <w:rPr>
          <w:sz w:val="20"/>
        </w:rPr>
        <w:t>-</w:t>
      </w:r>
      <w:r w:rsidR="003627E2">
        <w:rPr>
          <w:sz w:val="20"/>
        </w:rPr>
        <w:t>space energy density is limited to the high</w:t>
      </w:r>
      <w:r w:rsidR="000042EF">
        <w:rPr>
          <w:sz w:val="20"/>
        </w:rPr>
        <w:t>-</w:t>
      </w:r>
      <w:r w:rsidR="003627E2">
        <w:rPr>
          <w:sz w:val="20"/>
        </w:rPr>
        <w:t xml:space="preserve">frequency case. </w:t>
      </w:r>
      <w:r w:rsidR="008C310F">
        <w:rPr>
          <w:sz w:val="20"/>
        </w:rPr>
        <w:t xml:space="preserve">Regardless, the proper </w:t>
      </w:r>
      <w:r w:rsidR="00761AE5">
        <w:rPr>
          <w:sz w:val="20"/>
        </w:rPr>
        <w:t xml:space="preserve">moments </w:t>
      </w:r>
      <w:r w:rsidR="008C310F">
        <w:rPr>
          <w:sz w:val="20"/>
        </w:rPr>
        <w:t xml:space="preserve">can be obtained </w:t>
      </w:r>
      <w:r w:rsidR="00761AE5">
        <w:rPr>
          <w:sz w:val="20"/>
        </w:rPr>
        <w:t>by</w:t>
      </w:r>
    </w:p>
    <w:p w14:paraId="758897EE" w14:textId="77777777" w:rsidR="00E129AA" w:rsidRDefault="00EC5088" w:rsidP="00606E75">
      <w:pPr>
        <w:spacing w:before="12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1573AFE6" wp14:editId="1C7CEED1">
            <wp:extent cx="2895600" cy="2091016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ncept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4F5" w14:textId="7498ABD8" w:rsidR="00817B48" w:rsidRDefault="00817B48" w:rsidP="00F26FF3">
      <w:pPr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</w:pPr>
      <w:r w:rsidRPr="0066469F">
        <w:rPr>
          <w:rFonts w:ascii="Times New Roman" w:eastAsia="Malgun Gothic" w:hAnsi="Times New Roman" w:hint="eastAsia"/>
          <w:b/>
          <w:bCs/>
          <w:color w:val="000000"/>
          <w:sz w:val="20"/>
          <w:lang w:eastAsia="ko-KR"/>
        </w:rPr>
        <w:t>Fig</w:t>
      </w:r>
      <w:r w:rsidRPr="0066469F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ure</w:t>
      </w:r>
      <w:r w:rsidRPr="0066469F">
        <w:rPr>
          <w:rFonts w:ascii="Times New Roman" w:eastAsia="Malgun Gothic" w:hAnsi="Times New Roman" w:hint="eastAsia"/>
          <w:b/>
          <w:bCs/>
          <w:color w:val="000000"/>
          <w:sz w:val="20"/>
          <w:lang w:eastAsia="ko-KR"/>
        </w:rPr>
        <w:t xml:space="preserve"> 1</w:t>
      </w:r>
      <w:r w:rsidRPr="0066469F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.</w:t>
      </w:r>
      <w:r w:rsidRPr="0066469F">
        <w:rPr>
          <w:rFonts w:ascii="Times New Roman" w:eastAsia="Malgun Gothic" w:hAnsi="Times New Roman" w:hint="eastAsia"/>
          <w:b/>
          <w:bCs/>
          <w:color w:val="000000"/>
          <w:sz w:val="20"/>
          <w:lang w:eastAsia="ko-KR"/>
        </w:rPr>
        <w:t xml:space="preserve"> </w:t>
      </w:r>
      <w:r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A concept diagram for the moment</w:t>
      </w:r>
      <w:r w:rsidR="00225889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-</w:t>
      </w:r>
      <w:r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 xml:space="preserve">linking homogenization process </w:t>
      </w:r>
      <w:r w:rsidR="00225889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 xml:space="preserve">for </w:t>
      </w:r>
      <w:r w:rsidR="00392639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a</w:t>
      </w:r>
      <w:r w:rsidR="00225889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 xml:space="preserve"> nano-structured material and a macroscopic device. </w:t>
      </w:r>
      <w:r w:rsidR="00F26FF3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 xml:space="preserve">An effective diffusion equation </w:t>
      </w:r>
      <w:r w:rsidR="00D84DF2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 xml:space="preserve">is </w:t>
      </w:r>
      <w:r w:rsidR="00F26FF3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not discussed here but will be considered by an</w:t>
      </w:r>
      <w:r w:rsidR="00392639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 xml:space="preserve"> approach</w:t>
      </w:r>
      <w:r w:rsidR="00F26FF3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 xml:space="preserve"> analogous to the RTE case .</w:t>
      </w:r>
    </w:p>
    <w:p w14:paraId="7B489944" w14:textId="77777777" w:rsidR="00817B48" w:rsidRDefault="00817B48" w:rsidP="00605F93">
      <w:pPr>
        <w:rPr>
          <w:sz w:val="20"/>
        </w:rPr>
      </w:pPr>
    </w:p>
    <w:p w14:paraId="2B2CC3BC" w14:textId="77777777" w:rsidR="008004E4" w:rsidRDefault="008004E4" w:rsidP="008004E4">
      <w:pPr>
        <w:ind w:firstLine="960"/>
        <w:jc w:val="right"/>
        <w:rPr>
          <w:sz w:val="20"/>
        </w:rPr>
      </w:pPr>
      <w:r w:rsidRPr="008C310F">
        <w:rPr>
          <w:position w:val="-10"/>
        </w:rPr>
        <w:object w:dxaOrig="2040" w:dyaOrig="420" w14:anchorId="5018025B">
          <v:shape id="_x0000_i1039" type="#_x0000_t75" style="width:102pt;height:21.5pt" o:ole="">
            <v:imagedata r:id="rId38" o:title=""/>
          </v:shape>
          <o:OLEObject Type="Embed" ProgID="Equation.DSMT4" ShapeID="_x0000_i1039" DrawAspect="Content" ObjectID="_1553455414" r:id="rId39"/>
        </w:object>
      </w:r>
      <w:r>
        <w:t xml:space="preserve"> </w:t>
      </w:r>
      <w:r>
        <w:tab/>
      </w:r>
      <w:r w:rsidRPr="00761AE5">
        <w:rPr>
          <w:sz w:val="20"/>
        </w:rPr>
        <w:fldChar w:fldCharType="begin"/>
      </w:r>
      <w:r w:rsidRPr="00761AE5">
        <w:rPr>
          <w:sz w:val="20"/>
        </w:rPr>
        <w:instrText xml:space="preserve"> MACROBUTTON MTPlaceRef \* MERGEFORMAT </w:instrText>
      </w:r>
      <w:r w:rsidRPr="00761AE5">
        <w:rPr>
          <w:sz w:val="20"/>
        </w:rPr>
        <w:fldChar w:fldCharType="begin"/>
      </w:r>
      <w:r w:rsidRPr="00761AE5">
        <w:rPr>
          <w:sz w:val="20"/>
        </w:rPr>
        <w:instrText xml:space="preserve"> SEQ MTEqn \h \* MERGEFORMAT </w:instrText>
      </w:r>
      <w:r w:rsidRPr="00761AE5">
        <w:rPr>
          <w:sz w:val="20"/>
        </w:rPr>
        <w:fldChar w:fldCharType="end"/>
      </w:r>
      <w:r w:rsidRPr="00761AE5">
        <w:rPr>
          <w:sz w:val="20"/>
        </w:rPr>
        <w:instrText>(</w:instrText>
      </w:r>
      <w:r w:rsidRPr="00761AE5">
        <w:rPr>
          <w:sz w:val="20"/>
        </w:rPr>
        <w:fldChar w:fldCharType="begin"/>
      </w:r>
      <w:r w:rsidRPr="00761AE5">
        <w:rPr>
          <w:sz w:val="20"/>
        </w:rPr>
        <w:instrText xml:space="preserve"> SEQ MTEqn \c \* Arabic \* MERGEFORMAT </w:instrText>
      </w:r>
      <w:r w:rsidRPr="00761AE5">
        <w:rPr>
          <w:sz w:val="20"/>
        </w:rPr>
        <w:fldChar w:fldCharType="separate"/>
      </w:r>
      <w:r w:rsidRPr="00761AE5">
        <w:rPr>
          <w:noProof/>
          <w:sz w:val="20"/>
        </w:rPr>
        <w:instrText>5</w:instrText>
      </w:r>
      <w:r w:rsidRPr="00761AE5">
        <w:rPr>
          <w:sz w:val="20"/>
        </w:rPr>
        <w:fldChar w:fldCharType="end"/>
      </w:r>
      <w:r w:rsidRPr="00761AE5">
        <w:rPr>
          <w:sz w:val="20"/>
        </w:rPr>
        <w:instrText>)</w:instrText>
      </w:r>
      <w:r w:rsidRPr="00761AE5">
        <w:rPr>
          <w:sz w:val="20"/>
        </w:rPr>
        <w:fldChar w:fldCharType="end"/>
      </w:r>
    </w:p>
    <w:p w14:paraId="6F5DCADA" w14:textId="77777777" w:rsidR="00E70857" w:rsidRDefault="00E70857" w:rsidP="00605F93">
      <w:pPr>
        <w:rPr>
          <w:sz w:val="20"/>
        </w:rPr>
      </w:pPr>
      <w:r>
        <w:rPr>
          <w:sz w:val="20"/>
        </w:rPr>
        <w:t>where tr represents the trace operation.</w:t>
      </w:r>
    </w:p>
    <w:p w14:paraId="7C3BF8F0" w14:textId="7F9F889B" w:rsidR="00E70857" w:rsidRDefault="003627E2" w:rsidP="001D5E72">
      <w:pPr>
        <w:ind w:firstLine="284"/>
        <w:rPr>
          <w:sz w:val="20"/>
        </w:rPr>
      </w:pPr>
      <w:r>
        <w:rPr>
          <w:sz w:val="20"/>
        </w:rPr>
        <w:t>We are now ready to state the approximation underlying the proposed homogenization process.</w:t>
      </w:r>
      <w:r w:rsidR="00E812D5">
        <w:rPr>
          <w:sz w:val="20"/>
        </w:rPr>
        <w:t xml:space="preserve"> </w:t>
      </w:r>
      <w:r w:rsidR="00496542">
        <w:rPr>
          <w:sz w:val="20"/>
        </w:rPr>
        <w:t xml:space="preserve">We impose that the </w:t>
      </w:r>
      <w:r w:rsidR="00E70857">
        <w:rPr>
          <w:sz w:val="20"/>
        </w:rPr>
        <w:t>ODEs given by (3) fit the time dependent moments calculated by a solution to Maxwell’s equations for the geometry under study. In other words, we impose that</w:t>
      </w:r>
    </w:p>
    <w:p w14:paraId="23CA172F" w14:textId="77777777" w:rsidR="00E70857" w:rsidRDefault="00E70857" w:rsidP="00E70857">
      <w:pPr>
        <w:pStyle w:val="MTDisplayEquation"/>
      </w:pPr>
      <w:r>
        <w:tab/>
      </w:r>
      <w:r w:rsidRPr="00E70857">
        <w:rPr>
          <w:position w:val="-10"/>
        </w:rPr>
        <w:object w:dxaOrig="980" w:dyaOrig="300" w14:anchorId="441F4D27">
          <v:shape id="_x0000_i1040" type="#_x0000_t75" style="width:49pt;height:15pt" o:ole="">
            <v:imagedata r:id="rId40" o:title=""/>
          </v:shape>
          <o:OLEObject Type="Embed" ProgID="Equation.DSMT4" ShapeID="_x0000_i1040" DrawAspect="Content" ObjectID="_1553455415" r:id="rId41"/>
        </w:object>
      </w:r>
      <w:r>
        <w:t xml:space="preserve"> </w:t>
      </w:r>
      <w:r>
        <w:tab/>
      </w:r>
      <w:r w:rsidRPr="000E68FD">
        <w:rPr>
          <w:sz w:val="20"/>
        </w:rPr>
        <w:fldChar w:fldCharType="begin"/>
      </w:r>
      <w:r w:rsidRPr="000E68FD">
        <w:rPr>
          <w:sz w:val="20"/>
        </w:rPr>
        <w:instrText xml:space="preserve"> MACROBUTTON MTPlaceRef \* MERGEFORMAT </w:instrText>
      </w:r>
      <w:r w:rsidRPr="000E68FD">
        <w:rPr>
          <w:sz w:val="20"/>
        </w:rPr>
        <w:fldChar w:fldCharType="begin"/>
      </w:r>
      <w:r w:rsidRPr="000E68FD">
        <w:rPr>
          <w:sz w:val="20"/>
        </w:rPr>
        <w:instrText xml:space="preserve"> SEQ MTEqn \h \* MERGEFORMAT </w:instrText>
      </w:r>
      <w:r w:rsidRPr="000E68FD">
        <w:rPr>
          <w:sz w:val="20"/>
        </w:rPr>
        <w:fldChar w:fldCharType="end"/>
      </w:r>
      <w:r w:rsidRPr="000E68FD">
        <w:rPr>
          <w:sz w:val="20"/>
        </w:rPr>
        <w:instrText>(</w:instrText>
      </w:r>
      <w:r w:rsidRPr="000E68FD">
        <w:rPr>
          <w:sz w:val="20"/>
        </w:rPr>
        <w:fldChar w:fldCharType="begin"/>
      </w:r>
      <w:r w:rsidRPr="000E68FD">
        <w:rPr>
          <w:sz w:val="20"/>
        </w:rPr>
        <w:instrText xml:space="preserve"> SEQ MTEqn \c \* Arabic \* MERGEFORMAT </w:instrText>
      </w:r>
      <w:r w:rsidRPr="000E68FD">
        <w:rPr>
          <w:sz w:val="20"/>
        </w:rPr>
        <w:fldChar w:fldCharType="separate"/>
      </w:r>
      <w:r w:rsidRPr="000E68FD">
        <w:rPr>
          <w:noProof/>
          <w:sz w:val="20"/>
        </w:rPr>
        <w:instrText>6</w:instrText>
      </w:r>
      <w:r w:rsidRPr="000E68FD">
        <w:rPr>
          <w:sz w:val="20"/>
        </w:rPr>
        <w:fldChar w:fldCharType="end"/>
      </w:r>
      <w:r w:rsidRPr="000E68FD">
        <w:rPr>
          <w:sz w:val="20"/>
        </w:rPr>
        <w:instrText>)</w:instrText>
      </w:r>
      <w:r w:rsidRPr="000E68FD">
        <w:rPr>
          <w:sz w:val="20"/>
        </w:rPr>
        <w:fldChar w:fldCharType="end"/>
      </w:r>
    </w:p>
    <w:p w14:paraId="1AE833A1" w14:textId="079D9420" w:rsidR="000E68FD" w:rsidRPr="00560181" w:rsidRDefault="00496542" w:rsidP="00605F93">
      <w:pPr>
        <w:rPr>
          <w:sz w:val="20"/>
        </w:rPr>
      </w:pPr>
      <w:r>
        <w:rPr>
          <w:sz w:val="20"/>
        </w:rPr>
        <w:t>This imposition has been shown to give excellent agreement when approximating radiative transfer by a diffusion equation [</w:t>
      </w:r>
      <w:r w:rsidR="00FE2E64">
        <w:rPr>
          <w:sz w:val="20"/>
        </w:rPr>
        <w:t>10</w:t>
      </w:r>
      <w:r>
        <w:rPr>
          <w:sz w:val="20"/>
        </w:rPr>
        <w:t>].</w:t>
      </w:r>
      <w:r w:rsidR="0012678B">
        <w:rPr>
          <w:sz w:val="20"/>
        </w:rPr>
        <w:t xml:space="preserve"> </w:t>
      </w:r>
      <w:r w:rsidR="000E68FD">
        <w:rPr>
          <w:sz w:val="20"/>
        </w:rPr>
        <w:t>Figure 1 is a representation of the proposed scale-linking process.</w:t>
      </w:r>
      <w:r w:rsidR="00560181">
        <w:rPr>
          <w:sz w:val="20"/>
        </w:rPr>
        <w:t xml:space="preserve"> For the case of a medium that strictly satisfies the RTE—that is, dilute independent scatterers—the transport coefficients obtained from the electrodynamic solution should exactly correspond to the proper transport coefficients.  </w:t>
      </w:r>
      <w:r w:rsidR="00560181">
        <w:rPr>
          <w:sz w:val="20"/>
        </w:rPr>
        <w:t xml:space="preserve">When the medium does not satisfy the conditions for </w:t>
      </w:r>
      <w:r w:rsidR="009D7A0A">
        <w:rPr>
          <w:sz w:val="20"/>
        </w:rPr>
        <w:t>the</w:t>
      </w:r>
      <w:r w:rsidR="00560181">
        <w:rPr>
          <w:sz w:val="20"/>
        </w:rPr>
        <w:t xml:space="preserve"> RTE to be </w:t>
      </w:r>
      <w:r w:rsidR="00FE2E64">
        <w:rPr>
          <w:sz w:val="20"/>
        </w:rPr>
        <w:t xml:space="preserve">theoretically </w:t>
      </w:r>
      <w:r w:rsidR="00560181">
        <w:rPr>
          <w:sz w:val="20"/>
        </w:rPr>
        <w:t xml:space="preserve">valid, we expect the fitting process proposed here to give </w:t>
      </w:r>
      <w:r w:rsidR="00560181" w:rsidRPr="00560181">
        <w:rPr>
          <w:i/>
          <w:sz w:val="20"/>
        </w:rPr>
        <w:t>effective</w:t>
      </w:r>
      <w:r w:rsidR="00560181">
        <w:rPr>
          <w:sz w:val="20"/>
        </w:rPr>
        <w:t xml:space="preserve"> transport coefficients. All electrodynamic information that is lost in the RTE description, namely interference effects, will be coarsely contained within them and the </w:t>
      </w:r>
      <w:r w:rsidR="00560181" w:rsidRPr="00560181">
        <w:rPr>
          <w:i/>
          <w:sz w:val="20"/>
        </w:rPr>
        <w:t>effective</w:t>
      </w:r>
      <w:r w:rsidR="00560181">
        <w:rPr>
          <w:i/>
          <w:sz w:val="20"/>
        </w:rPr>
        <w:t xml:space="preserve"> </w:t>
      </w:r>
      <w:r w:rsidR="00560181">
        <w:rPr>
          <w:sz w:val="20"/>
        </w:rPr>
        <w:t>RTE</w:t>
      </w:r>
      <w:r w:rsidR="00375940">
        <w:rPr>
          <w:sz w:val="20"/>
        </w:rPr>
        <w:t xml:space="preserve"> can be</w:t>
      </w:r>
      <w:r w:rsidR="00560181">
        <w:rPr>
          <w:sz w:val="20"/>
        </w:rPr>
        <w:t xml:space="preserve"> solved</w:t>
      </w:r>
      <w:r w:rsidR="00375940">
        <w:rPr>
          <w:sz w:val="20"/>
        </w:rPr>
        <w:t xml:space="preserve"> as a good approximation to the electrodynamic problem</w:t>
      </w:r>
      <w:r w:rsidR="00560181">
        <w:rPr>
          <w:sz w:val="20"/>
        </w:rPr>
        <w:t xml:space="preserve"> on the large scale.</w:t>
      </w:r>
    </w:p>
    <w:p w14:paraId="59115AE3" w14:textId="77777777" w:rsidR="00605F93" w:rsidRDefault="000E68FD" w:rsidP="00605F93">
      <w:pPr>
        <w:rPr>
          <w:sz w:val="20"/>
        </w:rPr>
      </w:pPr>
      <w:r>
        <w:rPr>
          <w:sz w:val="20"/>
        </w:rPr>
        <w:t xml:space="preserve"> </w:t>
      </w:r>
    </w:p>
    <w:p w14:paraId="09D8A789" w14:textId="77777777" w:rsidR="00CC2485" w:rsidRPr="0066469F" w:rsidRDefault="00CC2485" w:rsidP="00CC2485">
      <w:pPr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</w:pPr>
      <w:r>
        <w:rPr>
          <w:rFonts w:ascii="Times New Roman" w:eastAsia="MS Mincho" w:hAnsi="Times New Roman" w:hint="eastAsia"/>
          <w:b/>
          <w:bCs/>
          <w:color w:val="000000"/>
          <w:sz w:val="20"/>
        </w:rPr>
        <w:t xml:space="preserve">3. </w:t>
      </w:r>
      <w:r w:rsidR="006F62A2"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  <w:t>Future work</w:t>
      </w:r>
    </w:p>
    <w:p w14:paraId="4ED81BFB" w14:textId="646DCB6B" w:rsidR="0090395E" w:rsidRDefault="000E68FD" w:rsidP="00D84DF2">
      <w:pPr>
        <w:ind w:firstLine="284"/>
        <w:rPr>
          <w:sz w:val="20"/>
        </w:rPr>
      </w:pPr>
      <w:r>
        <w:rPr>
          <w:sz w:val="20"/>
        </w:rPr>
        <w:t>With the conceptual connection between scales</w:t>
      </w:r>
      <w:r w:rsidR="006E2B31">
        <w:rPr>
          <w:sz w:val="20"/>
        </w:rPr>
        <w:t xml:space="preserve"> in place</w:t>
      </w:r>
      <w:r w:rsidR="00B55007">
        <w:rPr>
          <w:sz w:val="20"/>
        </w:rPr>
        <w:t>,</w:t>
      </w:r>
      <w:r w:rsidR="006E2B31">
        <w:rPr>
          <w:sz w:val="20"/>
        </w:rPr>
        <w:t xml:space="preserve"> </w:t>
      </w:r>
      <w:r w:rsidR="00167160">
        <w:rPr>
          <w:sz w:val="20"/>
        </w:rPr>
        <w:t>future work will focus on the validation of the propose</w:t>
      </w:r>
      <w:r w:rsidR="00CF018B">
        <w:rPr>
          <w:sz w:val="20"/>
        </w:rPr>
        <w:t>d</w:t>
      </w:r>
      <w:r w:rsidR="00167160">
        <w:rPr>
          <w:sz w:val="20"/>
        </w:rPr>
        <w:t xml:space="preserve"> theory</w:t>
      </w:r>
      <w:r w:rsidR="006E2B31">
        <w:rPr>
          <w:sz w:val="20"/>
        </w:rPr>
        <w:t xml:space="preserve">. </w:t>
      </w:r>
      <w:r w:rsidR="00167160">
        <w:rPr>
          <w:sz w:val="20"/>
        </w:rPr>
        <w:t xml:space="preserve">The </w:t>
      </w:r>
      <w:r w:rsidR="00CF018B">
        <w:rPr>
          <w:sz w:val="20"/>
        </w:rPr>
        <w:t>electrodynamic</w:t>
      </w:r>
      <w:r w:rsidR="00167160">
        <w:rPr>
          <w:sz w:val="20"/>
        </w:rPr>
        <w:t xml:space="preserve"> moments will be computed by solving Maxwell’s </w:t>
      </w:r>
      <w:r w:rsidR="006C4A8E">
        <w:rPr>
          <w:sz w:val="20"/>
        </w:rPr>
        <w:t xml:space="preserve">equations </w:t>
      </w:r>
      <w:r w:rsidR="00CF018B">
        <w:rPr>
          <w:sz w:val="20"/>
        </w:rPr>
        <w:t>for cases with increasing complexity to verify the results</w:t>
      </w:r>
      <w:r w:rsidR="00720953">
        <w:rPr>
          <w:sz w:val="20"/>
        </w:rPr>
        <w:t xml:space="preserve">. </w:t>
      </w:r>
      <w:r w:rsidR="00167160">
        <w:rPr>
          <w:sz w:val="20"/>
        </w:rPr>
        <w:t>First, s</w:t>
      </w:r>
      <w:r w:rsidR="00665BE5">
        <w:rPr>
          <w:sz w:val="20"/>
        </w:rPr>
        <w:t xml:space="preserve">cattering </w:t>
      </w:r>
      <w:r w:rsidR="00167160">
        <w:rPr>
          <w:sz w:val="20"/>
        </w:rPr>
        <w:t xml:space="preserve">of a plane, monochromatic wave by </w:t>
      </w:r>
      <w:r w:rsidR="00665BE5">
        <w:rPr>
          <w:sz w:val="20"/>
        </w:rPr>
        <w:t xml:space="preserve">a single non-absorbing sphere </w:t>
      </w:r>
      <w:r w:rsidR="00167160">
        <w:rPr>
          <w:sz w:val="20"/>
        </w:rPr>
        <w:t>will be considered because</w:t>
      </w:r>
      <w:r w:rsidR="00096592">
        <w:rPr>
          <w:sz w:val="20"/>
        </w:rPr>
        <w:t xml:space="preserve"> an </w:t>
      </w:r>
      <w:r w:rsidR="00665BE5">
        <w:rPr>
          <w:sz w:val="20"/>
        </w:rPr>
        <w:t>exact solution</w:t>
      </w:r>
      <w:r w:rsidR="00C8756B">
        <w:rPr>
          <w:sz w:val="20"/>
        </w:rPr>
        <w:t xml:space="preserve"> </w:t>
      </w:r>
      <w:r w:rsidR="00096592">
        <w:rPr>
          <w:sz w:val="20"/>
        </w:rPr>
        <w:t xml:space="preserve">is available </w:t>
      </w:r>
      <w:r w:rsidR="00167160">
        <w:rPr>
          <w:sz w:val="20"/>
        </w:rPr>
        <w:t>in that case</w:t>
      </w:r>
      <w:r w:rsidR="00665BE5">
        <w:rPr>
          <w:sz w:val="20"/>
        </w:rPr>
        <w:t xml:space="preserve">. </w:t>
      </w:r>
      <w:r w:rsidR="00BB05A1">
        <w:rPr>
          <w:sz w:val="20"/>
        </w:rPr>
        <w:t>Next</w:t>
      </w:r>
      <w:r w:rsidR="00167160">
        <w:rPr>
          <w:sz w:val="20"/>
        </w:rPr>
        <w:t>,</w:t>
      </w:r>
      <w:r w:rsidR="00BB05A1">
        <w:rPr>
          <w:sz w:val="20"/>
        </w:rPr>
        <w:t xml:space="preserve"> </w:t>
      </w:r>
      <w:r w:rsidR="00096592">
        <w:rPr>
          <w:sz w:val="20"/>
        </w:rPr>
        <w:t xml:space="preserve">averaged realizations of a slab of </w:t>
      </w:r>
      <w:r w:rsidR="00BB05A1">
        <w:rPr>
          <w:sz w:val="20"/>
        </w:rPr>
        <w:t xml:space="preserve">independently scattering </w:t>
      </w:r>
      <w:r w:rsidR="00096592">
        <w:rPr>
          <w:sz w:val="20"/>
        </w:rPr>
        <w:t>spheres</w:t>
      </w:r>
      <w:r w:rsidR="00CF018B">
        <w:rPr>
          <w:sz w:val="20"/>
        </w:rPr>
        <w:t>,</w:t>
      </w:r>
      <w:r w:rsidR="00BB05A1">
        <w:rPr>
          <w:sz w:val="20"/>
        </w:rPr>
        <w:t xml:space="preserve"> </w:t>
      </w:r>
      <w:r w:rsidR="00291C98">
        <w:rPr>
          <w:sz w:val="20"/>
        </w:rPr>
        <w:t xml:space="preserve">as </w:t>
      </w:r>
      <w:r w:rsidR="00BB05A1">
        <w:rPr>
          <w:sz w:val="20"/>
        </w:rPr>
        <w:t xml:space="preserve">considered </w:t>
      </w:r>
      <w:r w:rsidR="006C4A8E">
        <w:rPr>
          <w:sz w:val="20"/>
        </w:rPr>
        <w:t>in [8</w:t>
      </w:r>
      <w:r w:rsidR="00BB05A1">
        <w:rPr>
          <w:sz w:val="20"/>
        </w:rPr>
        <w:t>]</w:t>
      </w:r>
      <w:r w:rsidR="00CF018B">
        <w:rPr>
          <w:sz w:val="20"/>
        </w:rPr>
        <w:t>,</w:t>
      </w:r>
      <w:r w:rsidR="00BB05A1">
        <w:rPr>
          <w:sz w:val="20"/>
        </w:rPr>
        <w:t xml:space="preserve"> </w:t>
      </w:r>
      <w:r w:rsidR="00291C98">
        <w:rPr>
          <w:sz w:val="20"/>
        </w:rPr>
        <w:t xml:space="preserve">will be </w:t>
      </w:r>
      <w:r w:rsidR="00096592">
        <w:rPr>
          <w:sz w:val="20"/>
        </w:rPr>
        <w:t>solved.</w:t>
      </w:r>
      <w:r w:rsidR="00291C98">
        <w:rPr>
          <w:sz w:val="20"/>
        </w:rPr>
        <w:t xml:space="preserve"> </w:t>
      </w:r>
      <w:r w:rsidR="00096592">
        <w:rPr>
          <w:sz w:val="20"/>
        </w:rPr>
        <w:t>T</w:t>
      </w:r>
      <w:r w:rsidR="00BB05A1">
        <w:rPr>
          <w:sz w:val="20"/>
        </w:rPr>
        <w:t xml:space="preserve">he RTE </w:t>
      </w:r>
      <w:r w:rsidR="00291C98">
        <w:rPr>
          <w:sz w:val="20"/>
        </w:rPr>
        <w:t xml:space="preserve">has </w:t>
      </w:r>
      <w:r w:rsidR="00BB05A1">
        <w:rPr>
          <w:sz w:val="20"/>
        </w:rPr>
        <w:t>be</w:t>
      </w:r>
      <w:r w:rsidR="00291C98">
        <w:rPr>
          <w:sz w:val="20"/>
        </w:rPr>
        <w:t>en</w:t>
      </w:r>
      <w:r w:rsidR="00BB05A1">
        <w:rPr>
          <w:sz w:val="20"/>
        </w:rPr>
        <w:t xml:space="preserve"> rigorously derived </w:t>
      </w:r>
      <w:r w:rsidR="009D7A0A">
        <w:rPr>
          <w:sz w:val="20"/>
        </w:rPr>
        <w:t>for similar cases</w:t>
      </w:r>
      <w:r w:rsidR="00BB05A1">
        <w:rPr>
          <w:sz w:val="20"/>
        </w:rPr>
        <w:t xml:space="preserve"> using the Wigner function used</w:t>
      </w:r>
      <w:r w:rsidR="00CF018B">
        <w:rPr>
          <w:sz w:val="20"/>
        </w:rPr>
        <w:t xml:space="preserve"> here</w:t>
      </w:r>
      <w:r w:rsidR="00096592">
        <w:rPr>
          <w:sz w:val="20"/>
        </w:rPr>
        <w:t>in</w:t>
      </w:r>
      <w:r w:rsidR="00291C98">
        <w:rPr>
          <w:sz w:val="20"/>
        </w:rPr>
        <w:t xml:space="preserve"> </w:t>
      </w:r>
      <w:r w:rsidR="00BB05A1">
        <w:rPr>
          <w:sz w:val="20"/>
        </w:rPr>
        <w:t>[</w:t>
      </w:r>
      <w:r w:rsidR="009D7A0A">
        <w:rPr>
          <w:sz w:val="20"/>
        </w:rPr>
        <w:t>9</w:t>
      </w:r>
      <w:r w:rsidR="00BB05A1">
        <w:rPr>
          <w:sz w:val="20"/>
        </w:rPr>
        <w:t xml:space="preserve">]. </w:t>
      </w:r>
      <w:r w:rsidR="00096592">
        <w:rPr>
          <w:sz w:val="20"/>
        </w:rPr>
        <w:t>We will then</w:t>
      </w:r>
      <w:r w:rsidR="00665BE5">
        <w:rPr>
          <w:sz w:val="20"/>
        </w:rPr>
        <w:t xml:space="preserve"> extend the approach to cases of</w:t>
      </w:r>
      <w:r w:rsidR="00096592">
        <w:rPr>
          <w:sz w:val="20"/>
        </w:rPr>
        <w:t xml:space="preserve"> interest—de</w:t>
      </w:r>
      <w:r w:rsidR="00CF018B">
        <w:rPr>
          <w:sz w:val="20"/>
        </w:rPr>
        <w:t>pendently</w:t>
      </w:r>
      <w:r w:rsidR="009D7A0A">
        <w:rPr>
          <w:sz w:val="20"/>
        </w:rPr>
        <w:t xml:space="preserve"> </w:t>
      </w:r>
      <w:r w:rsidR="00CF018B">
        <w:rPr>
          <w:sz w:val="20"/>
        </w:rPr>
        <w:t>scattering</w:t>
      </w:r>
      <w:r w:rsidR="00665BE5">
        <w:rPr>
          <w:sz w:val="20"/>
        </w:rPr>
        <w:t xml:space="preserve"> porous materials</w:t>
      </w:r>
      <w:r w:rsidR="00096592">
        <w:rPr>
          <w:sz w:val="20"/>
        </w:rPr>
        <w:t>. Like the independent scattering case, we will consider a slab of material irradiated by a plane</w:t>
      </w:r>
      <w:r w:rsidR="009F12A1">
        <w:rPr>
          <w:sz w:val="20"/>
        </w:rPr>
        <w:t>, monochromatic</w:t>
      </w:r>
      <w:r w:rsidR="00096592">
        <w:rPr>
          <w:sz w:val="20"/>
        </w:rPr>
        <w:t xml:space="preserve"> wave with periodic conditions in one or two directions if considering a </w:t>
      </w:r>
      <w:r w:rsidR="009F12A1">
        <w:rPr>
          <w:sz w:val="20"/>
        </w:rPr>
        <w:t>two</w:t>
      </w:r>
      <w:r w:rsidR="00096592">
        <w:rPr>
          <w:sz w:val="20"/>
        </w:rPr>
        <w:t xml:space="preserve">- or </w:t>
      </w:r>
      <w:r w:rsidR="009F12A1">
        <w:rPr>
          <w:sz w:val="20"/>
        </w:rPr>
        <w:t>three</w:t>
      </w:r>
      <w:r w:rsidR="00096592">
        <w:rPr>
          <w:sz w:val="20"/>
        </w:rPr>
        <w:t>-dimensional problem, respectively.</w:t>
      </w:r>
      <w:r w:rsidR="00720953">
        <w:rPr>
          <w:sz w:val="20"/>
        </w:rPr>
        <w:t xml:space="preserve"> </w:t>
      </w:r>
      <w:r w:rsidR="00096592">
        <w:rPr>
          <w:sz w:val="20"/>
        </w:rPr>
        <w:t xml:space="preserve">To obtain </w:t>
      </w:r>
      <w:r w:rsidR="009F12A1">
        <w:rPr>
          <w:sz w:val="20"/>
        </w:rPr>
        <w:t>solutions for the slab</w:t>
      </w:r>
      <w:r w:rsidR="00096592">
        <w:rPr>
          <w:sz w:val="20"/>
        </w:rPr>
        <w:t xml:space="preserve"> cases,</w:t>
      </w:r>
      <w:r w:rsidR="00665BE5">
        <w:rPr>
          <w:sz w:val="20"/>
        </w:rPr>
        <w:t xml:space="preserve"> Maxwell’s equations </w:t>
      </w:r>
      <w:r w:rsidR="00096592">
        <w:rPr>
          <w:sz w:val="20"/>
        </w:rPr>
        <w:t xml:space="preserve">will be solved </w:t>
      </w:r>
      <w:r w:rsidR="00720953">
        <w:rPr>
          <w:sz w:val="20"/>
        </w:rPr>
        <w:t xml:space="preserve">using computational electrodynamics. </w:t>
      </w:r>
      <w:r w:rsidR="006C4A8E">
        <w:rPr>
          <w:sz w:val="20"/>
        </w:rPr>
        <w:t xml:space="preserve">The </w:t>
      </w:r>
      <w:r w:rsidR="00CC6F91">
        <w:rPr>
          <w:sz w:val="20"/>
        </w:rPr>
        <w:t xml:space="preserve">proposed </w:t>
      </w:r>
      <w:r w:rsidR="006C4A8E">
        <w:rPr>
          <w:sz w:val="20"/>
        </w:rPr>
        <w:t xml:space="preserve">theory can be verified by comparing the electrodynamic results against </w:t>
      </w:r>
      <w:r w:rsidR="00D82A75">
        <w:rPr>
          <w:sz w:val="20"/>
        </w:rPr>
        <w:t xml:space="preserve">those obtained using the effective </w:t>
      </w:r>
      <w:r w:rsidR="006C4A8E">
        <w:rPr>
          <w:sz w:val="20"/>
        </w:rPr>
        <w:t>RTE.</w:t>
      </w:r>
    </w:p>
    <w:p w14:paraId="53B64CC4" w14:textId="77777777" w:rsidR="00E90C1A" w:rsidRPr="0066469F" w:rsidRDefault="00E90C1A" w:rsidP="005B41E7">
      <w:pPr>
        <w:jc w:val="center"/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</w:pPr>
    </w:p>
    <w:p w14:paraId="13ABDA37" w14:textId="77777777" w:rsidR="00407188" w:rsidRPr="0066469F" w:rsidRDefault="00A34FDB" w:rsidP="001F1436">
      <w:pPr>
        <w:spacing w:after="40"/>
        <w:rPr>
          <w:rFonts w:ascii="Times New Roman" w:eastAsia="Malgun Gothic" w:hAnsi="Times New Roman"/>
          <w:b/>
          <w:bCs/>
          <w:color w:val="000000"/>
          <w:sz w:val="20"/>
          <w:lang w:eastAsia="ko-KR"/>
        </w:rPr>
      </w:pPr>
      <w:r>
        <w:rPr>
          <w:rFonts w:ascii="Times New Roman" w:eastAsia="MS Mincho" w:hAnsi="Times New Roman"/>
          <w:b/>
          <w:bCs/>
          <w:color w:val="000000"/>
          <w:sz w:val="20"/>
        </w:rPr>
        <w:t>References</w:t>
      </w:r>
    </w:p>
    <w:p w14:paraId="42DF2FBF" w14:textId="7D6D5918" w:rsidR="00324C69" w:rsidRDefault="00BB24B7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[1</w:t>
      </w:r>
      <w:r w:rsidR="00260FE2">
        <w:rPr>
          <w:rFonts w:ascii="Times New Roman" w:eastAsia="Malgun Gothic" w:hAnsi="Times New Roman"/>
          <w:color w:val="000000"/>
          <w:sz w:val="20"/>
          <w:lang w:eastAsia="ko-KR"/>
        </w:rPr>
        <w:t>]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ab/>
      </w:r>
      <w:r w:rsidR="00324C69" w:rsidRPr="00324C69">
        <w:rPr>
          <w:rFonts w:ascii="Times New Roman" w:eastAsia="Malgun Gothic" w:hAnsi="Times New Roman"/>
          <w:color w:val="000000"/>
          <w:sz w:val="20"/>
          <w:lang w:eastAsia="ko-KR"/>
        </w:rPr>
        <w:t xml:space="preserve">L.A. Dombrovsky and D. Baillis. </w:t>
      </w:r>
      <w:r w:rsidR="00324C69" w:rsidRPr="00324C69">
        <w:rPr>
          <w:rFonts w:ascii="Times New Roman" w:eastAsia="Malgun Gothic" w:hAnsi="Times New Roman"/>
          <w:i/>
          <w:color w:val="000000"/>
          <w:sz w:val="20"/>
          <w:lang w:eastAsia="ko-KR"/>
        </w:rPr>
        <w:t>Thermal Radiation in Disperse Systems: An Engineering Approach</w:t>
      </w:r>
      <w:r w:rsidR="00324C69" w:rsidRPr="00324C69">
        <w:rPr>
          <w:rFonts w:ascii="Times New Roman" w:eastAsia="Malgun Gothic" w:hAnsi="Times New Roman"/>
          <w:color w:val="000000"/>
          <w:sz w:val="20"/>
          <w:lang w:eastAsia="ko-KR"/>
        </w:rPr>
        <w:t>. Begell House, New York and Redding (CT), 2010.</w:t>
      </w:r>
    </w:p>
    <w:p w14:paraId="07377BF8" w14:textId="034EA8CC" w:rsidR="00D15E13" w:rsidRDefault="00BB24B7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[2</w:t>
      </w:r>
      <w:r w:rsidR="00D15E13">
        <w:rPr>
          <w:rFonts w:ascii="Times New Roman" w:eastAsia="Malgun Gothic" w:hAnsi="Times New Roman"/>
          <w:color w:val="000000"/>
          <w:sz w:val="20"/>
          <w:lang w:eastAsia="ko-KR"/>
        </w:rPr>
        <w:t>]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ab/>
      </w:r>
      <w:r w:rsidR="00D15E13" w:rsidRPr="00D15E13">
        <w:rPr>
          <w:rFonts w:ascii="Times New Roman" w:eastAsia="Malgun Gothic" w:hAnsi="Times New Roman"/>
          <w:color w:val="000000"/>
          <w:sz w:val="20"/>
          <w:lang w:eastAsia="ko-KR"/>
        </w:rPr>
        <w:t>W. Lipiński, D. Keene, S. Haussener, and J. Petrasch. Continuum radiative heat transfer modeling</w:t>
      </w:r>
      <w:r w:rsidR="00D15E13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D15E13" w:rsidRPr="00D15E13">
        <w:rPr>
          <w:rFonts w:ascii="Times New Roman" w:eastAsia="Malgun Gothic" w:hAnsi="Times New Roman"/>
          <w:color w:val="000000"/>
          <w:sz w:val="20"/>
          <w:lang w:eastAsia="ko-KR"/>
        </w:rPr>
        <w:t>in media consisting of optically distinct components in the limit of geometrical optics.</w:t>
      </w:r>
      <w:r w:rsidR="00D15E13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FC017C">
        <w:rPr>
          <w:rFonts w:ascii="Times New Roman" w:eastAsia="Malgun Gothic" w:hAnsi="Times New Roman"/>
          <w:i/>
          <w:color w:val="000000"/>
          <w:sz w:val="20"/>
          <w:lang w:eastAsia="ko-KR"/>
        </w:rPr>
        <w:t>Journal of Quantitative Spectroscopy and Radiative Transfer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,</w:t>
      </w:r>
      <w:r w:rsidR="00FC017C" w:rsidRPr="00D15E13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D15E13" w:rsidRPr="00D15E13">
        <w:rPr>
          <w:rFonts w:ascii="Times New Roman" w:eastAsia="Malgun Gothic" w:hAnsi="Times New Roman"/>
          <w:color w:val="000000"/>
          <w:sz w:val="20"/>
          <w:lang w:eastAsia="ko-KR"/>
        </w:rPr>
        <w:t>111:2474–2480, 2010.</w:t>
      </w:r>
    </w:p>
    <w:p w14:paraId="769B9ACE" w14:textId="3810986A" w:rsidR="00B83670" w:rsidRDefault="001A1DB3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[3</w:t>
      </w:r>
      <w:r w:rsidR="00B83670" w:rsidRPr="00B841F2">
        <w:rPr>
          <w:rFonts w:ascii="Times New Roman" w:eastAsia="Malgun Gothic" w:hAnsi="Times New Roman"/>
          <w:color w:val="000000"/>
          <w:sz w:val="20"/>
          <w:lang w:eastAsia="ko-KR"/>
        </w:rPr>
        <w:t>]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ab/>
        <w:t xml:space="preserve">R. </w:t>
      </w:r>
      <w:r w:rsidR="00B83670" w:rsidRPr="00B841F2">
        <w:rPr>
          <w:rFonts w:ascii="Times New Roman" w:eastAsia="Malgun Gothic" w:hAnsi="Times New Roman"/>
          <w:color w:val="000000"/>
          <w:sz w:val="20"/>
          <w:lang w:eastAsia="ko-KR"/>
        </w:rPr>
        <w:t>Bader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 xml:space="preserve"> and W.</w:t>
      </w:r>
      <w:r w:rsidR="00B83670" w:rsidRPr="00B841F2">
        <w:rPr>
          <w:rFonts w:ascii="Times New Roman" w:eastAsia="Malgun Gothic" w:hAnsi="Times New Roman"/>
          <w:color w:val="000000"/>
          <w:sz w:val="20"/>
          <w:lang w:eastAsia="ko-KR"/>
        </w:rPr>
        <w:t xml:space="preserve"> Lipiński. Solar thermochemical processes. In </w:t>
      </w:r>
      <w:r w:rsidR="00B83670" w:rsidRPr="001D5E72">
        <w:rPr>
          <w:rFonts w:ascii="Times New Roman" w:eastAsia="Malgun Gothic" w:hAnsi="Times New Roman"/>
          <w:i/>
          <w:color w:val="000000"/>
          <w:sz w:val="20"/>
          <w:lang w:eastAsia="ko-KR"/>
        </w:rPr>
        <w:t>The World Scientific Handbook of Solar Energy</w:t>
      </w:r>
      <w:r w:rsidR="00B83670" w:rsidRPr="00B841F2">
        <w:rPr>
          <w:rFonts w:ascii="Times New Roman" w:eastAsia="Malgun Gothic" w:hAnsi="Times New Roman"/>
          <w:color w:val="000000"/>
          <w:sz w:val="20"/>
          <w:lang w:eastAsia="ko-KR"/>
        </w:rPr>
        <w:t xml:space="preserve"> (ed. Crawley, G. M.) (World Scientific, 2016).</w:t>
      </w:r>
    </w:p>
    <w:p w14:paraId="4A8EB623" w14:textId="0076F525" w:rsidR="00B83670" w:rsidRDefault="00B83670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 w:rsidRPr="00B841F2">
        <w:rPr>
          <w:rFonts w:ascii="Times New Roman" w:eastAsia="Malgun Gothic" w:hAnsi="Times New Roman"/>
          <w:color w:val="000000"/>
          <w:sz w:val="20"/>
          <w:lang w:eastAsia="ko-KR"/>
        </w:rPr>
        <w:t>[4]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ab/>
        <w:t xml:space="preserve">P. </w:t>
      </w:r>
      <w:r w:rsidRPr="00B841F2">
        <w:rPr>
          <w:rFonts w:ascii="Times New Roman" w:eastAsia="Malgun Gothic" w:hAnsi="Times New Roman"/>
          <w:color w:val="000000"/>
          <w:sz w:val="20"/>
          <w:lang w:eastAsia="ko-KR"/>
        </w:rPr>
        <w:t>Furler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 xml:space="preserve"> et al. Thermochemical CO</w:t>
      </w:r>
      <w:r w:rsidRPr="001D5E72">
        <w:rPr>
          <w:rFonts w:ascii="Times New Roman" w:eastAsia="Malgun Gothic" w:hAnsi="Times New Roman"/>
          <w:color w:val="000000"/>
          <w:sz w:val="20"/>
          <w:vertAlign w:val="subscript"/>
          <w:lang w:eastAsia="ko-KR"/>
        </w:rPr>
        <w:t>2</w:t>
      </w:r>
      <w:r w:rsidRPr="00B841F2">
        <w:rPr>
          <w:rFonts w:ascii="Times New Roman" w:eastAsia="Malgun Gothic" w:hAnsi="Times New Roman"/>
          <w:color w:val="000000"/>
          <w:sz w:val="20"/>
          <w:lang w:eastAsia="ko-KR"/>
        </w:rPr>
        <w:t xml:space="preserve"> splitting via redox cycling of ceria reticulated foam structures with dual-scale porosities. </w:t>
      </w:r>
      <w:r w:rsidRPr="001D5E72">
        <w:rPr>
          <w:rFonts w:ascii="Times New Roman" w:eastAsia="Malgun Gothic" w:hAnsi="Times New Roman"/>
          <w:i/>
          <w:color w:val="000000"/>
          <w:sz w:val="20"/>
          <w:lang w:eastAsia="ko-KR"/>
        </w:rPr>
        <w:t>Physical Chemistry Chemical Physics</w:t>
      </w:r>
      <w:r w:rsidR="00FC017C" w:rsidRPr="001D5E72">
        <w:rPr>
          <w:rFonts w:ascii="Times New Roman" w:eastAsia="Malgun Gothic" w:hAnsi="Times New Roman"/>
          <w:color w:val="000000"/>
          <w:sz w:val="20"/>
          <w:lang w:eastAsia="ko-KR"/>
        </w:rPr>
        <w:t>,</w:t>
      </w:r>
      <w:r w:rsidRPr="00B841F2">
        <w:rPr>
          <w:rFonts w:ascii="Times New Roman" w:eastAsia="Malgun Gothic" w:hAnsi="Times New Roman"/>
          <w:color w:val="000000"/>
          <w:sz w:val="20"/>
          <w:lang w:eastAsia="ko-KR"/>
        </w:rPr>
        <w:t xml:space="preserve"> 16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(</w:t>
      </w:r>
      <w:r w:rsidRPr="00B841F2">
        <w:rPr>
          <w:rFonts w:ascii="Times New Roman" w:eastAsia="Malgun Gothic" w:hAnsi="Times New Roman"/>
          <w:color w:val="000000"/>
          <w:sz w:val="20"/>
          <w:lang w:eastAsia="ko-KR"/>
        </w:rPr>
        <w:t>22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)</w:t>
      </w:r>
      <w:r w:rsidRPr="00B841F2">
        <w:rPr>
          <w:rFonts w:ascii="Times New Roman" w:eastAsia="Malgun Gothic" w:hAnsi="Times New Roman"/>
          <w:color w:val="000000"/>
          <w:sz w:val="20"/>
          <w:lang w:eastAsia="ko-KR"/>
        </w:rPr>
        <w:t>:10503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–</w:t>
      </w:r>
      <w:r w:rsidRPr="00B841F2">
        <w:rPr>
          <w:rFonts w:ascii="Times New Roman" w:eastAsia="Malgun Gothic" w:hAnsi="Times New Roman"/>
          <w:color w:val="000000"/>
          <w:sz w:val="20"/>
          <w:lang w:eastAsia="ko-KR"/>
        </w:rPr>
        <w:t>10511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, 2014.</w:t>
      </w:r>
    </w:p>
    <w:p w14:paraId="5FEE4CBB" w14:textId="2C008AAA" w:rsidR="00FE5906" w:rsidRDefault="00FE5906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 w:rsidRPr="00FE5906">
        <w:rPr>
          <w:rFonts w:ascii="Times New Roman" w:eastAsia="Malgun Gothic" w:hAnsi="Times New Roman"/>
          <w:color w:val="000000"/>
          <w:sz w:val="20"/>
          <w:lang w:eastAsia="ko-KR"/>
        </w:rPr>
        <w:t>[</w:t>
      </w:r>
      <w:r w:rsidR="001A1DB3">
        <w:rPr>
          <w:rFonts w:ascii="Times New Roman" w:eastAsia="Malgun Gothic" w:hAnsi="Times New Roman"/>
          <w:color w:val="000000"/>
          <w:sz w:val="20"/>
          <w:lang w:eastAsia="ko-KR"/>
        </w:rPr>
        <w:t>5</w:t>
      </w:r>
      <w:r w:rsidRPr="00FE5906">
        <w:rPr>
          <w:rFonts w:ascii="Times New Roman" w:eastAsia="Malgun Gothic" w:hAnsi="Times New Roman"/>
          <w:color w:val="000000"/>
          <w:sz w:val="20"/>
          <w:lang w:eastAsia="ko-KR"/>
        </w:rPr>
        <w:t>]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ab/>
        <w:t xml:space="preserve">L. </w:t>
      </w:r>
      <w:r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Ryzhik,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G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Papanicolaou, and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J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Pr="00FE5906">
        <w:rPr>
          <w:rFonts w:ascii="Times New Roman" w:eastAsia="Malgun Gothic" w:hAnsi="Times New Roman"/>
          <w:color w:val="000000"/>
          <w:sz w:val="20"/>
          <w:lang w:eastAsia="ko-KR"/>
        </w:rPr>
        <w:t>B. Keller. Transport equations for elastic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and other waves in random media. </w:t>
      </w:r>
      <w:r w:rsidRPr="001D5E72">
        <w:rPr>
          <w:rFonts w:ascii="Times New Roman" w:eastAsia="Malgun Gothic" w:hAnsi="Times New Roman"/>
          <w:i/>
          <w:color w:val="000000"/>
          <w:sz w:val="20"/>
          <w:lang w:eastAsia="ko-KR"/>
        </w:rPr>
        <w:t>Wave Motion</w:t>
      </w:r>
      <w:r w:rsidRPr="00FE5906">
        <w:rPr>
          <w:rFonts w:ascii="Times New Roman" w:eastAsia="Malgun Gothic" w:hAnsi="Times New Roman"/>
          <w:color w:val="000000"/>
          <w:sz w:val="20"/>
          <w:lang w:eastAsia="ko-KR"/>
        </w:rPr>
        <w:t>, 24(4):327–370, 1996.</w:t>
      </w:r>
    </w:p>
    <w:p w14:paraId="540290FA" w14:textId="15DC9EF4" w:rsidR="00FE5906" w:rsidRDefault="001A1DB3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[6</w:t>
      </w:r>
      <w:r w:rsidR="00FE5906">
        <w:rPr>
          <w:rFonts w:ascii="Times New Roman" w:eastAsia="Malgun Gothic" w:hAnsi="Times New Roman"/>
          <w:color w:val="000000"/>
          <w:sz w:val="20"/>
          <w:lang w:eastAsia="ko-KR"/>
        </w:rPr>
        <w:t>]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ab/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M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I. Mishchenko,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J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M. Dlugach,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M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A. Yurkin,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L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 xml:space="preserve">. 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Bi,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B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Cairns,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L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>Liu,</w:t>
      </w:r>
      <w:r w:rsid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R. Lee Panetta,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L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D. Travis,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P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lastRenderedPageBreak/>
        <w:t xml:space="preserve">Yang, and </w:t>
      </w:r>
      <w:r w:rsidR="00FC017C" w:rsidRPr="00FE5906">
        <w:rPr>
          <w:rFonts w:ascii="Times New Roman" w:eastAsia="Malgun Gothic" w:hAnsi="Times New Roman"/>
          <w:color w:val="000000"/>
          <w:sz w:val="20"/>
          <w:lang w:eastAsia="ko-KR"/>
        </w:rPr>
        <w:t>N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>.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>T. Zakharova. First-principles</w:t>
      </w:r>
      <w:r w:rsid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>modeling of electromagnetic scattering by discrete and discretely heterogeneous random</w:t>
      </w:r>
      <w:r w:rsid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 media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. </w:t>
      </w:r>
      <w:r w:rsidR="00FE5906" w:rsidRPr="00FE5906">
        <w:rPr>
          <w:rFonts w:ascii="Times New Roman" w:eastAsia="Malgun Gothic" w:hAnsi="Times New Roman"/>
          <w:i/>
          <w:color w:val="000000"/>
          <w:sz w:val="20"/>
          <w:lang w:eastAsia="ko-KR"/>
        </w:rPr>
        <w:t>Physics Reports</w:t>
      </w:r>
      <w:r w:rsidR="00FE5906" w:rsidRPr="00FE5906">
        <w:rPr>
          <w:rFonts w:ascii="Times New Roman" w:eastAsia="Malgun Gothic" w:hAnsi="Times New Roman"/>
          <w:color w:val="000000"/>
          <w:sz w:val="20"/>
          <w:lang w:eastAsia="ko-KR"/>
        </w:rPr>
        <w:t xml:space="preserve">, 632:1–75, 2016. </w:t>
      </w:r>
    </w:p>
    <w:p w14:paraId="53D21883" w14:textId="57C7E0BC" w:rsidR="009D7A0A" w:rsidRDefault="0022066B" w:rsidP="009D7A0A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[7]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ab/>
      </w:r>
      <w:r w:rsidR="00A7115B">
        <w:rPr>
          <w:rFonts w:ascii="Times New Roman" w:eastAsia="Malgun Gothic" w:hAnsi="Times New Roman"/>
          <w:color w:val="000000"/>
          <w:sz w:val="20"/>
          <w:lang w:eastAsia="ko-KR"/>
        </w:rPr>
        <w:t xml:space="preserve">M.I. Mishchenko. </w:t>
      </w:r>
      <w:r w:rsidRPr="0022066B">
        <w:rPr>
          <w:rFonts w:ascii="Times New Roman" w:eastAsia="Malgun Gothic" w:hAnsi="Times New Roman"/>
          <w:color w:val="000000"/>
          <w:sz w:val="20"/>
          <w:lang w:eastAsia="ko-KR"/>
        </w:rPr>
        <w:t xml:space="preserve">Poynting–stokes tensor and radiative transfer in discrete random media: the microphysical paradigm. </w:t>
      </w:r>
      <w:r w:rsidRPr="001D5E72">
        <w:rPr>
          <w:rFonts w:ascii="Times New Roman" w:eastAsia="Malgun Gothic" w:hAnsi="Times New Roman"/>
          <w:i/>
          <w:color w:val="000000"/>
          <w:sz w:val="20"/>
          <w:lang w:eastAsia="ko-KR"/>
        </w:rPr>
        <w:t>Optics express</w:t>
      </w:r>
      <w:r w:rsidRPr="0022066B">
        <w:rPr>
          <w:rFonts w:ascii="Times New Roman" w:eastAsia="Malgun Gothic" w:hAnsi="Times New Roman"/>
          <w:color w:val="000000"/>
          <w:sz w:val="20"/>
          <w:lang w:eastAsia="ko-KR"/>
        </w:rPr>
        <w:t xml:space="preserve"> 18.19 (2010): 19770-19791.</w:t>
      </w:r>
    </w:p>
    <w:p w14:paraId="3530D2F5" w14:textId="5D192850" w:rsidR="009D7A0A" w:rsidRDefault="001A1DB3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</w:t>
      </w:r>
      <w:r w:rsidR="009D7A0A">
        <w:rPr>
          <w:rFonts w:ascii="Times New Roman" w:eastAsia="Malgun Gothic" w:hAnsi="Times New Roman"/>
          <w:color w:val="000000"/>
          <w:sz w:val="20"/>
          <w:lang w:eastAsia="ko-KR"/>
        </w:rPr>
        <w:t>8</w:t>
      </w:r>
      <w:r w:rsidR="0012678B">
        <w:rPr>
          <w:rFonts w:ascii="Times New Roman" w:eastAsia="Malgun Gothic" w:hAnsi="Times New Roman"/>
          <w:color w:val="000000"/>
          <w:sz w:val="20"/>
          <w:lang w:eastAsia="ko-KR"/>
        </w:rPr>
        <w:t>]</w:t>
      </w:r>
      <w:r w:rsidR="00FC017C">
        <w:rPr>
          <w:rFonts w:ascii="Times New Roman" w:eastAsia="Malgun Gothic" w:hAnsi="Times New Roman"/>
          <w:color w:val="000000"/>
          <w:sz w:val="20"/>
          <w:lang w:eastAsia="ko-KR"/>
        </w:rPr>
        <w:tab/>
      </w:r>
      <w:r w:rsidR="009D7A0A">
        <w:rPr>
          <w:rFonts w:ascii="Times New Roman" w:eastAsia="Malgun Gothic" w:hAnsi="Times New Roman"/>
          <w:color w:val="000000"/>
          <w:sz w:val="20"/>
          <w:lang w:eastAsia="ko-KR"/>
        </w:rPr>
        <w:t>M.</w:t>
      </w:r>
      <w:r w:rsidR="009D7A0A" w:rsidRPr="009D7A0A">
        <w:rPr>
          <w:rFonts w:ascii="Times New Roman" w:eastAsia="Malgun Gothic" w:hAnsi="Times New Roman"/>
          <w:color w:val="000000"/>
          <w:sz w:val="20"/>
          <w:lang w:eastAsia="ko-KR"/>
        </w:rPr>
        <w:t>V.</w:t>
      </w:r>
      <w:r w:rsidR="009D7A0A">
        <w:rPr>
          <w:rFonts w:ascii="Times New Roman" w:eastAsia="Malgun Gothic" w:hAnsi="Times New Roman"/>
          <w:color w:val="000000"/>
          <w:sz w:val="20"/>
          <w:lang w:eastAsia="ko-KR"/>
        </w:rPr>
        <w:t xml:space="preserve"> Erementchouk</w:t>
      </w:r>
      <w:r w:rsidR="009D7A0A" w:rsidRPr="009D7A0A">
        <w:rPr>
          <w:rFonts w:ascii="Times New Roman" w:eastAsia="Malgun Gothic" w:hAnsi="Times New Roman"/>
          <w:color w:val="000000"/>
          <w:sz w:val="20"/>
          <w:lang w:eastAsia="ko-KR"/>
        </w:rPr>
        <w:t>, et al. "Radiative energy transfer in disordered photonic crystals</w:t>
      </w:r>
      <w:r w:rsidR="009D7A0A" w:rsidRPr="009D7A0A">
        <w:rPr>
          <w:rFonts w:ascii="Times New Roman" w:eastAsia="Malgun Gothic" w:hAnsi="Times New Roman"/>
          <w:i/>
          <w:color w:val="000000"/>
          <w:sz w:val="20"/>
          <w:lang w:eastAsia="ko-KR"/>
        </w:rPr>
        <w:t>." Journal of Physics: Condensed Matter</w:t>
      </w:r>
      <w:r w:rsidR="009D7A0A" w:rsidRPr="009D7A0A">
        <w:rPr>
          <w:rFonts w:ascii="Times New Roman" w:eastAsia="Malgun Gothic" w:hAnsi="Times New Roman"/>
          <w:color w:val="000000"/>
          <w:sz w:val="20"/>
          <w:lang w:eastAsia="ko-KR"/>
        </w:rPr>
        <w:t xml:space="preserve"> 21.17 (2009): 175401.</w:t>
      </w:r>
    </w:p>
    <w:p w14:paraId="1E9899F9" w14:textId="1A2CFD51" w:rsidR="009D7A0A" w:rsidRDefault="009D7A0A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[9]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ab/>
      </w:r>
      <w:r w:rsidRPr="00A7115B">
        <w:rPr>
          <w:rFonts w:ascii="Times New Roman" w:eastAsia="Malgun Gothic" w:hAnsi="Times New Roman"/>
          <w:color w:val="000000"/>
          <w:sz w:val="20"/>
          <w:lang w:eastAsia="ko-KR"/>
        </w:rPr>
        <w:t>L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 xml:space="preserve">. Roux, et al. </w:t>
      </w:r>
      <w:r w:rsidRPr="00A7115B">
        <w:rPr>
          <w:rFonts w:ascii="Times New Roman" w:eastAsia="Malgun Gothic" w:hAnsi="Times New Roman"/>
          <w:color w:val="000000"/>
          <w:sz w:val="20"/>
          <w:lang w:eastAsia="ko-KR"/>
        </w:rPr>
        <w:t xml:space="preserve">Scattering by a slab containing randomly located cylinders: comparison between radiative transfer 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>and electromagnetic simulation.</w:t>
      </w:r>
      <w:r w:rsidRPr="00A7115B"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Pr="001D5E72">
        <w:rPr>
          <w:rFonts w:ascii="Times New Roman" w:eastAsia="Malgun Gothic" w:hAnsi="Times New Roman"/>
          <w:i/>
          <w:color w:val="000000"/>
          <w:sz w:val="20"/>
          <w:lang w:eastAsia="ko-KR"/>
        </w:rPr>
        <w:t>JOSA A</w:t>
      </w:r>
      <w:r w:rsidRPr="00A7115B">
        <w:rPr>
          <w:rFonts w:ascii="Times New Roman" w:eastAsia="Malgun Gothic" w:hAnsi="Times New Roman"/>
          <w:color w:val="000000"/>
          <w:sz w:val="20"/>
          <w:lang w:eastAsia="ko-KR"/>
        </w:rPr>
        <w:t xml:space="preserve"> 18.2 (2001): 374-384.</w:t>
      </w:r>
    </w:p>
    <w:p w14:paraId="0CAA49E4" w14:textId="292C6D84" w:rsidR="009D7A0A" w:rsidRDefault="009D7A0A" w:rsidP="009D7A0A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  <w:r>
        <w:rPr>
          <w:rFonts w:ascii="Times New Roman" w:eastAsia="Malgun Gothic" w:hAnsi="Times New Roman"/>
          <w:color w:val="000000"/>
          <w:sz w:val="20"/>
          <w:lang w:eastAsia="ko-KR"/>
        </w:rPr>
        <w:t>[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>10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>]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ab/>
      </w:r>
      <w:r w:rsidRPr="0012678B">
        <w:rPr>
          <w:rFonts w:ascii="Times New Roman" w:eastAsia="Malgun Gothic" w:hAnsi="Times New Roman"/>
          <w:color w:val="000000"/>
          <w:sz w:val="20"/>
          <w:lang w:eastAsia="ko-KR"/>
        </w:rPr>
        <w:t>K. Razi Naqvi and S. Waldenstrøm. Brownian Motion Description of Heat Conduction by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 xml:space="preserve"> </w:t>
      </w:r>
      <w:r w:rsidRPr="0012678B">
        <w:rPr>
          <w:rFonts w:ascii="Times New Roman" w:eastAsia="Malgun Gothic" w:hAnsi="Times New Roman"/>
          <w:color w:val="000000"/>
          <w:sz w:val="20"/>
          <w:lang w:eastAsia="ko-KR"/>
        </w:rPr>
        <w:t xml:space="preserve">Phonons. </w:t>
      </w:r>
      <w:r w:rsidRPr="0012678B">
        <w:rPr>
          <w:rFonts w:ascii="Times New Roman" w:eastAsia="Malgun Gothic" w:hAnsi="Times New Roman"/>
          <w:i/>
          <w:color w:val="000000"/>
          <w:sz w:val="20"/>
          <w:lang w:eastAsia="ko-KR"/>
        </w:rPr>
        <w:t>Phys</w:t>
      </w:r>
      <w:r>
        <w:rPr>
          <w:rFonts w:ascii="Times New Roman" w:eastAsia="Malgun Gothic" w:hAnsi="Times New Roman"/>
          <w:i/>
          <w:color w:val="000000"/>
          <w:sz w:val="20"/>
          <w:lang w:eastAsia="ko-KR"/>
        </w:rPr>
        <w:t>ical</w:t>
      </w:r>
      <w:r w:rsidRPr="0012678B">
        <w:rPr>
          <w:rFonts w:ascii="Times New Roman" w:eastAsia="Malgun Gothic" w:hAnsi="Times New Roman"/>
          <w:i/>
          <w:color w:val="000000"/>
          <w:sz w:val="20"/>
          <w:lang w:eastAsia="ko-KR"/>
        </w:rPr>
        <w:t xml:space="preserve"> Rev</w:t>
      </w:r>
      <w:r>
        <w:rPr>
          <w:rFonts w:ascii="Times New Roman" w:eastAsia="Malgun Gothic" w:hAnsi="Times New Roman"/>
          <w:i/>
          <w:color w:val="000000"/>
          <w:sz w:val="20"/>
          <w:lang w:eastAsia="ko-KR"/>
        </w:rPr>
        <w:t>iew</w:t>
      </w:r>
      <w:r w:rsidRPr="0012678B">
        <w:rPr>
          <w:rFonts w:ascii="Times New Roman" w:eastAsia="Malgun Gothic" w:hAnsi="Times New Roman"/>
          <w:i/>
          <w:color w:val="000000"/>
          <w:sz w:val="20"/>
          <w:lang w:eastAsia="ko-KR"/>
        </w:rPr>
        <w:t xml:space="preserve"> Lett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>ers</w:t>
      </w:r>
      <w:r w:rsidRPr="0012678B">
        <w:rPr>
          <w:rFonts w:ascii="Times New Roman" w:eastAsia="Malgun Gothic" w:hAnsi="Times New Roman"/>
          <w:color w:val="000000"/>
          <w:sz w:val="20"/>
          <w:lang w:eastAsia="ko-KR"/>
        </w:rPr>
        <w:t>, 95</w:t>
      </w:r>
      <w:r>
        <w:rPr>
          <w:rFonts w:ascii="Times New Roman" w:eastAsia="Malgun Gothic" w:hAnsi="Times New Roman"/>
          <w:color w:val="000000"/>
          <w:sz w:val="20"/>
          <w:lang w:eastAsia="ko-KR"/>
        </w:rPr>
        <w:t>(6)</w:t>
      </w:r>
      <w:r w:rsidRPr="0012678B">
        <w:rPr>
          <w:rFonts w:ascii="Times New Roman" w:eastAsia="Malgun Gothic" w:hAnsi="Times New Roman"/>
          <w:color w:val="000000"/>
          <w:sz w:val="20"/>
          <w:lang w:eastAsia="ko-KR"/>
        </w:rPr>
        <w:t>:065901, 2005.</w:t>
      </w:r>
    </w:p>
    <w:p w14:paraId="124E0609" w14:textId="2512033F" w:rsidR="009D7A0A" w:rsidRPr="0066469F" w:rsidRDefault="009D7A0A" w:rsidP="001D5E72">
      <w:pPr>
        <w:spacing w:after="40"/>
        <w:ind w:left="426" w:hanging="426"/>
        <w:rPr>
          <w:rFonts w:ascii="Times New Roman" w:eastAsia="Malgun Gothic" w:hAnsi="Times New Roman"/>
          <w:color w:val="000000"/>
          <w:sz w:val="20"/>
          <w:lang w:eastAsia="ko-KR"/>
        </w:rPr>
      </w:pPr>
    </w:p>
    <w:sectPr w:rsidR="009D7A0A" w:rsidRPr="0066469F">
      <w:headerReference w:type="default" r:id="rId42"/>
      <w:type w:val="continuous"/>
      <w:pgSz w:w="11906" w:h="16838"/>
      <w:pgMar w:top="1418" w:right="1134" w:bottom="1418" w:left="1134" w:header="851" w:footer="992" w:gutter="0"/>
      <w:cols w:num="2" w:space="53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722AC" w14:textId="77777777" w:rsidR="00C60080" w:rsidRDefault="00C60080">
      <w:r>
        <w:separator/>
      </w:r>
    </w:p>
  </w:endnote>
  <w:endnote w:type="continuationSeparator" w:id="0">
    <w:p w14:paraId="74CF8BE4" w14:textId="77777777" w:rsidR="00C60080" w:rsidRDefault="00C6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B262D" w14:textId="77777777" w:rsidR="00C60080" w:rsidRDefault="00C60080">
      <w:r>
        <w:separator/>
      </w:r>
    </w:p>
  </w:footnote>
  <w:footnote w:type="continuationSeparator" w:id="0">
    <w:p w14:paraId="6D0C347B" w14:textId="77777777" w:rsidR="00C60080" w:rsidRDefault="00C6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CE6FF" w14:textId="77777777" w:rsidR="00893772" w:rsidRDefault="00893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A6A2D"/>
    <w:multiLevelType w:val="hybridMultilevel"/>
    <w:tmpl w:val="05E69CCA"/>
    <w:lvl w:ilvl="0" w:tplc="8AE624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61D7AC2"/>
    <w:multiLevelType w:val="hybridMultilevel"/>
    <w:tmpl w:val="B210AFE2"/>
    <w:lvl w:ilvl="0" w:tplc="155A731E">
      <w:start w:val="1"/>
      <w:numFmt w:val="decimal"/>
      <w:lvlText w:val="(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6"/>
        </w:tabs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6"/>
        </w:tabs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6"/>
        </w:tabs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6"/>
        </w:tabs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81"/>
    <w:rsid w:val="000009B0"/>
    <w:rsid w:val="000014CD"/>
    <w:rsid w:val="000022A0"/>
    <w:rsid w:val="00003860"/>
    <w:rsid w:val="000042EF"/>
    <w:rsid w:val="00007469"/>
    <w:rsid w:val="00011A7C"/>
    <w:rsid w:val="00013AA3"/>
    <w:rsid w:val="00013BBB"/>
    <w:rsid w:val="0001563D"/>
    <w:rsid w:val="00016DA0"/>
    <w:rsid w:val="00016FF1"/>
    <w:rsid w:val="000210C1"/>
    <w:rsid w:val="0002262E"/>
    <w:rsid w:val="00022C96"/>
    <w:rsid w:val="0002333E"/>
    <w:rsid w:val="00026C58"/>
    <w:rsid w:val="00030171"/>
    <w:rsid w:val="00030522"/>
    <w:rsid w:val="00030996"/>
    <w:rsid w:val="00031BA5"/>
    <w:rsid w:val="000330B9"/>
    <w:rsid w:val="00033E12"/>
    <w:rsid w:val="00034442"/>
    <w:rsid w:val="00042AB1"/>
    <w:rsid w:val="00044BFE"/>
    <w:rsid w:val="000473D9"/>
    <w:rsid w:val="0005064C"/>
    <w:rsid w:val="000516D9"/>
    <w:rsid w:val="00051BD1"/>
    <w:rsid w:val="00052AB9"/>
    <w:rsid w:val="00053724"/>
    <w:rsid w:val="00053C12"/>
    <w:rsid w:val="000547FC"/>
    <w:rsid w:val="00054907"/>
    <w:rsid w:val="00055511"/>
    <w:rsid w:val="000557FC"/>
    <w:rsid w:val="00056926"/>
    <w:rsid w:val="00060474"/>
    <w:rsid w:val="0006054A"/>
    <w:rsid w:val="00060B98"/>
    <w:rsid w:val="00062067"/>
    <w:rsid w:val="0006465D"/>
    <w:rsid w:val="00072A98"/>
    <w:rsid w:val="00081B04"/>
    <w:rsid w:val="00083A8A"/>
    <w:rsid w:val="00083EEE"/>
    <w:rsid w:val="0008614A"/>
    <w:rsid w:val="00086617"/>
    <w:rsid w:val="00094A54"/>
    <w:rsid w:val="00096592"/>
    <w:rsid w:val="00097230"/>
    <w:rsid w:val="000A07A4"/>
    <w:rsid w:val="000A5230"/>
    <w:rsid w:val="000A72DD"/>
    <w:rsid w:val="000A7DAD"/>
    <w:rsid w:val="000B1BB4"/>
    <w:rsid w:val="000B35E9"/>
    <w:rsid w:val="000C0288"/>
    <w:rsid w:val="000C1CC0"/>
    <w:rsid w:val="000C1FC2"/>
    <w:rsid w:val="000C3D6C"/>
    <w:rsid w:val="000C4DD0"/>
    <w:rsid w:val="000C58BB"/>
    <w:rsid w:val="000C736F"/>
    <w:rsid w:val="000D17B4"/>
    <w:rsid w:val="000E15CD"/>
    <w:rsid w:val="000E172F"/>
    <w:rsid w:val="000E4629"/>
    <w:rsid w:val="000E5E59"/>
    <w:rsid w:val="000E6449"/>
    <w:rsid w:val="000E68FD"/>
    <w:rsid w:val="000E6B39"/>
    <w:rsid w:val="000E7670"/>
    <w:rsid w:val="000E7B92"/>
    <w:rsid w:val="000F38EE"/>
    <w:rsid w:val="000F39A7"/>
    <w:rsid w:val="000F6E8F"/>
    <w:rsid w:val="001004D1"/>
    <w:rsid w:val="00100943"/>
    <w:rsid w:val="00104415"/>
    <w:rsid w:val="001063E6"/>
    <w:rsid w:val="00107191"/>
    <w:rsid w:val="0011140C"/>
    <w:rsid w:val="00114BC5"/>
    <w:rsid w:val="00114C0B"/>
    <w:rsid w:val="00114CB7"/>
    <w:rsid w:val="0011534C"/>
    <w:rsid w:val="001206A2"/>
    <w:rsid w:val="0012102B"/>
    <w:rsid w:val="001212DE"/>
    <w:rsid w:val="00121EC5"/>
    <w:rsid w:val="00123220"/>
    <w:rsid w:val="0012395F"/>
    <w:rsid w:val="0012678B"/>
    <w:rsid w:val="0012738F"/>
    <w:rsid w:val="0013087F"/>
    <w:rsid w:val="00132EF7"/>
    <w:rsid w:val="00133571"/>
    <w:rsid w:val="001346A1"/>
    <w:rsid w:val="00136683"/>
    <w:rsid w:val="00137801"/>
    <w:rsid w:val="00137AED"/>
    <w:rsid w:val="00143E84"/>
    <w:rsid w:val="0014520E"/>
    <w:rsid w:val="00146D12"/>
    <w:rsid w:val="00146EA8"/>
    <w:rsid w:val="00152D3E"/>
    <w:rsid w:val="001531D4"/>
    <w:rsid w:val="001560E9"/>
    <w:rsid w:val="001603F3"/>
    <w:rsid w:val="0016288C"/>
    <w:rsid w:val="00164DE5"/>
    <w:rsid w:val="00164EB8"/>
    <w:rsid w:val="00167160"/>
    <w:rsid w:val="001675BD"/>
    <w:rsid w:val="00167F31"/>
    <w:rsid w:val="00171F39"/>
    <w:rsid w:val="00171F4C"/>
    <w:rsid w:val="00182EF6"/>
    <w:rsid w:val="001848A8"/>
    <w:rsid w:val="00185834"/>
    <w:rsid w:val="00187829"/>
    <w:rsid w:val="0019277D"/>
    <w:rsid w:val="001928E9"/>
    <w:rsid w:val="001936A4"/>
    <w:rsid w:val="001936F9"/>
    <w:rsid w:val="00195135"/>
    <w:rsid w:val="00196DEE"/>
    <w:rsid w:val="001A0518"/>
    <w:rsid w:val="001A0712"/>
    <w:rsid w:val="001A1DB3"/>
    <w:rsid w:val="001A354A"/>
    <w:rsid w:val="001A6684"/>
    <w:rsid w:val="001A6DDA"/>
    <w:rsid w:val="001A702E"/>
    <w:rsid w:val="001A73E1"/>
    <w:rsid w:val="001B05D1"/>
    <w:rsid w:val="001B1A7A"/>
    <w:rsid w:val="001B2EE7"/>
    <w:rsid w:val="001B56B0"/>
    <w:rsid w:val="001C2833"/>
    <w:rsid w:val="001C33B1"/>
    <w:rsid w:val="001C5461"/>
    <w:rsid w:val="001C71D3"/>
    <w:rsid w:val="001D0F9C"/>
    <w:rsid w:val="001D1333"/>
    <w:rsid w:val="001D1A74"/>
    <w:rsid w:val="001D2F46"/>
    <w:rsid w:val="001D3175"/>
    <w:rsid w:val="001D4F2E"/>
    <w:rsid w:val="001D4F5F"/>
    <w:rsid w:val="001D5E72"/>
    <w:rsid w:val="001E004C"/>
    <w:rsid w:val="001E17B5"/>
    <w:rsid w:val="001F106E"/>
    <w:rsid w:val="001F1436"/>
    <w:rsid w:val="001F4369"/>
    <w:rsid w:val="001F5D6C"/>
    <w:rsid w:val="0020208A"/>
    <w:rsid w:val="002053F4"/>
    <w:rsid w:val="00207197"/>
    <w:rsid w:val="002102A7"/>
    <w:rsid w:val="0021079F"/>
    <w:rsid w:val="00210C24"/>
    <w:rsid w:val="00211379"/>
    <w:rsid w:val="0021261D"/>
    <w:rsid w:val="002141EF"/>
    <w:rsid w:val="0021502C"/>
    <w:rsid w:val="002152E1"/>
    <w:rsid w:val="00215478"/>
    <w:rsid w:val="0022066B"/>
    <w:rsid w:val="0022515F"/>
    <w:rsid w:val="00225889"/>
    <w:rsid w:val="00225BF6"/>
    <w:rsid w:val="00225D35"/>
    <w:rsid w:val="00234654"/>
    <w:rsid w:val="00242E8C"/>
    <w:rsid w:val="00250355"/>
    <w:rsid w:val="0025204E"/>
    <w:rsid w:val="00253A93"/>
    <w:rsid w:val="00257FE6"/>
    <w:rsid w:val="002601A8"/>
    <w:rsid w:val="00260FE2"/>
    <w:rsid w:val="00262CA6"/>
    <w:rsid w:val="00265C45"/>
    <w:rsid w:val="00270446"/>
    <w:rsid w:val="00271034"/>
    <w:rsid w:val="002711FE"/>
    <w:rsid w:val="0027194E"/>
    <w:rsid w:val="00272655"/>
    <w:rsid w:val="00273102"/>
    <w:rsid w:val="002742AF"/>
    <w:rsid w:val="00277335"/>
    <w:rsid w:val="0028177D"/>
    <w:rsid w:val="00290014"/>
    <w:rsid w:val="002909BE"/>
    <w:rsid w:val="002917BB"/>
    <w:rsid w:val="002917D3"/>
    <w:rsid w:val="00291BAA"/>
    <w:rsid w:val="00291C98"/>
    <w:rsid w:val="00293510"/>
    <w:rsid w:val="00294F38"/>
    <w:rsid w:val="00296B86"/>
    <w:rsid w:val="002A0622"/>
    <w:rsid w:val="002A2D61"/>
    <w:rsid w:val="002A30E7"/>
    <w:rsid w:val="002A5CA8"/>
    <w:rsid w:val="002B53DE"/>
    <w:rsid w:val="002C0B1B"/>
    <w:rsid w:val="002C1D96"/>
    <w:rsid w:val="002C1DB7"/>
    <w:rsid w:val="002C1F42"/>
    <w:rsid w:val="002C24BD"/>
    <w:rsid w:val="002C6891"/>
    <w:rsid w:val="002C6FB7"/>
    <w:rsid w:val="002D2ABC"/>
    <w:rsid w:val="002D387C"/>
    <w:rsid w:val="002D43A3"/>
    <w:rsid w:val="002D54D7"/>
    <w:rsid w:val="002D71C4"/>
    <w:rsid w:val="002E2396"/>
    <w:rsid w:val="002E24E0"/>
    <w:rsid w:val="002E318E"/>
    <w:rsid w:val="002E5C5A"/>
    <w:rsid w:val="002E61EB"/>
    <w:rsid w:val="002E7581"/>
    <w:rsid w:val="002E7BED"/>
    <w:rsid w:val="002F492E"/>
    <w:rsid w:val="002F5D8D"/>
    <w:rsid w:val="002F5DF3"/>
    <w:rsid w:val="00300CAB"/>
    <w:rsid w:val="00302E17"/>
    <w:rsid w:val="00304584"/>
    <w:rsid w:val="00304773"/>
    <w:rsid w:val="003117C0"/>
    <w:rsid w:val="003134C8"/>
    <w:rsid w:val="003150DA"/>
    <w:rsid w:val="00315697"/>
    <w:rsid w:val="00316F96"/>
    <w:rsid w:val="003179F1"/>
    <w:rsid w:val="00320510"/>
    <w:rsid w:val="003213F7"/>
    <w:rsid w:val="00321BBA"/>
    <w:rsid w:val="003247F4"/>
    <w:rsid w:val="00324C69"/>
    <w:rsid w:val="00325758"/>
    <w:rsid w:val="00326A27"/>
    <w:rsid w:val="00331B8C"/>
    <w:rsid w:val="003342AA"/>
    <w:rsid w:val="00334B11"/>
    <w:rsid w:val="0033530A"/>
    <w:rsid w:val="00341AF7"/>
    <w:rsid w:val="00341E31"/>
    <w:rsid w:val="00342180"/>
    <w:rsid w:val="003426B0"/>
    <w:rsid w:val="00342B39"/>
    <w:rsid w:val="003527C5"/>
    <w:rsid w:val="00357442"/>
    <w:rsid w:val="003620BC"/>
    <w:rsid w:val="00362592"/>
    <w:rsid w:val="003627E2"/>
    <w:rsid w:val="00364EB0"/>
    <w:rsid w:val="00367D1A"/>
    <w:rsid w:val="00371303"/>
    <w:rsid w:val="00373C5C"/>
    <w:rsid w:val="003757E4"/>
    <w:rsid w:val="00375940"/>
    <w:rsid w:val="003805AA"/>
    <w:rsid w:val="003828D6"/>
    <w:rsid w:val="00384B1A"/>
    <w:rsid w:val="00390D4C"/>
    <w:rsid w:val="00390E78"/>
    <w:rsid w:val="00392639"/>
    <w:rsid w:val="00392EA2"/>
    <w:rsid w:val="00393A6D"/>
    <w:rsid w:val="00396B4F"/>
    <w:rsid w:val="003B30C6"/>
    <w:rsid w:val="003B50A0"/>
    <w:rsid w:val="003B72AB"/>
    <w:rsid w:val="003C02A6"/>
    <w:rsid w:val="003C09AC"/>
    <w:rsid w:val="003C3C96"/>
    <w:rsid w:val="003C4F04"/>
    <w:rsid w:val="003C56AD"/>
    <w:rsid w:val="003C6E72"/>
    <w:rsid w:val="003C70FA"/>
    <w:rsid w:val="003D0E9E"/>
    <w:rsid w:val="003D2A79"/>
    <w:rsid w:val="003D5527"/>
    <w:rsid w:val="003D621E"/>
    <w:rsid w:val="003D76AD"/>
    <w:rsid w:val="003E1BC9"/>
    <w:rsid w:val="003E1BF8"/>
    <w:rsid w:val="003E4D3C"/>
    <w:rsid w:val="003E60B4"/>
    <w:rsid w:val="003E66E5"/>
    <w:rsid w:val="003E79C6"/>
    <w:rsid w:val="003E7BEE"/>
    <w:rsid w:val="003E7E5A"/>
    <w:rsid w:val="003F1676"/>
    <w:rsid w:val="003F2D72"/>
    <w:rsid w:val="003F34F9"/>
    <w:rsid w:val="003F735E"/>
    <w:rsid w:val="00400082"/>
    <w:rsid w:val="00402EEF"/>
    <w:rsid w:val="0040512A"/>
    <w:rsid w:val="004067F8"/>
    <w:rsid w:val="00407188"/>
    <w:rsid w:val="004106FC"/>
    <w:rsid w:val="004133BA"/>
    <w:rsid w:val="00416E0E"/>
    <w:rsid w:val="00422A32"/>
    <w:rsid w:val="00423940"/>
    <w:rsid w:val="00423C7F"/>
    <w:rsid w:val="00427DB5"/>
    <w:rsid w:val="00431E77"/>
    <w:rsid w:val="00432537"/>
    <w:rsid w:val="004331DA"/>
    <w:rsid w:val="00434F69"/>
    <w:rsid w:val="00435A02"/>
    <w:rsid w:val="00437077"/>
    <w:rsid w:val="004370F8"/>
    <w:rsid w:val="00440991"/>
    <w:rsid w:val="00442A7F"/>
    <w:rsid w:val="004439D7"/>
    <w:rsid w:val="00443D33"/>
    <w:rsid w:val="00447536"/>
    <w:rsid w:val="00451234"/>
    <w:rsid w:val="0045155E"/>
    <w:rsid w:val="00452255"/>
    <w:rsid w:val="00452E92"/>
    <w:rsid w:val="00461789"/>
    <w:rsid w:val="00462C0E"/>
    <w:rsid w:val="00463698"/>
    <w:rsid w:val="00467523"/>
    <w:rsid w:val="004676A1"/>
    <w:rsid w:val="00471560"/>
    <w:rsid w:val="00476D03"/>
    <w:rsid w:val="00477B3B"/>
    <w:rsid w:val="004807A4"/>
    <w:rsid w:val="00481A01"/>
    <w:rsid w:val="00482225"/>
    <w:rsid w:val="004927F2"/>
    <w:rsid w:val="00496542"/>
    <w:rsid w:val="00497C23"/>
    <w:rsid w:val="004A00FA"/>
    <w:rsid w:val="004A5ECA"/>
    <w:rsid w:val="004A6200"/>
    <w:rsid w:val="004A78CD"/>
    <w:rsid w:val="004B1A15"/>
    <w:rsid w:val="004B2424"/>
    <w:rsid w:val="004B4598"/>
    <w:rsid w:val="004B580E"/>
    <w:rsid w:val="004C6542"/>
    <w:rsid w:val="004D0954"/>
    <w:rsid w:val="004D1BFE"/>
    <w:rsid w:val="004E020F"/>
    <w:rsid w:val="004E2B56"/>
    <w:rsid w:val="004E30C6"/>
    <w:rsid w:val="004E3B05"/>
    <w:rsid w:val="004E40B2"/>
    <w:rsid w:val="004E4B7B"/>
    <w:rsid w:val="004E53D3"/>
    <w:rsid w:val="004E6F3A"/>
    <w:rsid w:val="004F02BF"/>
    <w:rsid w:val="004F0CB1"/>
    <w:rsid w:val="004F41DD"/>
    <w:rsid w:val="004F5268"/>
    <w:rsid w:val="004F556C"/>
    <w:rsid w:val="004F7D25"/>
    <w:rsid w:val="005002AA"/>
    <w:rsid w:val="00502C7E"/>
    <w:rsid w:val="00503896"/>
    <w:rsid w:val="00506CAC"/>
    <w:rsid w:val="00507279"/>
    <w:rsid w:val="00507313"/>
    <w:rsid w:val="0051180D"/>
    <w:rsid w:val="00511A57"/>
    <w:rsid w:val="00512AF3"/>
    <w:rsid w:val="00514082"/>
    <w:rsid w:val="00514D03"/>
    <w:rsid w:val="0051554D"/>
    <w:rsid w:val="00515A70"/>
    <w:rsid w:val="005210D1"/>
    <w:rsid w:val="005215D2"/>
    <w:rsid w:val="0052256A"/>
    <w:rsid w:val="0052319E"/>
    <w:rsid w:val="00525829"/>
    <w:rsid w:val="00526803"/>
    <w:rsid w:val="00531944"/>
    <w:rsid w:val="0053287C"/>
    <w:rsid w:val="00536C20"/>
    <w:rsid w:val="005407D2"/>
    <w:rsid w:val="0054101E"/>
    <w:rsid w:val="00542CF2"/>
    <w:rsid w:val="0054390A"/>
    <w:rsid w:val="00543B5B"/>
    <w:rsid w:val="00551635"/>
    <w:rsid w:val="00556C1A"/>
    <w:rsid w:val="00560181"/>
    <w:rsid w:val="005609CC"/>
    <w:rsid w:val="00562ED0"/>
    <w:rsid w:val="00563365"/>
    <w:rsid w:val="00567336"/>
    <w:rsid w:val="00567572"/>
    <w:rsid w:val="00567641"/>
    <w:rsid w:val="00570415"/>
    <w:rsid w:val="0057582B"/>
    <w:rsid w:val="005913BB"/>
    <w:rsid w:val="00593628"/>
    <w:rsid w:val="0059533D"/>
    <w:rsid w:val="00596476"/>
    <w:rsid w:val="005A045E"/>
    <w:rsid w:val="005A0EB5"/>
    <w:rsid w:val="005A3203"/>
    <w:rsid w:val="005A36D3"/>
    <w:rsid w:val="005A3F5E"/>
    <w:rsid w:val="005A63BB"/>
    <w:rsid w:val="005A7498"/>
    <w:rsid w:val="005B3651"/>
    <w:rsid w:val="005B41E7"/>
    <w:rsid w:val="005B44E5"/>
    <w:rsid w:val="005B4E63"/>
    <w:rsid w:val="005C0F43"/>
    <w:rsid w:val="005C1271"/>
    <w:rsid w:val="005C3960"/>
    <w:rsid w:val="005C62CC"/>
    <w:rsid w:val="005C7116"/>
    <w:rsid w:val="005C7CC3"/>
    <w:rsid w:val="005D0F08"/>
    <w:rsid w:val="005D14B8"/>
    <w:rsid w:val="005D37C7"/>
    <w:rsid w:val="005D63FD"/>
    <w:rsid w:val="005D776A"/>
    <w:rsid w:val="005D7A4F"/>
    <w:rsid w:val="005E1BFD"/>
    <w:rsid w:val="005E28AA"/>
    <w:rsid w:val="005E29D6"/>
    <w:rsid w:val="005E4D48"/>
    <w:rsid w:val="005E7512"/>
    <w:rsid w:val="005F0420"/>
    <w:rsid w:val="005F1B8D"/>
    <w:rsid w:val="005F2062"/>
    <w:rsid w:val="005F2EE1"/>
    <w:rsid w:val="005F3148"/>
    <w:rsid w:val="005F3C3E"/>
    <w:rsid w:val="0060076F"/>
    <w:rsid w:val="00602B96"/>
    <w:rsid w:val="00605F93"/>
    <w:rsid w:val="0060610E"/>
    <w:rsid w:val="00606E75"/>
    <w:rsid w:val="0060769F"/>
    <w:rsid w:val="00610F40"/>
    <w:rsid w:val="0061114D"/>
    <w:rsid w:val="00614B6F"/>
    <w:rsid w:val="00615EA5"/>
    <w:rsid w:val="006232D3"/>
    <w:rsid w:val="006238A9"/>
    <w:rsid w:val="00623A47"/>
    <w:rsid w:val="006262B3"/>
    <w:rsid w:val="00626E37"/>
    <w:rsid w:val="00626FB7"/>
    <w:rsid w:val="0062728D"/>
    <w:rsid w:val="00630BD1"/>
    <w:rsid w:val="0063134D"/>
    <w:rsid w:val="00633381"/>
    <w:rsid w:val="00633C7C"/>
    <w:rsid w:val="006341AD"/>
    <w:rsid w:val="006355F7"/>
    <w:rsid w:val="00640C89"/>
    <w:rsid w:val="00640D51"/>
    <w:rsid w:val="00644BF2"/>
    <w:rsid w:val="00644DB3"/>
    <w:rsid w:val="006457CE"/>
    <w:rsid w:val="00646397"/>
    <w:rsid w:val="00650F7A"/>
    <w:rsid w:val="00651E18"/>
    <w:rsid w:val="006538EC"/>
    <w:rsid w:val="00655915"/>
    <w:rsid w:val="00657605"/>
    <w:rsid w:val="00657BC7"/>
    <w:rsid w:val="00657CA7"/>
    <w:rsid w:val="00660B68"/>
    <w:rsid w:val="00663619"/>
    <w:rsid w:val="0066469F"/>
    <w:rsid w:val="00665BE5"/>
    <w:rsid w:val="00666D75"/>
    <w:rsid w:val="00666EB6"/>
    <w:rsid w:val="0067038E"/>
    <w:rsid w:val="00670C95"/>
    <w:rsid w:val="00670F6D"/>
    <w:rsid w:val="006711B3"/>
    <w:rsid w:val="00672BAC"/>
    <w:rsid w:val="006743D1"/>
    <w:rsid w:val="00676B1D"/>
    <w:rsid w:val="00677033"/>
    <w:rsid w:val="006806DF"/>
    <w:rsid w:val="00680824"/>
    <w:rsid w:val="006841B9"/>
    <w:rsid w:val="0068464E"/>
    <w:rsid w:val="00685604"/>
    <w:rsid w:val="00686B6E"/>
    <w:rsid w:val="00692664"/>
    <w:rsid w:val="0069318C"/>
    <w:rsid w:val="00693586"/>
    <w:rsid w:val="00694117"/>
    <w:rsid w:val="00694D25"/>
    <w:rsid w:val="00695806"/>
    <w:rsid w:val="00697906"/>
    <w:rsid w:val="006A0FF5"/>
    <w:rsid w:val="006A4813"/>
    <w:rsid w:val="006A5082"/>
    <w:rsid w:val="006A5C42"/>
    <w:rsid w:val="006A6537"/>
    <w:rsid w:val="006B0176"/>
    <w:rsid w:val="006B0A50"/>
    <w:rsid w:val="006B14CD"/>
    <w:rsid w:val="006B1D06"/>
    <w:rsid w:val="006B4A4D"/>
    <w:rsid w:val="006B5317"/>
    <w:rsid w:val="006B6674"/>
    <w:rsid w:val="006B6D19"/>
    <w:rsid w:val="006B6F63"/>
    <w:rsid w:val="006B75A3"/>
    <w:rsid w:val="006C0913"/>
    <w:rsid w:val="006C2537"/>
    <w:rsid w:val="006C3C52"/>
    <w:rsid w:val="006C4A8E"/>
    <w:rsid w:val="006C551C"/>
    <w:rsid w:val="006D359E"/>
    <w:rsid w:val="006D3771"/>
    <w:rsid w:val="006D3C3B"/>
    <w:rsid w:val="006D6445"/>
    <w:rsid w:val="006D72C0"/>
    <w:rsid w:val="006D7ADD"/>
    <w:rsid w:val="006E2B31"/>
    <w:rsid w:val="006E3F8C"/>
    <w:rsid w:val="006E7EB5"/>
    <w:rsid w:val="006F08D8"/>
    <w:rsid w:val="006F3AA2"/>
    <w:rsid w:val="006F3B79"/>
    <w:rsid w:val="006F4C16"/>
    <w:rsid w:val="006F62A2"/>
    <w:rsid w:val="006F6EFD"/>
    <w:rsid w:val="006F72B7"/>
    <w:rsid w:val="007017A8"/>
    <w:rsid w:val="00702747"/>
    <w:rsid w:val="00702C7A"/>
    <w:rsid w:val="007030DA"/>
    <w:rsid w:val="0070338A"/>
    <w:rsid w:val="00703AB6"/>
    <w:rsid w:val="007076EF"/>
    <w:rsid w:val="00713B2D"/>
    <w:rsid w:val="0071453D"/>
    <w:rsid w:val="007152C6"/>
    <w:rsid w:val="00715A25"/>
    <w:rsid w:val="00715CD3"/>
    <w:rsid w:val="00720953"/>
    <w:rsid w:val="00721B74"/>
    <w:rsid w:val="00721DE9"/>
    <w:rsid w:val="00723537"/>
    <w:rsid w:val="00724D9C"/>
    <w:rsid w:val="0072584F"/>
    <w:rsid w:val="00726A16"/>
    <w:rsid w:val="0072745B"/>
    <w:rsid w:val="00735F09"/>
    <w:rsid w:val="0073721D"/>
    <w:rsid w:val="007374E3"/>
    <w:rsid w:val="00740046"/>
    <w:rsid w:val="007408F4"/>
    <w:rsid w:val="00741357"/>
    <w:rsid w:val="0074367D"/>
    <w:rsid w:val="007438D1"/>
    <w:rsid w:val="00743AA1"/>
    <w:rsid w:val="00744688"/>
    <w:rsid w:val="00744DE2"/>
    <w:rsid w:val="007454A1"/>
    <w:rsid w:val="00745BB6"/>
    <w:rsid w:val="0075291C"/>
    <w:rsid w:val="00754B5A"/>
    <w:rsid w:val="00761AE5"/>
    <w:rsid w:val="00763318"/>
    <w:rsid w:val="00763358"/>
    <w:rsid w:val="007641E9"/>
    <w:rsid w:val="007643F0"/>
    <w:rsid w:val="00767F46"/>
    <w:rsid w:val="0077005D"/>
    <w:rsid w:val="007747C2"/>
    <w:rsid w:val="00775637"/>
    <w:rsid w:val="00775B8B"/>
    <w:rsid w:val="0077687B"/>
    <w:rsid w:val="007770BB"/>
    <w:rsid w:val="0078030D"/>
    <w:rsid w:val="00780E54"/>
    <w:rsid w:val="00781954"/>
    <w:rsid w:val="00781C9D"/>
    <w:rsid w:val="00785295"/>
    <w:rsid w:val="00790431"/>
    <w:rsid w:val="00790F2B"/>
    <w:rsid w:val="007933DC"/>
    <w:rsid w:val="007A0258"/>
    <w:rsid w:val="007A5282"/>
    <w:rsid w:val="007A68C5"/>
    <w:rsid w:val="007B151F"/>
    <w:rsid w:val="007B172F"/>
    <w:rsid w:val="007B3740"/>
    <w:rsid w:val="007B39CD"/>
    <w:rsid w:val="007B5BE3"/>
    <w:rsid w:val="007B6A44"/>
    <w:rsid w:val="007B6D52"/>
    <w:rsid w:val="007B7FF4"/>
    <w:rsid w:val="007C077C"/>
    <w:rsid w:val="007C2821"/>
    <w:rsid w:val="007C7217"/>
    <w:rsid w:val="007D2145"/>
    <w:rsid w:val="007D3035"/>
    <w:rsid w:val="007D3EF2"/>
    <w:rsid w:val="007D42B9"/>
    <w:rsid w:val="007E0147"/>
    <w:rsid w:val="007E082B"/>
    <w:rsid w:val="007E365D"/>
    <w:rsid w:val="007E3ECB"/>
    <w:rsid w:val="007E48D8"/>
    <w:rsid w:val="007F0382"/>
    <w:rsid w:val="007F0486"/>
    <w:rsid w:val="007F1CA6"/>
    <w:rsid w:val="007F3709"/>
    <w:rsid w:val="007F44C1"/>
    <w:rsid w:val="007F4BA0"/>
    <w:rsid w:val="007F533B"/>
    <w:rsid w:val="007F59D9"/>
    <w:rsid w:val="007F6B68"/>
    <w:rsid w:val="007F6B9F"/>
    <w:rsid w:val="007F7756"/>
    <w:rsid w:val="008004E4"/>
    <w:rsid w:val="00800CD9"/>
    <w:rsid w:val="00802A6A"/>
    <w:rsid w:val="00805479"/>
    <w:rsid w:val="008069B3"/>
    <w:rsid w:val="00810A09"/>
    <w:rsid w:val="0081386F"/>
    <w:rsid w:val="008151A7"/>
    <w:rsid w:val="008154EF"/>
    <w:rsid w:val="0081648A"/>
    <w:rsid w:val="00817B48"/>
    <w:rsid w:val="00820CDA"/>
    <w:rsid w:val="00821912"/>
    <w:rsid w:val="00821DDE"/>
    <w:rsid w:val="008260A8"/>
    <w:rsid w:val="00830EE5"/>
    <w:rsid w:val="00833DF7"/>
    <w:rsid w:val="00834C59"/>
    <w:rsid w:val="008407A8"/>
    <w:rsid w:val="00841CB6"/>
    <w:rsid w:val="008432AB"/>
    <w:rsid w:val="0084686B"/>
    <w:rsid w:val="008470C8"/>
    <w:rsid w:val="00847F9D"/>
    <w:rsid w:val="00850A4B"/>
    <w:rsid w:val="00854AF1"/>
    <w:rsid w:val="00855C8C"/>
    <w:rsid w:val="008568EC"/>
    <w:rsid w:val="008576A9"/>
    <w:rsid w:val="00860773"/>
    <w:rsid w:val="00862BC8"/>
    <w:rsid w:val="0086447D"/>
    <w:rsid w:val="00870500"/>
    <w:rsid w:val="00871A5A"/>
    <w:rsid w:val="00872346"/>
    <w:rsid w:val="00873CFA"/>
    <w:rsid w:val="00874092"/>
    <w:rsid w:val="00874B31"/>
    <w:rsid w:val="008766D6"/>
    <w:rsid w:val="0087714E"/>
    <w:rsid w:val="00882638"/>
    <w:rsid w:val="00885ED8"/>
    <w:rsid w:val="0088650D"/>
    <w:rsid w:val="00892762"/>
    <w:rsid w:val="00893772"/>
    <w:rsid w:val="00895C1D"/>
    <w:rsid w:val="008A1485"/>
    <w:rsid w:val="008A34B4"/>
    <w:rsid w:val="008A4260"/>
    <w:rsid w:val="008A439A"/>
    <w:rsid w:val="008A5FCA"/>
    <w:rsid w:val="008B10CF"/>
    <w:rsid w:val="008B1609"/>
    <w:rsid w:val="008B2BFD"/>
    <w:rsid w:val="008B368A"/>
    <w:rsid w:val="008B5D61"/>
    <w:rsid w:val="008B6F10"/>
    <w:rsid w:val="008C310F"/>
    <w:rsid w:val="008C39D1"/>
    <w:rsid w:val="008C3AD3"/>
    <w:rsid w:val="008C507F"/>
    <w:rsid w:val="008C6A8A"/>
    <w:rsid w:val="008C6BC6"/>
    <w:rsid w:val="008D29A7"/>
    <w:rsid w:val="008D2C28"/>
    <w:rsid w:val="008D2F86"/>
    <w:rsid w:val="008D5C88"/>
    <w:rsid w:val="008D7CE9"/>
    <w:rsid w:val="008E0AA2"/>
    <w:rsid w:val="008E1018"/>
    <w:rsid w:val="008E17B6"/>
    <w:rsid w:val="008E2091"/>
    <w:rsid w:val="008E26AE"/>
    <w:rsid w:val="008F0045"/>
    <w:rsid w:val="008F0971"/>
    <w:rsid w:val="008F0DC2"/>
    <w:rsid w:val="008F0F3C"/>
    <w:rsid w:val="008F2D65"/>
    <w:rsid w:val="008F56C8"/>
    <w:rsid w:val="008F6DC4"/>
    <w:rsid w:val="008F72E6"/>
    <w:rsid w:val="008F779C"/>
    <w:rsid w:val="008F7E13"/>
    <w:rsid w:val="009022F0"/>
    <w:rsid w:val="00902724"/>
    <w:rsid w:val="00903434"/>
    <w:rsid w:val="0090395E"/>
    <w:rsid w:val="00903EE5"/>
    <w:rsid w:val="00904B5A"/>
    <w:rsid w:val="00904F05"/>
    <w:rsid w:val="00910A89"/>
    <w:rsid w:val="009111A3"/>
    <w:rsid w:val="00914643"/>
    <w:rsid w:val="00920DAE"/>
    <w:rsid w:val="00921EF4"/>
    <w:rsid w:val="00922E39"/>
    <w:rsid w:val="0092411C"/>
    <w:rsid w:val="00924E3C"/>
    <w:rsid w:val="0092613B"/>
    <w:rsid w:val="0092659A"/>
    <w:rsid w:val="009312EC"/>
    <w:rsid w:val="00935D70"/>
    <w:rsid w:val="00935FBF"/>
    <w:rsid w:val="00937CF7"/>
    <w:rsid w:val="00937D6D"/>
    <w:rsid w:val="0094131C"/>
    <w:rsid w:val="009418CA"/>
    <w:rsid w:val="00941CAE"/>
    <w:rsid w:val="009426ED"/>
    <w:rsid w:val="00943C4F"/>
    <w:rsid w:val="0094425C"/>
    <w:rsid w:val="00951D6C"/>
    <w:rsid w:val="00954269"/>
    <w:rsid w:val="00954AE5"/>
    <w:rsid w:val="00962042"/>
    <w:rsid w:val="00963F55"/>
    <w:rsid w:val="009648CE"/>
    <w:rsid w:val="0097069C"/>
    <w:rsid w:val="00971708"/>
    <w:rsid w:val="00971E89"/>
    <w:rsid w:val="00974772"/>
    <w:rsid w:val="00974798"/>
    <w:rsid w:val="00974D65"/>
    <w:rsid w:val="009761E3"/>
    <w:rsid w:val="00977282"/>
    <w:rsid w:val="009813B3"/>
    <w:rsid w:val="00981EB1"/>
    <w:rsid w:val="00983C1D"/>
    <w:rsid w:val="00983FB1"/>
    <w:rsid w:val="00986296"/>
    <w:rsid w:val="009924EE"/>
    <w:rsid w:val="0099334C"/>
    <w:rsid w:val="009968DA"/>
    <w:rsid w:val="009A0436"/>
    <w:rsid w:val="009A0BB7"/>
    <w:rsid w:val="009A0F8F"/>
    <w:rsid w:val="009A41D9"/>
    <w:rsid w:val="009A5CFD"/>
    <w:rsid w:val="009B1346"/>
    <w:rsid w:val="009B246D"/>
    <w:rsid w:val="009B3467"/>
    <w:rsid w:val="009B51BB"/>
    <w:rsid w:val="009B5511"/>
    <w:rsid w:val="009B5A93"/>
    <w:rsid w:val="009B6595"/>
    <w:rsid w:val="009B772E"/>
    <w:rsid w:val="009C53F0"/>
    <w:rsid w:val="009C5952"/>
    <w:rsid w:val="009C603E"/>
    <w:rsid w:val="009D0AAD"/>
    <w:rsid w:val="009D2A95"/>
    <w:rsid w:val="009D356B"/>
    <w:rsid w:val="009D47FE"/>
    <w:rsid w:val="009D56CE"/>
    <w:rsid w:val="009D5B02"/>
    <w:rsid w:val="009D6AF8"/>
    <w:rsid w:val="009D78C1"/>
    <w:rsid w:val="009D7A0A"/>
    <w:rsid w:val="009E28D0"/>
    <w:rsid w:val="009E4B0F"/>
    <w:rsid w:val="009F0EA0"/>
    <w:rsid w:val="009F12A1"/>
    <w:rsid w:val="009F3546"/>
    <w:rsid w:val="009F4B5C"/>
    <w:rsid w:val="009F726A"/>
    <w:rsid w:val="009F7C12"/>
    <w:rsid w:val="00A11820"/>
    <w:rsid w:val="00A11A93"/>
    <w:rsid w:val="00A131ED"/>
    <w:rsid w:val="00A14789"/>
    <w:rsid w:val="00A153E7"/>
    <w:rsid w:val="00A15738"/>
    <w:rsid w:val="00A20876"/>
    <w:rsid w:val="00A21408"/>
    <w:rsid w:val="00A25BE3"/>
    <w:rsid w:val="00A3120D"/>
    <w:rsid w:val="00A3167A"/>
    <w:rsid w:val="00A34FDB"/>
    <w:rsid w:val="00A351D6"/>
    <w:rsid w:val="00A372AD"/>
    <w:rsid w:val="00A37E3A"/>
    <w:rsid w:val="00A4206A"/>
    <w:rsid w:val="00A449B6"/>
    <w:rsid w:val="00A46092"/>
    <w:rsid w:val="00A47E95"/>
    <w:rsid w:val="00A50781"/>
    <w:rsid w:val="00A5378C"/>
    <w:rsid w:val="00A548E2"/>
    <w:rsid w:val="00A54B20"/>
    <w:rsid w:val="00A54D5A"/>
    <w:rsid w:val="00A5583C"/>
    <w:rsid w:val="00A5689F"/>
    <w:rsid w:val="00A5693D"/>
    <w:rsid w:val="00A60B0D"/>
    <w:rsid w:val="00A627FC"/>
    <w:rsid w:val="00A63F2C"/>
    <w:rsid w:val="00A66557"/>
    <w:rsid w:val="00A66EF5"/>
    <w:rsid w:val="00A7115B"/>
    <w:rsid w:val="00A7168F"/>
    <w:rsid w:val="00A72040"/>
    <w:rsid w:val="00A7379D"/>
    <w:rsid w:val="00A75B16"/>
    <w:rsid w:val="00A76B20"/>
    <w:rsid w:val="00A7745F"/>
    <w:rsid w:val="00A837FE"/>
    <w:rsid w:val="00A850E1"/>
    <w:rsid w:val="00A85195"/>
    <w:rsid w:val="00A8623B"/>
    <w:rsid w:val="00A87443"/>
    <w:rsid w:val="00A9122A"/>
    <w:rsid w:val="00A93FBB"/>
    <w:rsid w:val="00A94163"/>
    <w:rsid w:val="00A9538E"/>
    <w:rsid w:val="00A95D0B"/>
    <w:rsid w:val="00AA14F4"/>
    <w:rsid w:val="00AA3AE1"/>
    <w:rsid w:val="00AA3F70"/>
    <w:rsid w:val="00AA5540"/>
    <w:rsid w:val="00AA6AB5"/>
    <w:rsid w:val="00AA7A66"/>
    <w:rsid w:val="00AB0F52"/>
    <w:rsid w:val="00AB1484"/>
    <w:rsid w:val="00AB42AB"/>
    <w:rsid w:val="00AB49E8"/>
    <w:rsid w:val="00AB4D5F"/>
    <w:rsid w:val="00AB5393"/>
    <w:rsid w:val="00AB6679"/>
    <w:rsid w:val="00AC07BC"/>
    <w:rsid w:val="00AC118A"/>
    <w:rsid w:val="00AD2666"/>
    <w:rsid w:val="00AD61DF"/>
    <w:rsid w:val="00AD6D48"/>
    <w:rsid w:val="00AE1E2A"/>
    <w:rsid w:val="00AE23D5"/>
    <w:rsid w:val="00AE2760"/>
    <w:rsid w:val="00AE278C"/>
    <w:rsid w:val="00AE4347"/>
    <w:rsid w:val="00AE6A31"/>
    <w:rsid w:val="00AF1D47"/>
    <w:rsid w:val="00AF29EA"/>
    <w:rsid w:val="00AF3C25"/>
    <w:rsid w:val="00AF4859"/>
    <w:rsid w:val="00B0006B"/>
    <w:rsid w:val="00B10EA4"/>
    <w:rsid w:val="00B124A6"/>
    <w:rsid w:val="00B151EE"/>
    <w:rsid w:val="00B16116"/>
    <w:rsid w:val="00B2142A"/>
    <w:rsid w:val="00B23C06"/>
    <w:rsid w:val="00B2423D"/>
    <w:rsid w:val="00B31502"/>
    <w:rsid w:val="00B333F9"/>
    <w:rsid w:val="00B3433C"/>
    <w:rsid w:val="00B40698"/>
    <w:rsid w:val="00B44A14"/>
    <w:rsid w:val="00B44DB3"/>
    <w:rsid w:val="00B46431"/>
    <w:rsid w:val="00B50E27"/>
    <w:rsid w:val="00B55007"/>
    <w:rsid w:val="00B55C61"/>
    <w:rsid w:val="00B55F42"/>
    <w:rsid w:val="00B56523"/>
    <w:rsid w:val="00B57DC0"/>
    <w:rsid w:val="00B605F1"/>
    <w:rsid w:val="00B62326"/>
    <w:rsid w:val="00B6283D"/>
    <w:rsid w:val="00B651EF"/>
    <w:rsid w:val="00B73102"/>
    <w:rsid w:val="00B77529"/>
    <w:rsid w:val="00B77BC1"/>
    <w:rsid w:val="00B803F5"/>
    <w:rsid w:val="00B83670"/>
    <w:rsid w:val="00B841F2"/>
    <w:rsid w:val="00B84576"/>
    <w:rsid w:val="00B8495F"/>
    <w:rsid w:val="00B84B4F"/>
    <w:rsid w:val="00B85499"/>
    <w:rsid w:val="00B85CE4"/>
    <w:rsid w:val="00B870D9"/>
    <w:rsid w:val="00B90582"/>
    <w:rsid w:val="00B91B78"/>
    <w:rsid w:val="00B944EB"/>
    <w:rsid w:val="00B95DCD"/>
    <w:rsid w:val="00B96F19"/>
    <w:rsid w:val="00B97015"/>
    <w:rsid w:val="00B97703"/>
    <w:rsid w:val="00BA0B50"/>
    <w:rsid w:val="00BA0E07"/>
    <w:rsid w:val="00BA3574"/>
    <w:rsid w:val="00BA5009"/>
    <w:rsid w:val="00BA573D"/>
    <w:rsid w:val="00BA57C4"/>
    <w:rsid w:val="00BA61BD"/>
    <w:rsid w:val="00BB05A1"/>
    <w:rsid w:val="00BB24B7"/>
    <w:rsid w:val="00BB317D"/>
    <w:rsid w:val="00BB679B"/>
    <w:rsid w:val="00BC0C6B"/>
    <w:rsid w:val="00BC7ABF"/>
    <w:rsid w:val="00BD651E"/>
    <w:rsid w:val="00BE0E9A"/>
    <w:rsid w:val="00BE1340"/>
    <w:rsid w:val="00BE15CC"/>
    <w:rsid w:val="00BE2947"/>
    <w:rsid w:val="00BE3C25"/>
    <w:rsid w:val="00BE3DEF"/>
    <w:rsid w:val="00BE47E6"/>
    <w:rsid w:val="00BE5421"/>
    <w:rsid w:val="00BE7BB6"/>
    <w:rsid w:val="00BF2D49"/>
    <w:rsid w:val="00BF2E12"/>
    <w:rsid w:val="00BF2F13"/>
    <w:rsid w:val="00BF3300"/>
    <w:rsid w:val="00BF72A7"/>
    <w:rsid w:val="00BF73C2"/>
    <w:rsid w:val="00C00D51"/>
    <w:rsid w:val="00C0130A"/>
    <w:rsid w:val="00C042B2"/>
    <w:rsid w:val="00C079E7"/>
    <w:rsid w:val="00C108E9"/>
    <w:rsid w:val="00C14193"/>
    <w:rsid w:val="00C14DC3"/>
    <w:rsid w:val="00C1791E"/>
    <w:rsid w:val="00C2215D"/>
    <w:rsid w:val="00C22926"/>
    <w:rsid w:val="00C2358D"/>
    <w:rsid w:val="00C23E5B"/>
    <w:rsid w:val="00C24BAB"/>
    <w:rsid w:val="00C24D21"/>
    <w:rsid w:val="00C3024C"/>
    <w:rsid w:val="00C3228C"/>
    <w:rsid w:val="00C40FA7"/>
    <w:rsid w:val="00C4513B"/>
    <w:rsid w:val="00C50040"/>
    <w:rsid w:val="00C52E0D"/>
    <w:rsid w:val="00C53BA4"/>
    <w:rsid w:val="00C55FC8"/>
    <w:rsid w:val="00C579B9"/>
    <w:rsid w:val="00C60080"/>
    <w:rsid w:val="00C6070C"/>
    <w:rsid w:val="00C60A85"/>
    <w:rsid w:val="00C62237"/>
    <w:rsid w:val="00C62C5D"/>
    <w:rsid w:val="00C66C0A"/>
    <w:rsid w:val="00C70034"/>
    <w:rsid w:val="00C72D9F"/>
    <w:rsid w:val="00C75A2A"/>
    <w:rsid w:val="00C75AAB"/>
    <w:rsid w:val="00C75B6C"/>
    <w:rsid w:val="00C760D0"/>
    <w:rsid w:val="00C7770A"/>
    <w:rsid w:val="00C8574A"/>
    <w:rsid w:val="00C86C71"/>
    <w:rsid w:val="00C8756B"/>
    <w:rsid w:val="00C90227"/>
    <w:rsid w:val="00C94144"/>
    <w:rsid w:val="00CA221C"/>
    <w:rsid w:val="00CA73E6"/>
    <w:rsid w:val="00CA7D89"/>
    <w:rsid w:val="00CB3814"/>
    <w:rsid w:val="00CB4882"/>
    <w:rsid w:val="00CB4B4D"/>
    <w:rsid w:val="00CB54F2"/>
    <w:rsid w:val="00CB7001"/>
    <w:rsid w:val="00CB74CC"/>
    <w:rsid w:val="00CC1490"/>
    <w:rsid w:val="00CC1509"/>
    <w:rsid w:val="00CC18C4"/>
    <w:rsid w:val="00CC1EC7"/>
    <w:rsid w:val="00CC2485"/>
    <w:rsid w:val="00CC339D"/>
    <w:rsid w:val="00CC50E4"/>
    <w:rsid w:val="00CC6A35"/>
    <w:rsid w:val="00CC6F91"/>
    <w:rsid w:val="00CD0F58"/>
    <w:rsid w:val="00CD1E4B"/>
    <w:rsid w:val="00CD2166"/>
    <w:rsid w:val="00CD233C"/>
    <w:rsid w:val="00CD2508"/>
    <w:rsid w:val="00CE061E"/>
    <w:rsid w:val="00CE76E7"/>
    <w:rsid w:val="00CF018B"/>
    <w:rsid w:val="00CF13BE"/>
    <w:rsid w:val="00CF1B5A"/>
    <w:rsid w:val="00CF29CD"/>
    <w:rsid w:val="00CF49CE"/>
    <w:rsid w:val="00CF587A"/>
    <w:rsid w:val="00CF7E28"/>
    <w:rsid w:val="00D0049B"/>
    <w:rsid w:val="00D02BF8"/>
    <w:rsid w:val="00D0467F"/>
    <w:rsid w:val="00D04FCA"/>
    <w:rsid w:val="00D05D7D"/>
    <w:rsid w:val="00D0731E"/>
    <w:rsid w:val="00D122BD"/>
    <w:rsid w:val="00D12477"/>
    <w:rsid w:val="00D15546"/>
    <w:rsid w:val="00D15E13"/>
    <w:rsid w:val="00D1728B"/>
    <w:rsid w:val="00D17B27"/>
    <w:rsid w:val="00D21522"/>
    <w:rsid w:val="00D2269A"/>
    <w:rsid w:val="00D232A8"/>
    <w:rsid w:val="00D26BF5"/>
    <w:rsid w:val="00D3148A"/>
    <w:rsid w:val="00D33DF4"/>
    <w:rsid w:val="00D40798"/>
    <w:rsid w:val="00D4374E"/>
    <w:rsid w:val="00D469E9"/>
    <w:rsid w:val="00D50C7D"/>
    <w:rsid w:val="00D53A49"/>
    <w:rsid w:val="00D551DE"/>
    <w:rsid w:val="00D55CC9"/>
    <w:rsid w:val="00D5725C"/>
    <w:rsid w:val="00D57985"/>
    <w:rsid w:val="00D60347"/>
    <w:rsid w:val="00D61BCA"/>
    <w:rsid w:val="00D63045"/>
    <w:rsid w:val="00D63FD5"/>
    <w:rsid w:val="00D67CC5"/>
    <w:rsid w:val="00D71283"/>
    <w:rsid w:val="00D719B0"/>
    <w:rsid w:val="00D72EF6"/>
    <w:rsid w:val="00D7325C"/>
    <w:rsid w:val="00D74ECE"/>
    <w:rsid w:val="00D75A3B"/>
    <w:rsid w:val="00D80C0B"/>
    <w:rsid w:val="00D82A74"/>
    <w:rsid w:val="00D82A75"/>
    <w:rsid w:val="00D82EE6"/>
    <w:rsid w:val="00D84DF2"/>
    <w:rsid w:val="00D85D3D"/>
    <w:rsid w:val="00D8637B"/>
    <w:rsid w:val="00D86610"/>
    <w:rsid w:val="00D9120A"/>
    <w:rsid w:val="00D922F8"/>
    <w:rsid w:val="00D94D95"/>
    <w:rsid w:val="00D96343"/>
    <w:rsid w:val="00D96410"/>
    <w:rsid w:val="00D97F75"/>
    <w:rsid w:val="00DA1F31"/>
    <w:rsid w:val="00DA3A7A"/>
    <w:rsid w:val="00DA47AF"/>
    <w:rsid w:val="00DA4DFE"/>
    <w:rsid w:val="00DA5CB4"/>
    <w:rsid w:val="00DA6351"/>
    <w:rsid w:val="00DB22FB"/>
    <w:rsid w:val="00DB35EC"/>
    <w:rsid w:val="00DB3766"/>
    <w:rsid w:val="00DB6293"/>
    <w:rsid w:val="00DB7EAF"/>
    <w:rsid w:val="00DC032A"/>
    <w:rsid w:val="00DC0B54"/>
    <w:rsid w:val="00DC1D16"/>
    <w:rsid w:val="00DC21BA"/>
    <w:rsid w:val="00DC40FB"/>
    <w:rsid w:val="00DC4929"/>
    <w:rsid w:val="00DD01C0"/>
    <w:rsid w:val="00DD1431"/>
    <w:rsid w:val="00DD5881"/>
    <w:rsid w:val="00DE28EF"/>
    <w:rsid w:val="00DE3650"/>
    <w:rsid w:val="00DE378B"/>
    <w:rsid w:val="00DF278E"/>
    <w:rsid w:val="00DF43E1"/>
    <w:rsid w:val="00DF6708"/>
    <w:rsid w:val="00DF6F42"/>
    <w:rsid w:val="00E04F9A"/>
    <w:rsid w:val="00E06A8C"/>
    <w:rsid w:val="00E07B99"/>
    <w:rsid w:val="00E10084"/>
    <w:rsid w:val="00E109C3"/>
    <w:rsid w:val="00E129AA"/>
    <w:rsid w:val="00E13678"/>
    <w:rsid w:val="00E13EB4"/>
    <w:rsid w:val="00E1493C"/>
    <w:rsid w:val="00E16BDD"/>
    <w:rsid w:val="00E17D35"/>
    <w:rsid w:val="00E23EEC"/>
    <w:rsid w:val="00E242B0"/>
    <w:rsid w:val="00E24968"/>
    <w:rsid w:val="00E303FE"/>
    <w:rsid w:val="00E34082"/>
    <w:rsid w:val="00E34089"/>
    <w:rsid w:val="00E3606F"/>
    <w:rsid w:val="00E360B6"/>
    <w:rsid w:val="00E3766A"/>
    <w:rsid w:val="00E429CB"/>
    <w:rsid w:val="00E42BFD"/>
    <w:rsid w:val="00E51D07"/>
    <w:rsid w:val="00E520CE"/>
    <w:rsid w:val="00E54FBC"/>
    <w:rsid w:val="00E56219"/>
    <w:rsid w:val="00E62EA6"/>
    <w:rsid w:val="00E634AE"/>
    <w:rsid w:val="00E6384A"/>
    <w:rsid w:val="00E63D90"/>
    <w:rsid w:val="00E644A0"/>
    <w:rsid w:val="00E64E3A"/>
    <w:rsid w:val="00E654E6"/>
    <w:rsid w:val="00E675A7"/>
    <w:rsid w:val="00E7079F"/>
    <w:rsid w:val="00E70857"/>
    <w:rsid w:val="00E70EE0"/>
    <w:rsid w:val="00E716E4"/>
    <w:rsid w:val="00E7553E"/>
    <w:rsid w:val="00E76076"/>
    <w:rsid w:val="00E773CB"/>
    <w:rsid w:val="00E808F2"/>
    <w:rsid w:val="00E812D5"/>
    <w:rsid w:val="00E81A03"/>
    <w:rsid w:val="00E87021"/>
    <w:rsid w:val="00E90C1A"/>
    <w:rsid w:val="00E91B6E"/>
    <w:rsid w:val="00E9239B"/>
    <w:rsid w:val="00E93E6C"/>
    <w:rsid w:val="00E95799"/>
    <w:rsid w:val="00E95E14"/>
    <w:rsid w:val="00E96218"/>
    <w:rsid w:val="00E96E32"/>
    <w:rsid w:val="00E9761F"/>
    <w:rsid w:val="00E97D86"/>
    <w:rsid w:val="00EA1962"/>
    <w:rsid w:val="00EA342F"/>
    <w:rsid w:val="00EA6200"/>
    <w:rsid w:val="00EA70DC"/>
    <w:rsid w:val="00EB10D1"/>
    <w:rsid w:val="00EB1BB6"/>
    <w:rsid w:val="00EB236C"/>
    <w:rsid w:val="00EB23DB"/>
    <w:rsid w:val="00EB2853"/>
    <w:rsid w:val="00EC5088"/>
    <w:rsid w:val="00EC64B2"/>
    <w:rsid w:val="00ED2212"/>
    <w:rsid w:val="00ED27CF"/>
    <w:rsid w:val="00ED3506"/>
    <w:rsid w:val="00ED45CF"/>
    <w:rsid w:val="00ED772A"/>
    <w:rsid w:val="00ED775E"/>
    <w:rsid w:val="00EE0C18"/>
    <w:rsid w:val="00EE1C4C"/>
    <w:rsid w:val="00EE2D51"/>
    <w:rsid w:val="00EE4615"/>
    <w:rsid w:val="00EE466B"/>
    <w:rsid w:val="00EE4BBA"/>
    <w:rsid w:val="00EF05C7"/>
    <w:rsid w:val="00EF1989"/>
    <w:rsid w:val="00EF2AD4"/>
    <w:rsid w:val="00EF36C0"/>
    <w:rsid w:val="00EF4E31"/>
    <w:rsid w:val="00EF6945"/>
    <w:rsid w:val="00F0118C"/>
    <w:rsid w:val="00F0248D"/>
    <w:rsid w:val="00F0443A"/>
    <w:rsid w:val="00F0507E"/>
    <w:rsid w:val="00F10E9E"/>
    <w:rsid w:val="00F1353D"/>
    <w:rsid w:val="00F148C1"/>
    <w:rsid w:val="00F1509D"/>
    <w:rsid w:val="00F1615E"/>
    <w:rsid w:val="00F17557"/>
    <w:rsid w:val="00F17A79"/>
    <w:rsid w:val="00F216A6"/>
    <w:rsid w:val="00F21DB1"/>
    <w:rsid w:val="00F227E4"/>
    <w:rsid w:val="00F24EFF"/>
    <w:rsid w:val="00F26446"/>
    <w:rsid w:val="00F26FF3"/>
    <w:rsid w:val="00F30C5A"/>
    <w:rsid w:val="00F31952"/>
    <w:rsid w:val="00F35A25"/>
    <w:rsid w:val="00F35FB9"/>
    <w:rsid w:val="00F36184"/>
    <w:rsid w:val="00F40C6D"/>
    <w:rsid w:val="00F41892"/>
    <w:rsid w:val="00F43C10"/>
    <w:rsid w:val="00F45A68"/>
    <w:rsid w:val="00F50B96"/>
    <w:rsid w:val="00F52021"/>
    <w:rsid w:val="00F52A28"/>
    <w:rsid w:val="00F52F34"/>
    <w:rsid w:val="00F5349B"/>
    <w:rsid w:val="00F56ECA"/>
    <w:rsid w:val="00F616B5"/>
    <w:rsid w:val="00F62DB8"/>
    <w:rsid w:val="00F63E45"/>
    <w:rsid w:val="00F649A8"/>
    <w:rsid w:val="00F66A6C"/>
    <w:rsid w:val="00F66F1A"/>
    <w:rsid w:val="00F72E40"/>
    <w:rsid w:val="00F75613"/>
    <w:rsid w:val="00F77546"/>
    <w:rsid w:val="00F80419"/>
    <w:rsid w:val="00F812D3"/>
    <w:rsid w:val="00F81935"/>
    <w:rsid w:val="00F81B3B"/>
    <w:rsid w:val="00F835ED"/>
    <w:rsid w:val="00F84365"/>
    <w:rsid w:val="00F848C2"/>
    <w:rsid w:val="00F85CA0"/>
    <w:rsid w:val="00F86E55"/>
    <w:rsid w:val="00F96E68"/>
    <w:rsid w:val="00FA1952"/>
    <w:rsid w:val="00FA5A87"/>
    <w:rsid w:val="00FB2FE5"/>
    <w:rsid w:val="00FB342E"/>
    <w:rsid w:val="00FB44FF"/>
    <w:rsid w:val="00FC017C"/>
    <w:rsid w:val="00FC0A3D"/>
    <w:rsid w:val="00FC0CCB"/>
    <w:rsid w:val="00FC108F"/>
    <w:rsid w:val="00FC1346"/>
    <w:rsid w:val="00FC1F38"/>
    <w:rsid w:val="00FC224B"/>
    <w:rsid w:val="00FC6C39"/>
    <w:rsid w:val="00FC773D"/>
    <w:rsid w:val="00FD152D"/>
    <w:rsid w:val="00FD16D1"/>
    <w:rsid w:val="00FD2332"/>
    <w:rsid w:val="00FD4C14"/>
    <w:rsid w:val="00FD7BEE"/>
    <w:rsid w:val="00FD7FE5"/>
    <w:rsid w:val="00FE0BE8"/>
    <w:rsid w:val="00FE2E64"/>
    <w:rsid w:val="00FE5906"/>
    <w:rsid w:val="00FE5D5F"/>
    <w:rsid w:val="00FF115B"/>
    <w:rsid w:val="00FF365F"/>
    <w:rsid w:val="00FF5BD1"/>
    <w:rsid w:val="00FF5DB4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686800"/>
  <w15:docId w15:val="{B1E0FA73-A665-4BF9-84C2-E32D448B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平成明朝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Paragraph">
    <w:name w:val="Paragraph"/>
    <w:basedOn w:val="Normal"/>
    <w:pPr>
      <w:widowControl/>
      <w:ind w:firstLine="274"/>
    </w:pPr>
    <w:rPr>
      <w:rFonts w:ascii="Times New Roman" w:eastAsia="MS Mincho" w:hAnsi="Times New Roman"/>
      <w:kern w:val="0"/>
      <w:sz w:val="20"/>
    </w:rPr>
  </w:style>
  <w:style w:type="paragraph" w:customStyle="1" w:styleId="Equation">
    <w:name w:val="Equation"/>
    <w:basedOn w:val="Paragraph"/>
    <w:pPr>
      <w:tabs>
        <w:tab w:val="center" w:pos="4320"/>
      </w:tabs>
      <w:ind w:firstLine="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semiHidden/>
    <w:rsid w:val="001D4F5F"/>
    <w:rPr>
      <w:sz w:val="18"/>
      <w:szCs w:val="18"/>
    </w:rPr>
  </w:style>
  <w:style w:type="character" w:styleId="PlaceholderText">
    <w:name w:val="Placeholder Text"/>
    <w:uiPriority w:val="99"/>
    <w:semiHidden/>
    <w:rsid w:val="004B580E"/>
    <w:rPr>
      <w:color w:val="808080"/>
    </w:rPr>
  </w:style>
  <w:style w:type="table" w:styleId="TableGrid">
    <w:name w:val="Table Grid"/>
    <w:basedOn w:val="TableNormal"/>
    <w:uiPriority w:val="59"/>
    <w:rsid w:val="0041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rsid w:val="008B2BFD"/>
    <w:rPr>
      <w:rFonts w:ascii="Times New Roman" w:eastAsia="MS Mincho" w:hAnsi="Times New Roman"/>
      <w:b/>
      <w:vanish/>
      <w:color w:val="FF0000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8B2BFD"/>
    <w:pPr>
      <w:tabs>
        <w:tab w:val="center" w:pos="2280"/>
        <w:tab w:val="right" w:pos="4560"/>
      </w:tabs>
    </w:pPr>
  </w:style>
  <w:style w:type="character" w:customStyle="1" w:styleId="MTDisplayEquationChar">
    <w:name w:val="MTDisplayEquation Char"/>
    <w:link w:val="MTDisplayEquation"/>
    <w:rsid w:val="008B2BFD"/>
    <w:rPr>
      <w:kern w:val="2"/>
      <w:sz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67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16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160"/>
    <w:rPr>
      <w:kern w:val="2"/>
      <w:lang w:val="en-AU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160"/>
    <w:rPr>
      <w:b/>
      <w:bCs/>
      <w:kern w:val="2"/>
      <w:lang w:val="en-AU" w:eastAsia="ja-JP"/>
    </w:rPr>
  </w:style>
  <w:style w:type="paragraph" w:styleId="Revision">
    <w:name w:val="Revision"/>
    <w:hidden/>
    <w:uiPriority w:val="99"/>
    <w:semiHidden/>
    <w:rsid w:val="007B5BE3"/>
    <w:rPr>
      <w:kern w:val="2"/>
      <w:sz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jciech.lipinski@anu.edu.au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4D894-924C-4991-B7FB-380D9830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1719</Words>
  <Characters>9804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Contributed Papers</vt:lpstr>
      <vt:lpstr>Contributed Papers</vt:lpstr>
    </vt:vector>
  </TitlesOfParts>
  <Company>東北大学　流体科学研究所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Contributed Papers</dc:title>
  <dc:creator>徳山 道夫</dc:creator>
  <cp:lastModifiedBy>Vincent Wheeler</cp:lastModifiedBy>
  <cp:revision>2</cp:revision>
  <cp:lastPrinted>2014-02-03T01:45:00Z</cp:lastPrinted>
  <dcterms:created xsi:type="dcterms:W3CDTF">2017-04-11T12:36:00Z</dcterms:created>
  <dcterms:modified xsi:type="dcterms:W3CDTF">2017-04-11T12:36:00Z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-1286703811</vt:i4>
  </property>
  <property fmtid="{D5CDD505-2E9C-101B-9397-08002B2CF9AE}" pid="3" name="_EmailSubject">
    <vt:lpwstr>国際会議ＨＰ更新-ABSTRACTの部分お願いします。</vt:lpwstr>
  </property>
  <property fmtid="{D5CDD505-2E9C-101B-9397-08002B2CF9AE}" pid="4" name="_AuthorEmail">
    <vt:lpwstr>konohara@ao.ifs.tohoku.ac.jp</vt:lpwstr>
  </property>
  <property fmtid="{D5CDD505-2E9C-101B-9397-08002B2CF9AE}" pid="5" name="_AuthorEmailDisplayName">
    <vt:lpwstr>Nao Konohara</vt:lpwstr>
  </property>
  <property fmtid="{D5CDD505-2E9C-101B-9397-08002B2CF9AE}" pid="6" name="_ReviewingToolsShownOnce">
    <vt:lpwstr/>
  </property>
  <property fmtid="{D5CDD505-2E9C-101B-9397-08002B2CF9AE}" pid="7" name="MTEquationNumber2">
    <vt:lpwstr>(#E1)</vt:lpwstr>
  </property>
  <property fmtid="{D5CDD505-2E9C-101B-9397-08002B2CF9AE}" pid="8" name="MTEquationSection">
    <vt:lpwstr>1</vt:lpwstr>
  </property>
  <property fmtid="{D5CDD505-2E9C-101B-9397-08002B2CF9AE}" pid="9" name="MTWinEqns">
    <vt:bool>true</vt:bool>
  </property>
</Properties>
</file>