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9C"/>
          <w:sz w:val="48"/>
        </w:rPr>
        <w:t>Language-Guided Weakly Supervised Video Anomaly Detection</w:t>
      </w:r>
    </w:p>
    <w:p>
      <w:pPr>
        <w:jc w:val="center"/>
      </w:pPr>
      <w:r>
        <w:rPr>
          <w:b/>
          <w:color w:val="2E75B6"/>
          <w:sz w:val="28"/>
        </w:rPr>
        <w:t>MSc Applied Machine Learning — University of Surrey</w:t>
        <w:br/>
      </w:r>
      <w:r>
        <w:rPr>
          <w:i/>
          <w:sz w:val="24"/>
        </w:rPr>
        <w:t>Author: Viresh Nagouda | Presentation: Friday 21 March 2026</w:t>
        <w:br/>
      </w:r>
      <w:r>
        <w:rPr>
          <w:i/>
          <w:sz w:val="24"/>
        </w:rPr>
        <w:t>Status: Version 1 Complete | Version 2 Planned</w:t>
      </w:r>
    </w:p>
    <w:p>
      <w:r>
        <w:br w:type="page"/>
      </w:r>
    </w:p>
    <w:p>
      <w:pPr>
        <w:pStyle w:val="Heading1"/>
      </w:pPr>
      <w:r>
        <w:rPr>
          <w:color w:val="1A569C"/>
        </w:rPr>
        <w:t>1. Executive Summary</w:t>
      </w:r>
    </w:p>
    <w:p>
      <w:r>
        <w:rPr>
          <w:b w:val="0"/>
          <w:i w:val="0"/>
          <w:sz w:val="22"/>
        </w:rPr>
        <w:t>This document provides a comprehensive briefing of the MSc thesis project: 'Semantic Guidance is All You Need: Language-Driven Cross-Attention for Weakly Supervised Video Anomaly Detection'. It covers the completed Version 1 implementation, results achieved, a synthesis of the 17 reference research papers, identified architectural gaps, and the planned Version 2 upgrades targeting an improvement in Frame-Level AUROC from 77.14% to 85–88%.</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Metric</w:t>
            </w:r>
          </w:p>
        </w:tc>
        <w:tc>
          <w:tcPr>
            <w:tcW w:type="dxa" w:w="4703"/>
            <w:shd w:val="clear" w:color="auto" w:fill="1A569C"/>
          </w:tcPr>
          <w:p>
            <w:r>
              <w:rPr>
                <w:b/>
                <w:color w:val="FFFFFF"/>
                <w:sz w:val="20"/>
              </w:rPr>
              <w:t>Value</w:t>
            </w:r>
          </w:p>
        </w:tc>
      </w:tr>
      <w:tr>
        <w:tc>
          <w:tcPr>
            <w:tcW w:type="dxa" w:w="4703"/>
            <w:shd w:val="clear" w:color="auto" w:fill="DDEEFF"/>
          </w:tcPr>
          <w:p>
            <w:r>
              <w:rPr>
                <w:sz w:val="20"/>
              </w:rPr>
              <w:t>Video-Level AUROC (v1)</w:t>
            </w:r>
          </w:p>
        </w:tc>
        <w:tc>
          <w:tcPr>
            <w:tcW w:type="dxa" w:w="4703"/>
            <w:shd w:val="clear" w:color="auto" w:fill="DDEEFF"/>
          </w:tcPr>
          <w:p>
            <w:r>
              <w:rPr>
                <w:sz w:val="20"/>
              </w:rPr>
              <w:t>94.85%</w:t>
            </w:r>
          </w:p>
        </w:tc>
      </w:tr>
      <w:tr>
        <w:tc>
          <w:tcPr>
            <w:tcW w:type="dxa" w:w="4703"/>
          </w:tcPr>
          <w:p>
            <w:r>
              <w:rPr>
                <w:sz w:val="20"/>
              </w:rPr>
              <w:t>Frame-Level AUROC (v1)</w:t>
            </w:r>
          </w:p>
        </w:tc>
        <w:tc>
          <w:tcPr>
            <w:tcW w:type="dxa" w:w="4703"/>
          </w:tcPr>
          <w:p>
            <w:r>
              <w:rPr>
                <w:sz w:val="20"/>
              </w:rPr>
              <w:t>77.14%</w:t>
            </w:r>
          </w:p>
        </w:tc>
      </w:tr>
      <w:tr>
        <w:tc>
          <w:tcPr>
            <w:tcW w:type="dxa" w:w="4703"/>
            <w:shd w:val="clear" w:color="auto" w:fill="DDEEFF"/>
          </w:tcPr>
          <w:p>
            <w:r>
              <w:rPr>
                <w:sz w:val="20"/>
              </w:rPr>
              <w:t>Baseline (Sultani CVPR 2018)</w:t>
            </w:r>
          </w:p>
        </w:tc>
        <w:tc>
          <w:tcPr>
            <w:tcW w:type="dxa" w:w="4703"/>
            <w:shd w:val="clear" w:color="auto" w:fill="DDEEFF"/>
          </w:tcPr>
          <w:p>
            <w:r>
              <w:rPr>
                <w:sz w:val="20"/>
              </w:rPr>
              <w:t>75.41%</w:t>
            </w:r>
          </w:p>
        </w:tc>
      </w:tr>
      <w:tr>
        <w:tc>
          <w:tcPr>
            <w:tcW w:type="dxa" w:w="4703"/>
          </w:tcPr>
          <w:p>
            <w:r>
              <w:rPr>
                <w:sz w:val="20"/>
              </w:rPr>
              <w:t>Model Parameters</w:t>
            </w:r>
          </w:p>
        </w:tc>
        <w:tc>
          <w:tcPr>
            <w:tcW w:type="dxa" w:w="4703"/>
          </w:tcPr>
          <w:p>
            <w:r>
              <w:rPr>
                <w:sz w:val="20"/>
              </w:rPr>
              <w:t>2.17M</w:t>
            </w:r>
          </w:p>
        </w:tc>
      </w:tr>
      <w:tr>
        <w:tc>
          <w:tcPr>
            <w:tcW w:type="dxa" w:w="4703"/>
            <w:shd w:val="clear" w:color="auto" w:fill="DDEEFF"/>
          </w:tcPr>
          <w:p>
            <w:r>
              <w:rPr>
                <w:sz w:val="20"/>
              </w:rPr>
              <w:t>FLOPs (inference)</w:t>
            </w:r>
          </w:p>
        </w:tc>
        <w:tc>
          <w:tcPr>
            <w:tcW w:type="dxa" w:w="4703"/>
            <w:shd w:val="clear" w:color="auto" w:fill="DDEEFF"/>
          </w:tcPr>
          <w:p>
            <w:r>
              <w:rPr>
                <w:sz w:val="20"/>
              </w:rPr>
              <w:t>138.68M</w:t>
            </w:r>
          </w:p>
        </w:tc>
      </w:tr>
      <w:tr>
        <w:tc>
          <w:tcPr>
            <w:tcW w:type="dxa" w:w="4703"/>
          </w:tcPr>
          <w:p>
            <w:r>
              <w:rPr>
                <w:sz w:val="20"/>
              </w:rPr>
              <w:t>Training Time</w:t>
            </w:r>
          </w:p>
        </w:tc>
        <w:tc>
          <w:tcPr>
            <w:tcW w:type="dxa" w:w="4703"/>
          </w:tcPr>
          <w:p>
            <w:r>
              <w:rPr>
                <w:sz w:val="20"/>
              </w:rPr>
              <w:t>~20 min / 100 epochs (RTX 4060)</w:t>
            </w:r>
          </w:p>
        </w:tc>
      </w:tr>
      <w:tr>
        <w:tc>
          <w:tcPr>
            <w:tcW w:type="dxa" w:w="4703"/>
            <w:shd w:val="clear" w:color="auto" w:fill="DDEEFF"/>
          </w:tcPr>
          <w:p>
            <w:r>
              <w:rPr>
                <w:sz w:val="20"/>
              </w:rPr>
              <w:t>Target Frame-Level AUROC (v2)</w:t>
            </w:r>
          </w:p>
        </w:tc>
        <w:tc>
          <w:tcPr>
            <w:tcW w:type="dxa" w:w="4703"/>
            <w:shd w:val="clear" w:color="auto" w:fill="DDEEFF"/>
          </w:tcPr>
          <w:p>
            <w:r>
              <w:rPr>
                <w:sz w:val="20"/>
              </w:rPr>
              <w:t>85–88%</w:t>
            </w:r>
          </w:p>
        </w:tc>
      </w:tr>
    </w:tbl>
    <w:p/>
    <w:p>
      <w:r>
        <w:rPr>
          <w:color w:val="CCCCCC"/>
          <w:sz w:val="16"/>
        </w:rPr>
        <w:t>────────────────────────────────────────────────────────────────────────────────────────────────────</w:t>
      </w:r>
    </w:p>
    <w:p>
      <w:pPr>
        <w:pStyle w:val="Heading1"/>
      </w:pPr>
      <w:r>
        <w:rPr>
          <w:color w:val="1A569C"/>
        </w:rPr>
        <w:t>2. Problem Statement &amp; Motivation</w:t>
      </w:r>
    </w:p>
    <w:p>
      <w:pPr>
        <w:pStyle w:val="Heading2"/>
      </w:pPr>
      <w:r>
        <w:rPr>
          <w:color w:val="2E75B6"/>
        </w:rPr>
        <w:t>2.1 What is Weakly Supervised Video Anomaly Detection?</w:t>
      </w:r>
    </w:p>
    <w:p>
      <w:r>
        <w:rPr>
          <w:b w:val="0"/>
          <w:i w:val="0"/>
          <w:sz w:val="22"/>
        </w:rPr>
        <w:t>Weakly Supervised Video Anomaly Detection (WS-VAD) is the task of detecting anomalous events in untrimmed surveillance videos using only video-level labels (Normal / Anomaly) during training, while producing frame-level anomaly scores at inference time. The 'weakly supervised' aspect means we do NOT have expensive per-frame annotations — only a binary label per video indicating whether any anomaly exists somewhere in that video.</w:t>
      </w:r>
    </w:p>
    <w:p>
      <w:pPr>
        <w:pStyle w:val="Heading2"/>
      </w:pPr>
      <w:r>
        <w:rPr>
          <w:color w:val="2E75B6"/>
        </w:rPr>
        <w:t>2.2 The Core Problem: Context Bias in Visual-Only Models</w:t>
      </w:r>
    </w:p>
    <w:p>
      <w:r>
        <w:rPr>
          <w:b w:val="0"/>
          <w:i w:val="0"/>
          <w:sz w:val="22"/>
        </w:rPr>
        <w:t>Current state-of-the-art Multiple Instance Learning (MIL) based methods rely exclusively on visual features extracted from 3D CNNs (C3D, I3D) or vision transformers (CLIP). This creates a critical failure mode: Context Bias.</w:t>
      </w:r>
    </w:p>
    <w:p>
      <w:pPr>
        <w:pStyle w:val="ListBullet"/>
        <w:ind w:left="360"/>
      </w:pPr>
      <w:r>
        <w:rPr>
          <w:sz w:val="22"/>
        </w:rPr>
        <w:t>Smoke from cooking (NORMAL) vs. smoke from an explosion (ANOMALY) look identical visually</w:t>
      </w:r>
    </w:p>
    <w:p>
      <w:pPr>
        <w:pStyle w:val="ListBullet"/>
        <w:ind w:left="360"/>
      </w:pPr>
      <w:r>
        <w:rPr>
          <w:sz w:val="22"/>
        </w:rPr>
        <w:t>A running person (NORMAL) vs. a person running after committing robbery (ANOMALY) — same motion</w:t>
      </w:r>
    </w:p>
    <w:p>
      <w:pPr>
        <w:pStyle w:val="ListBullet"/>
        <w:ind w:left="360"/>
      </w:pPr>
      <w:r>
        <w:rPr>
          <w:sz w:val="22"/>
        </w:rPr>
        <w:t>Crowd gathering at a concert (NORMAL) vs. crowd involved in a fight (ANOMALY) — same density</w:t>
      </w:r>
    </w:p>
    <w:p>
      <w:r>
        <w:rPr>
          <w:b w:val="0"/>
          <w:i w:val="0"/>
          <w:sz w:val="22"/>
        </w:rPr>
        <w:br/>
        <w:t>The model cannot distinguish these scenarios because it lacks semantic understanding of what is happening in the scene — it only sees pixels, not meaning.</w:t>
      </w:r>
    </w:p>
    <w:p>
      <w:pPr>
        <w:pStyle w:val="Heading2"/>
      </w:pPr>
      <w:r>
        <w:rPr>
          <w:color w:val="2E75B6"/>
        </w:rPr>
        <w:t>2.3 Our Novel Solution: Language-Guided Cross-Attention</w:t>
      </w:r>
    </w:p>
    <w:p>
      <w:r>
        <w:rPr>
          <w:b w:val="0"/>
          <w:i w:val="0"/>
          <w:sz w:val="22"/>
        </w:rPr>
        <w:t>We propose using natural language descriptions of video segments as a semantic guide for visual attention. The key insight: if we describe what is happening in natural language ('a person is throwing objects at another person'), the text encodes the semantic anomaly concept independently of the visual appearance. We then use this text as a QUERY in a Cross-Attention mechanism to guide the visual feature representation.</w:t>
      </w:r>
    </w:p>
    <w:p>
      <w:r>
        <w:rPr>
          <w:b/>
          <w:i w:val="0"/>
          <w:sz w:val="22"/>
        </w:rPr>
        <w:t>Cross-Attention formulation (Q=Text, K=V=Visual):</w:t>
      </w:r>
    </w:p>
    <w:p>
      <w:r>
        <w:rPr>
          <w:b w:val="0"/>
          <w:i w:val="0"/>
          <w:sz w:val="22"/>
        </w:rPr>
        <w:t>Attention(Q, K, V) = softmax(QK^T / sqrt(d_k)) * V</w:t>
      </w:r>
    </w:p>
    <w:p>
      <w:r>
        <w:rPr>
          <w:b w:val="0"/>
          <w:i w:val="0"/>
          <w:sz w:val="22"/>
        </w:rPr>
        <w:t>where Q = T*W_Q  (Text Query)  |  K = V = F_vis*W_K/V  (Visual Keys/Values)</w:t>
      </w:r>
    </w:p>
    <w:p>
      <w:r>
        <w:rPr>
          <w:color w:val="CCCCCC"/>
          <w:sz w:val="16"/>
        </w:rPr>
        <w:t>────────────────────────────────────────────────────────────────────────────────────────────────────</w:t>
      </w:r>
    </w:p>
    <w:p>
      <w:pPr>
        <w:pStyle w:val="Heading1"/>
      </w:pPr>
      <w:r>
        <w:rPr>
          <w:color w:val="1A569C"/>
        </w:rPr>
        <w:t>3. Dataset: UCF-Crime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Property</w:t>
            </w:r>
          </w:p>
        </w:tc>
        <w:tc>
          <w:tcPr>
            <w:tcW w:type="dxa" w:w="4703"/>
            <w:shd w:val="clear" w:color="auto" w:fill="1A569C"/>
          </w:tcPr>
          <w:p>
            <w:r>
              <w:rPr>
                <w:b/>
                <w:color w:val="FFFFFF"/>
                <w:sz w:val="20"/>
              </w:rPr>
              <w:t>Value</w:t>
            </w:r>
          </w:p>
        </w:tc>
      </w:tr>
      <w:tr>
        <w:tc>
          <w:tcPr>
            <w:tcW w:type="dxa" w:w="4703"/>
            <w:shd w:val="clear" w:color="auto" w:fill="DDEEFF"/>
          </w:tcPr>
          <w:p>
            <w:r>
              <w:rPr>
                <w:sz w:val="20"/>
              </w:rPr>
              <w:t>Dataset</w:t>
            </w:r>
          </w:p>
        </w:tc>
        <w:tc>
          <w:tcPr>
            <w:tcW w:type="dxa" w:w="4703"/>
            <w:shd w:val="clear" w:color="auto" w:fill="DDEEFF"/>
          </w:tcPr>
          <w:p>
            <w:r>
              <w:rPr>
                <w:sz w:val="20"/>
              </w:rPr>
              <w:t>UCF-Crime (Sultani et al., CVPR 2018)</w:t>
            </w:r>
          </w:p>
        </w:tc>
      </w:tr>
      <w:tr>
        <w:tc>
          <w:tcPr>
            <w:tcW w:type="dxa" w:w="4703"/>
          </w:tcPr>
          <w:p>
            <w:r>
              <w:rPr>
                <w:sz w:val="20"/>
              </w:rPr>
              <w:t>Total Videos</w:t>
            </w:r>
          </w:p>
        </w:tc>
        <w:tc>
          <w:tcPr>
            <w:tcW w:type="dxa" w:w="4703"/>
          </w:tcPr>
          <w:p>
            <w:r>
              <w:rPr>
                <w:sz w:val="20"/>
              </w:rPr>
              <w:t>~1,900 untrimmed surveillance videos</w:t>
            </w:r>
          </w:p>
        </w:tc>
      </w:tr>
      <w:tr>
        <w:tc>
          <w:tcPr>
            <w:tcW w:type="dxa" w:w="4703"/>
            <w:shd w:val="clear" w:color="auto" w:fill="DDEEFF"/>
          </w:tcPr>
          <w:p>
            <w:r>
              <w:rPr>
                <w:sz w:val="20"/>
              </w:rPr>
              <w:t>Training Split</w:t>
            </w:r>
          </w:p>
        </w:tc>
        <w:tc>
          <w:tcPr>
            <w:tcW w:type="dxa" w:w="4703"/>
            <w:shd w:val="clear" w:color="auto" w:fill="DDEEFF"/>
          </w:tcPr>
          <w:p>
            <w:r>
              <w:rPr>
                <w:sz w:val="20"/>
              </w:rPr>
              <w:t>1,610 videos (800 Normal + 810 Anomaly)</w:t>
            </w:r>
          </w:p>
        </w:tc>
      </w:tr>
      <w:tr>
        <w:tc>
          <w:tcPr>
            <w:tcW w:type="dxa" w:w="4703"/>
          </w:tcPr>
          <w:p>
            <w:r>
              <w:rPr>
                <w:sz w:val="20"/>
              </w:rPr>
              <w:t>Test Split</w:t>
            </w:r>
          </w:p>
        </w:tc>
        <w:tc>
          <w:tcPr>
            <w:tcW w:type="dxa" w:w="4703"/>
          </w:tcPr>
          <w:p>
            <w:r>
              <w:rPr>
                <w:sz w:val="20"/>
              </w:rPr>
              <w:t>283 videos with frame-level annotations</w:t>
            </w:r>
          </w:p>
        </w:tc>
      </w:tr>
      <w:tr>
        <w:tc>
          <w:tcPr>
            <w:tcW w:type="dxa" w:w="4703"/>
            <w:shd w:val="clear" w:color="auto" w:fill="DDEEFF"/>
          </w:tcPr>
          <w:p>
            <w:r>
              <w:rPr>
                <w:sz w:val="20"/>
              </w:rPr>
              <w:t>Anomaly Categories</w:t>
            </w:r>
          </w:p>
        </w:tc>
        <w:tc>
          <w:tcPr>
            <w:tcW w:type="dxa" w:w="4703"/>
            <w:shd w:val="clear" w:color="auto" w:fill="DDEEFF"/>
          </w:tcPr>
          <w:p>
            <w:r>
              <w:rPr>
                <w:sz w:val="20"/>
              </w:rPr>
              <w:t>13 classes</w:t>
            </w:r>
          </w:p>
        </w:tc>
      </w:tr>
      <w:tr>
        <w:tc>
          <w:tcPr>
            <w:tcW w:type="dxa" w:w="4703"/>
          </w:tcPr>
          <w:p>
            <w:r>
              <w:rPr>
                <w:sz w:val="20"/>
              </w:rPr>
              <w:t>Training Labels</w:t>
            </w:r>
          </w:p>
        </w:tc>
        <w:tc>
          <w:tcPr>
            <w:tcW w:type="dxa" w:w="4703"/>
          </w:tcPr>
          <w:p>
            <w:r>
              <w:rPr>
                <w:sz w:val="20"/>
              </w:rPr>
              <w:t>Video-level binary (0=Normal, 1=Anomaly)</w:t>
            </w:r>
          </w:p>
        </w:tc>
      </w:tr>
      <w:tr>
        <w:tc>
          <w:tcPr>
            <w:tcW w:type="dxa" w:w="4703"/>
            <w:shd w:val="clear" w:color="auto" w:fill="DDEEFF"/>
          </w:tcPr>
          <w:p>
            <w:r>
              <w:rPr>
                <w:sz w:val="20"/>
              </w:rPr>
              <w:t>Test Labels</w:t>
            </w:r>
          </w:p>
        </w:tc>
        <w:tc>
          <w:tcPr>
            <w:tcW w:type="dxa" w:w="4703"/>
            <w:shd w:val="clear" w:color="auto" w:fill="DDEEFF"/>
          </w:tcPr>
          <w:p>
            <w:r>
              <w:rPr>
                <w:sz w:val="20"/>
              </w:rPr>
              <w:t>Frame-level binary annotations (temporal boundaries)</w:t>
            </w:r>
          </w:p>
        </w:tc>
      </w:tr>
      <w:tr>
        <w:tc>
          <w:tcPr>
            <w:tcW w:type="dxa" w:w="4703"/>
          </w:tcPr>
          <w:p>
            <w:r>
              <w:rPr>
                <w:sz w:val="20"/>
              </w:rPr>
              <w:t>Data Format</w:t>
            </w:r>
          </w:p>
        </w:tc>
        <w:tc>
          <w:tcPr>
            <w:tcW w:type="dxa" w:w="4703"/>
          </w:tcPr>
          <w:p>
            <w:r>
              <w:rPr>
                <w:sz w:val="20"/>
              </w:rPr>
              <w:t>Pre-extracted PNG frames (stride=10 from original video)</w:t>
            </w:r>
          </w:p>
        </w:tc>
      </w:tr>
      <w:tr>
        <w:tc>
          <w:tcPr>
            <w:tcW w:type="dxa" w:w="4703"/>
            <w:shd w:val="clear" w:color="auto" w:fill="DDEEFF"/>
          </w:tcPr>
          <w:p>
            <w:r>
              <w:rPr>
                <w:sz w:val="20"/>
              </w:rPr>
              <w:t>Feature files size</w:t>
            </w:r>
          </w:p>
        </w:tc>
        <w:tc>
          <w:tcPr>
            <w:tcW w:type="dxa" w:w="4703"/>
            <w:shd w:val="clear" w:color="auto" w:fill="DDEEFF"/>
          </w:tcPr>
          <w:p>
            <w:r>
              <w:rPr>
                <w:sz w:val="20"/>
              </w:rPr>
              <w:t>~8 GB (.pt tensors after extraction)</w:t>
            </w:r>
          </w:p>
        </w:tc>
      </w:tr>
    </w:tbl>
    <w:p/>
    <w:p>
      <w:pPr>
        <w:pStyle w:val="Heading2"/>
      </w:pPr>
      <w:r>
        <w:rPr>
          <w:color w:val="2E75B6"/>
        </w:rPr>
        <w:t>3.1 The 13 Anomaly Categories (UCF-Crime)</w:t>
      </w:r>
    </w:p>
    <w:p>
      <w:pPr>
        <w:pStyle w:val="ListBullet"/>
        <w:ind w:left="360"/>
      </w:pPr>
      <w:r>
        <w:rPr>
          <w:sz w:val="22"/>
        </w:rPr>
        <w:t>Abuse</w:t>
      </w:r>
    </w:p>
    <w:p>
      <w:pPr>
        <w:pStyle w:val="ListBullet"/>
        <w:ind w:left="360"/>
      </w:pPr>
      <w:r>
        <w:rPr>
          <w:sz w:val="22"/>
        </w:rPr>
        <w:t>Arrest</w:t>
      </w:r>
    </w:p>
    <w:p>
      <w:pPr>
        <w:pStyle w:val="ListBullet"/>
        <w:ind w:left="360"/>
      </w:pPr>
      <w:r>
        <w:rPr>
          <w:sz w:val="22"/>
        </w:rPr>
        <w:t>Arson</w:t>
      </w:r>
    </w:p>
    <w:p>
      <w:pPr>
        <w:pStyle w:val="ListBullet"/>
        <w:ind w:left="360"/>
      </w:pPr>
      <w:r>
        <w:rPr>
          <w:sz w:val="22"/>
        </w:rPr>
        <w:t>Assault</w:t>
      </w:r>
    </w:p>
    <w:p>
      <w:pPr>
        <w:pStyle w:val="ListBullet"/>
        <w:ind w:left="360"/>
      </w:pPr>
      <w:r>
        <w:rPr>
          <w:sz w:val="22"/>
        </w:rPr>
        <w:t>Burglary</w:t>
      </w:r>
    </w:p>
    <w:p>
      <w:pPr>
        <w:pStyle w:val="ListBullet"/>
        <w:ind w:left="360"/>
      </w:pPr>
      <w:r>
        <w:rPr>
          <w:sz w:val="22"/>
        </w:rPr>
        <w:t>Explosion</w:t>
      </w:r>
    </w:p>
    <w:p>
      <w:pPr>
        <w:pStyle w:val="ListBullet"/>
        <w:ind w:left="360"/>
      </w:pPr>
      <w:r>
        <w:rPr>
          <w:sz w:val="22"/>
        </w:rPr>
        <w:t>Fighting</w:t>
      </w:r>
    </w:p>
    <w:p>
      <w:pPr>
        <w:pStyle w:val="ListBullet"/>
        <w:ind w:left="360"/>
      </w:pPr>
      <w:r>
        <w:rPr>
          <w:sz w:val="22"/>
        </w:rPr>
        <w:t>Road Accidents</w:t>
      </w:r>
    </w:p>
    <w:p>
      <w:pPr>
        <w:pStyle w:val="ListBullet"/>
        <w:ind w:left="360"/>
      </w:pPr>
      <w:r>
        <w:rPr>
          <w:sz w:val="22"/>
        </w:rPr>
        <w:t>Robbery</w:t>
      </w:r>
    </w:p>
    <w:p>
      <w:pPr>
        <w:pStyle w:val="ListBullet"/>
        <w:ind w:left="360"/>
      </w:pPr>
      <w:r>
        <w:rPr>
          <w:sz w:val="22"/>
        </w:rPr>
        <w:t>Shooting</w:t>
      </w:r>
    </w:p>
    <w:p>
      <w:pPr>
        <w:pStyle w:val="ListBullet"/>
        <w:ind w:left="360"/>
      </w:pPr>
      <w:r>
        <w:rPr>
          <w:sz w:val="22"/>
        </w:rPr>
        <w:t>Shoplifting</w:t>
      </w:r>
    </w:p>
    <w:p>
      <w:pPr>
        <w:pStyle w:val="ListBullet"/>
        <w:ind w:left="360"/>
      </w:pPr>
      <w:r>
        <w:rPr>
          <w:sz w:val="22"/>
        </w:rPr>
        <w:t>Stealing</w:t>
      </w:r>
    </w:p>
    <w:p>
      <w:pPr>
        <w:pStyle w:val="ListBullet"/>
        <w:ind w:left="360"/>
      </w:pPr>
      <w:r>
        <w:rPr>
          <w:sz w:val="22"/>
        </w:rPr>
        <w:t>Vandalism</w:t>
      </w:r>
    </w:p>
    <w:p>
      <w:pPr>
        <w:pStyle w:val="Heading2"/>
      </w:pPr>
      <w:r>
        <w:rPr>
          <w:color w:val="2E75B6"/>
        </w:rPr>
        <w:t>3.2 Data Pipeline Design</w:t>
      </w:r>
    </w:p>
    <w:p>
      <w:r>
        <w:rPr>
          <w:b w:val="0"/>
          <w:i w:val="0"/>
          <w:sz w:val="22"/>
        </w:rPr>
        <w:t>Key engineering decisions made for this dataset format:</w:t>
      </w:r>
    </w:p>
    <w:p>
      <w:pPr>
        <w:pStyle w:val="ListBullet"/>
        <w:ind w:left="360"/>
      </w:pPr>
      <w:r>
        <w:rPr>
          <w:sz w:val="22"/>
        </w:rPr>
        <w:t>Regex-based frame discovery: Extract (video_name, frame_number) from filenames like 'Abuse001_x264_0.png'</w:t>
      </w:r>
    </w:p>
    <w:p>
      <w:pPr>
        <w:pStyle w:val="ListBullet"/>
        <w:ind w:left="360"/>
      </w:pPr>
      <w:r>
        <w:rPr>
          <w:sz w:val="22"/>
        </w:rPr>
        <w:t>Numeric sorting (NOT lexicographic) to ensure correct chronological frame order</w:t>
      </w:r>
    </w:p>
    <w:p>
      <w:pPr>
        <w:pStyle w:val="ListBullet"/>
        <w:ind w:left="360"/>
      </w:pPr>
      <w:r>
        <w:rPr>
          <w:sz w:val="22"/>
        </w:rPr>
        <w:t>T=32 uniform sampling: stride = total_frames / 32; center frame of each bin is selected</w:t>
      </w:r>
    </w:p>
    <w:p>
      <w:pPr>
        <w:pStyle w:val="ListBullet"/>
        <w:ind w:left="360"/>
      </w:pPr>
      <w:r>
        <w:rPr>
          <w:sz w:val="22"/>
        </w:rPr>
        <w:t>Offline pre-extraction: All frames passed through CLIP + BLIP-2 ONCE → saved as .pt tensors</w:t>
      </w:r>
    </w:p>
    <w:p>
      <w:pPr>
        <w:pStyle w:val="ListBullet"/>
        <w:ind w:left="360"/>
      </w:pPr>
      <w:r>
        <w:rPr>
          <w:sz w:val="22"/>
        </w:rPr>
        <w:t>Training loads .pt tensors (NOT raw PNG) — ensures fast, deterministic data loading</w:t>
      </w:r>
    </w:p>
    <w:p>
      <w:r>
        <w:rPr>
          <w:color w:val="CCCCCC"/>
          <w:sz w:val="16"/>
        </w:rPr>
        <w:t>────────────────────────────────────────────────────────────────────────────────────────────────────</w:t>
      </w:r>
    </w:p>
    <w:p>
      <w:pPr>
        <w:pStyle w:val="Heading1"/>
      </w:pPr>
      <w:r>
        <w:rPr>
          <w:color w:val="1A569C"/>
        </w:rPr>
        <w:t>4. Version 1 Architecture (Completed &amp; Verified)</w:t>
      </w:r>
    </w:p>
    <w:p>
      <w:pPr>
        <w:pStyle w:val="Heading2"/>
      </w:pPr>
      <w:r>
        <w:rPr>
          <w:color w:val="2E75B6"/>
        </w:rPr>
        <w:t>4.1 Offline-Online Two-Phase Pipeline</w:t>
      </w:r>
    </w:p>
    <w:p>
      <w:r>
        <w:rPr>
          <w:b/>
          <w:i w:val="0"/>
          <w:sz w:val="22"/>
        </w:rPr>
        <w:t>PHASE 1 — Offline Feature Extraction (run once, ~12 hrs on RTX 4060):</w:t>
      </w:r>
    </w:p>
    <w:p>
      <w:pPr>
        <w:pStyle w:val="ListBullet"/>
        <w:ind w:left="360"/>
      </w:pPr>
      <w:r>
        <w:rPr>
          <w:sz w:val="22"/>
        </w:rPr>
        <w:t>PNG Frames → CLIP ViT-B/16 → Visual Features [32, 512] → saved as .pt file per video</w:t>
      </w:r>
    </w:p>
    <w:p>
      <w:pPr>
        <w:pStyle w:val="ListBullet"/>
        <w:ind w:left="360"/>
      </w:pPr>
      <w:r>
        <w:rPr>
          <w:sz w:val="22"/>
        </w:rPr>
        <w:t>PNG Frames → BLIP-2 OPT-2.7B → Natural language captions → CLIP Text Encoder → Text Features [32, 512] → .pt file</w:t>
      </w:r>
    </w:p>
    <w:p>
      <w:pPr>
        <w:pStyle w:val="ListBullet"/>
        <w:ind w:left="360"/>
      </w:pPr>
      <w:r>
        <w:rPr>
          <w:sz w:val="22"/>
        </w:rPr>
        <w:t>Both modalities in CLIP's shared 512-D embedding space (cross-attention is mathematically meaningful)</w:t>
      </w:r>
    </w:p>
    <w:p>
      <w:r>
        <w:rPr>
          <w:b/>
          <w:i w:val="0"/>
          <w:sz w:val="22"/>
        </w:rPr>
        <w:br/>
        <w:t>PHASE 2 — Online Training (20 min / 100 epochs on RTX 4060):</w:t>
      </w:r>
    </w:p>
    <w:p>
      <w:pPr>
        <w:pStyle w:val="ListBullet"/>
        <w:ind w:left="360"/>
      </w:pPr>
      <w:r>
        <w:rPr>
          <w:sz w:val="22"/>
        </w:rPr>
        <w:t>VADDataset loads .pt tensors → DataLoader with batch_size=32</w:t>
      </w:r>
    </w:p>
    <w:p>
      <w:pPr>
        <w:pStyle w:val="ListBullet"/>
        <w:ind w:left="360"/>
      </w:pPr>
      <w:r>
        <w:rPr>
          <w:sz w:val="22"/>
        </w:rPr>
        <w:t>LanguageGuidedVAD model: CrossAttentionBlock + MLP Head</w:t>
      </w:r>
    </w:p>
    <w:p>
      <w:pPr>
        <w:pStyle w:val="ListBullet"/>
        <w:ind w:left="360"/>
      </w:pPr>
      <w:r>
        <w:rPr>
          <w:sz w:val="22"/>
        </w:rPr>
        <w:t>MILRankingLoss: Top-K=8 ranking + temporal smoothness + sparsity</w:t>
      </w:r>
    </w:p>
    <w:p>
      <w:pPr>
        <w:pStyle w:val="ListBullet"/>
        <w:ind w:left="360"/>
      </w:pPr>
      <w:r>
        <w:rPr>
          <w:sz w:val="22"/>
        </w:rPr>
        <w:t>AdamW optimizer, lr=1e-4, StepLR (step=50, gamma=0.1)</w:t>
      </w:r>
    </w:p>
    <w:p>
      <w:pPr>
        <w:pStyle w:val="Heading2"/>
      </w:pPr>
      <w:r>
        <w:rPr>
          <w:color w:val="2E75B6"/>
        </w:rPr>
        <w:t>4.2 Cross-Attention Block Details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Component</w:t>
            </w:r>
          </w:p>
        </w:tc>
        <w:tc>
          <w:tcPr>
            <w:tcW w:type="dxa" w:w="4703"/>
            <w:shd w:val="clear" w:color="auto" w:fill="1A569C"/>
          </w:tcPr>
          <w:p>
            <w:r>
              <w:rPr>
                <w:b/>
                <w:color w:val="FFFFFF"/>
                <w:sz w:val="20"/>
              </w:rPr>
              <w:t>Configuration</w:t>
            </w:r>
          </w:p>
        </w:tc>
      </w:tr>
      <w:tr>
        <w:tc>
          <w:tcPr>
            <w:tcW w:type="dxa" w:w="4703"/>
            <w:shd w:val="clear" w:color="auto" w:fill="DDEEFF"/>
          </w:tcPr>
          <w:p>
            <w:r>
              <w:rPr>
                <w:sz w:val="20"/>
              </w:rPr>
              <w:t>Attention type</w:t>
            </w:r>
          </w:p>
        </w:tc>
        <w:tc>
          <w:tcPr>
            <w:tcW w:type="dxa" w:w="4703"/>
            <w:shd w:val="clear" w:color="auto" w:fill="DDEEFF"/>
          </w:tcPr>
          <w:p>
            <w:r>
              <w:rPr>
                <w:sz w:val="20"/>
              </w:rPr>
              <w:t>Multi-Head Cross-Attention (Q=Text, K=V=Visual)</w:t>
            </w:r>
          </w:p>
        </w:tc>
      </w:tr>
      <w:tr>
        <w:tc>
          <w:tcPr>
            <w:tcW w:type="dxa" w:w="4703"/>
          </w:tcPr>
          <w:p>
            <w:r>
              <w:rPr>
                <w:sz w:val="20"/>
              </w:rPr>
              <w:t>Number of heads</w:t>
            </w:r>
          </w:p>
        </w:tc>
        <w:tc>
          <w:tcPr>
            <w:tcW w:type="dxa" w:w="4703"/>
          </w:tcPr>
          <w:p>
            <w:r>
              <w:rPr>
                <w:sz w:val="20"/>
              </w:rPr>
              <w:t>8 (d_k = 512/8 = 64 per head)</w:t>
            </w:r>
          </w:p>
        </w:tc>
      </w:tr>
      <w:tr>
        <w:tc>
          <w:tcPr>
            <w:tcW w:type="dxa" w:w="4703"/>
            <w:shd w:val="clear" w:color="auto" w:fill="DDEEFF"/>
          </w:tcPr>
          <w:p>
            <w:r>
              <w:rPr>
                <w:sz w:val="20"/>
              </w:rPr>
              <w:t>Feature dimension</w:t>
            </w:r>
          </w:p>
        </w:tc>
        <w:tc>
          <w:tcPr>
            <w:tcW w:type="dxa" w:w="4703"/>
            <w:shd w:val="clear" w:color="auto" w:fill="DDEEFF"/>
          </w:tcPr>
          <w:p>
            <w:r>
              <w:rPr>
                <w:sz w:val="20"/>
              </w:rPr>
              <w:t>512 (CLIP joint embedding space)</w:t>
            </w:r>
          </w:p>
        </w:tc>
      </w:tr>
      <w:tr>
        <w:tc>
          <w:tcPr>
            <w:tcW w:type="dxa" w:w="4703"/>
          </w:tcPr>
          <w:p>
            <w:r>
              <w:rPr>
                <w:sz w:val="20"/>
              </w:rPr>
              <w:t>Residual connections</w:t>
            </w:r>
          </w:p>
        </w:tc>
        <w:tc>
          <w:tcPr>
            <w:tcW w:type="dxa" w:w="4703"/>
          </w:tcPr>
          <w:p>
            <w:r>
              <w:rPr>
                <w:sz w:val="20"/>
              </w:rPr>
              <w:t>Post-norm (original Transformer formulation)</w:t>
            </w:r>
          </w:p>
        </w:tc>
      </w:tr>
      <w:tr>
        <w:tc>
          <w:tcPr>
            <w:tcW w:type="dxa" w:w="4703"/>
            <w:shd w:val="clear" w:color="auto" w:fill="DDEEFF"/>
          </w:tcPr>
          <w:p>
            <w:r>
              <w:rPr>
                <w:sz w:val="20"/>
              </w:rPr>
              <w:t>Feed-Forward Network</w:t>
            </w:r>
          </w:p>
        </w:tc>
        <w:tc>
          <w:tcPr>
            <w:tcW w:type="dxa" w:w="4703"/>
            <w:shd w:val="clear" w:color="auto" w:fill="DDEEFF"/>
          </w:tcPr>
          <w:p>
            <w:r>
              <w:rPr>
                <w:sz w:val="20"/>
              </w:rPr>
              <w:t>512 → 2048 → 512 with GELU activation</w:t>
            </w:r>
          </w:p>
        </w:tc>
      </w:tr>
      <w:tr>
        <w:tc>
          <w:tcPr>
            <w:tcW w:type="dxa" w:w="4703"/>
          </w:tcPr>
          <w:p>
            <w:r>
              <w:rPr>
                <w:sz w:val="20"/>
              </w:rPr>
              <w:t>Number of layers</w:t>
            </w:r>
          </w:p>
        </w:tc>
        <w:tc>
          <w:tcPr>
            <w:tcW w:type="dxa" w:w="4703"/>
          </w:tcPr>
          <w:p>
            <w:r>
              <w:rPr>
                <w:sz w:val="20"/>
              </w:rPr>
              <w:t>1 stacked cross-attention layer</w:t>
            </w:r>
          </w:p>
        </w:tc>
      </w:tr>
      <w:tr>
        <w:tc>
          <w:tcPr>
            <w:tcW w:type="dxa" w:w="4703"/>
            <w:shd w:val="clear" w:color="auto" w:fill="DDEEFF"/>
          </w:tcPr>
          <w:p>
            <w:r>
              <w:rPr>
                <w:sz w:val="20"/>
              </w:rPr>
              <w:t>MLP head</w:t>
            </w:r>
          </w:p>
        </w:tc>
        <w:tc>
          <w:tcPr>
            <w:tcW w:type="dxa" w:w="4703"/>
            <w:shd w:val="clear" w:color="auto" w:fill="DDEEFF"/>
          </w:tcPr>
          <w:p>
            <w:r>
              <w:rPr>
                <w:sz w:val="20"/>
              </w:rPr>
              <w:t>Linear(512,128) → ReLU → Dropout(0.5) → Linear(128,1) → Sigmoid</w:t>
            </w:r>
          </w:p>
        </w:tc>
      </w:tr>
      <w:tr>
        <w:tc>
          <w:tcPr>
            <w:tcW w:type="dxa" w:w="4703"/>
          </w:tcPr>
          <w:p>
            <w:r>
              <w:rPr>
                <w:sz w:val="20"/>
              </w:rPr>
              <w:t>Output</w:t>
            </w:r>
          </w:p>
        </w:tc>
        <w:tc>
          <w:tcPr>
            <w:tcW w:type="dxa" w:w="4703"/>
          </w:tcPr>
          <w:p>
            <w:r>
              <w:rPr>
                <w:sz w:val="20"/>
              </w:rPr>
              <w:t>Anomaly scores [B, 32] ∈ [0,1] per segment</w:t>
            </w:r>
          </w:p>
        </w:tc>
      </w:tr>
    </w:tbl>
    <w:p/>
    <w:p>
      <w:pPr>
        <w:pStyle w:val="Heading2"/>
      </w:pPr>
      <w:r>
        <w:rPr>
          <w:color w:val="2E75B6"/>
        </w:rPr>
        <w:t>4.3 Loss Function</w:t>
      </w:r>
    </w:p>
    <w:p>
      <w:r>
        <w:rPr>
          <w:b w:val="0"/>
          <w:i w:val="0"/>
          <w:sz w:val="22"/>
        </w:rPr>
        <w:t>Total Loss = L_rank + lambda_smooth * L_smooth + lambda_sparse * L_sparse</w:t>
      </w:r>
    </w:p>
    <w:p>
      <w:r>
        <w:rPr>
          <w:b/>
          <w:i w:val="0"/>
          <w:sz w:val="22"/>
        </w:rPr>
        <w:br/>
        <w:t>Top-K MIL Ranking Loss:</w:t>
      </w:r>
    </w:p>
    <w:p>
      <w:r>
        <w:rPr>
          <w:b w:val="0"/>
          <w:i w:val="0"/>
          <w:sz w:val="22"/>
        </w:rPr>
        <w:t>L_rank = (1/K) * sum_{k=1}^{K} max(0, margin - (s_abn^(k) - s_nor^(k)))</w:t>
      </w:r>
    </w:p>
    <w:p>
      <w:r>
        <w:rPr>
          <w:b/>
          <w:i w:val="0"/>
          <w:sz w:val="22"/>
        </w:rPr>
        <w:br/>
        <w:t>Regularization:</w:t>
      </w:r>
    </w:p>
    <w:p>
      <w:pPr>
        <w:pStyle w:val="ListBullet"/>
        <w:ind w:left="360"/>
      </w:pPr>
      <w:r>
        <w:rPr>
          <w:sz w:val="22"/>
        </w:rPr>
        <w:t>Temporal Smoothness: L_smooth = (1/T-1) * sum (s_{t+1} - s_t)^2</w:t>
      </w:r>
    </w:p>
    <w:p>
      <w:pPr>
        <w:pStyle w:val="ListBullet"/>
        <w:ind w:left="360"/>
      </w:pPr>
      <w:r>
        <w:rPr>
          <w:sz w:val="22"/>
        </w:rPr>
        <w:t>Sparsity (L1): L_sparse = (1/T) * sum |s_t|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Hyperparameter</w:t>
            </w:r>
          </w:p>
        </w:tc>
        <w:tc>
          <w:tcPr>
            <w:tcW w:type="dxa" w:w="4703"/>
            <w:shd w:val="clear" w:color="auto" w:fill="1A569C"/>
          </w:tcPr>
          <w:p>
            <w:r>
              <w:rPr>
                <w:b/>
                <w:color w:val="FFFFFF"/>
                <w:sz w:val="20"/>
              </w:rPr>
              <w:t>Value</w:t>
            </w:r>
          </w:p>
        </w:tc>
      </w:tr>
      <w:tr>
        <w:tc>
          <w:tcPr>
            <w:tcW w:type="dxa" w:w="4703"/>
            <w:shd w:val="clear" w:color="auto" w:fill="DDEEFF"/>
          </w:tcPr>
          <w:p>
            <w:r>
              <w:rPr>
                <w:sz w:val="20"/>
              </w:rPr>
              <w:t>Top-K (K)</w:t>
            </w:r>
          </w:p>
        </w:tc>
        <w:tc>
          <w:tcPr>
            <w:tcW w:type="dxa" w:w="4703"/>
            <w:shd w:val="clear" w:color="auto" w:fill="DDEEFF"/>
          </w:tcPr>
          <w:p>
            <w:r>
              <w:rPr>
                <w:sz w:val="20"/>
              </w:rPr>
              <w:t>8 segments out of 32</w:t>
            </w:r>
          </w:p>
        </w:tc>
      </w:tr>
      <w:tr>
        <w:tc>
          <w:tcPr>
            <w:tcW w:type="dxa" w:w="4703"/>
          </w:tcPr>
          <w:p>
            <w:r>
              <w:rPr>
                <w:sz w:val="20"/>
              </w:rPr>
              <w:t>Margin</w:t>
            </w:r>
          </w:p>
        </w:tc>
        <w:tc>
          <w:tcPr>
            <w:tcW w:type="dxa" w:w="4703"/>
          </w:tcPr>
          <w:p>
            <w:r>
              <w:rPr>
                <w:sz w:val="20"/>
              </w:rPr>
              <w:t>1.0</w:t>
            </w:r>
          </w:p>
        </w:tc>
      </w:tr>
      <w:tr>
        <w:tc>
          <w:tcPr>
            <w:tcW w:type="dxa" w:w="4703"/>
            <w:shd w:val="clear" w:color="auto" w:fill="DDEEFF"/>
          </w:tcPr>
          <w:p>
            <w:r>
              <w:rPr>
                <w:sz w:val="20"/>
              </w:rPr>
              <w:t>lambda_smooth</w:t>
            </w:r>
          </w:p>
        </w:tc>
        <w:tc>
          <w:tcPr>
            <w:tcW w:type="dxa" w:w="4703"/>
            <w:shd w:val="clear" w:color="auto" w:fill="DDEEFF"/>
          </w:tcPr>
          <w:p>
            <w:r>
              <w:rPr>
                <w:sz w:val="20"/>
              </w:rPr>
              <w:t>8×10⁻⁵</w:t>
            </w:r>
          </w:p>
        </w:tc>
      </w:tr>
      <w:tr>
        <w:tc>
          <w:tcPr>
            <w:tcW w:type="dxa" w:w="4703"/>
          </w:tcPr>
          <w:p>
            <w:r>
              <w:rPr>
                <w:sz w:val="20"/>
              </w:rPr>
              <w:t>lambda_sparse</w:t>
            </w:r>
          </w:p>
        </w:tc>
        <w:tc>
          <w:tcPr>
            <w:tcW w:type="dxa" w:w="4703"/>
          </w:tcPr>
          <w:p>
            <w:r>
              <w:rPr>
                <w:sz w:val="20"/>
              </w:rPr>
              <w:t>8×10⁻⁵</w:t>
            </w:r>
          </w:p>
        </w:tc>
      </w:tr>
      <w:tr>
        <w:tc>
          <w:tcPr>
            <w:tcW w:type="dxa" w:w="4703"/>
            <w:shd w:val="clear" w:color="auto" w:fill="DDEEFF"/>
          </w:tcPr>
          <w:p>
            <w:r>
              <w:rPr>
                <w:sz w:val="20"/>
              </w:rPr>
              <w:t>Learning Rate</w:t>
            </w:r>
          </w:p>
        </w:tc>
        <w:tc>
          <w:tcPr>
            <w:tcW w:type="dxa" w:w="4703"/>
            <w:shd w:val="clear" w:color="auto" w:fill="DDEEFF"/>
          </w:tcPr>
          <w:p>
            <w:r>
              <w:rPr>
                <w:sz w:val="20"/>
              </w:rPr>
              <w:t>1×10⁻⁴ (AdamW)</w:t>
            </w:r>
          </w:p>
        </w:tc>
      </w:tr>
      <w:tr>
        <w:tc>
          <w:tcPr>
            <w:tcW w:type="dxa" w:w="4703"/>
          </w:tcPr>
          <w:p>
            <w:r>
              <w:rPr>
                <w:sz w:val="20"/>
              </w:rPr>
              <w:t>LR Schedule</w:t>
            </w:r>
          </w:p>
        </w:tc>
        <w:tc>
          <w:tcPr>
            <w:tcW w:type="dxa" w:w="4703"/>
          </w:tcPr>
          <w:p>
            <w:r>
              <w:rPr>
                <w:sz w:val="20"/>
              </w:rPr>
              <w:t>StepLR (step=50, γ=0.1)</w:t>
            </w:r>
          </w:p>
        </w:tc>
      </w:tr>
      <w:tr>
        <w:tc>
          <w:tcPr>
            <w:tcW w:type="dxa" w:w="4703"/>
            <w:shd w:val="clear" w:color="auto" w:fill="DDEEFF"/>
          </w:tcPr>
          <w:p>
            <w:r>
              <w:rPr>
                <w:sz w:val="20"/>
              </w:rPr>
              <w:t>Epochs</w:t>
            </w:r>
          </w:p>
        </w:tc>
        <w:tc>
          <w:tcPr>
            <w:tcW w:type="dxa" w:w="4703"/>
            <w:shd w:val="clear" w:color="auto" w:fill="DDEEFF"/>
          </w:tcPr>
          <w:p>
            <w:r>
              <w:rPr>
                <w:sz w:val="20"/>
              </w:rPr>
              <w:t>100</w:t>
            </w:r>
          </w:p>
        </w:tc>
      </w:tr>
      <w:tr>
        <w:tc>
          <w:tcPr>
            <w:tcW w:type="dxa" w:w="4703"/>
          </w:tcPr>
          <w:p>
            <w:r>
              <w:rPr>
                <w:sz w:val="20"/>
              </w:rPr>
              <w:t>Batch Size</w:t>
            </w:r>
          </w:p>
        </w:tc>
        <w:tc>
          <w:tcPr>
            <w:tcW w:type="dxa" w:w="4703"/>
          </w:tcPr>
          <w:p>
            <w:r>
              <w:rPr>
                <w:sz w:val="20"/>
              </w:rPr>
              <w:t>32</w:t>
            </w:r>
          </w:p>
        </w:tc>
      </w:tr>
      <w:tr>
        <w:tc>
          <w:tcPr>
            <w:tcW w:type="dxa" w:w="4703"/>
            <w:shd w:val="clear" w:color="auto" w:fill="DDEEFF"/>
          </w:tcPr>
          <w:p>
            <w:r>
              <w:rPr>
                <w:sz w:val="20"/>
              </w:rPr>
              <w:t>Dropout</w:t>
            </w:r>
          </w:p>
        </w:tc>
        <w:tc>
          <w:tcPr>
            <w:tcW w:type="dxa" w:w="4703"/>
            <w:shd w:val="clear" w:color="auto" w:fill="DDEEFF"/>
          </w:tcPr>
          <w:p>
            <w:r>
              <w:rPr>
                <w:sz w:val="20"/>
              </w:rPr>
              <w:t>0.5</w:t>
            </w:r>
          </w:p>
        </w:tc>
      </w:tr>
    </w:tbl>
    <w:p/>
    <w:p>
      <w:pPr>
        <w:pStyle w:val="Heading2"/>
      </w:pPr>
      <w:r>
        <w:rPr>
          <w:color w:val="2E75B6"/>
        </w:rPr>
        <w:t>4.4 Model Statistics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Metric</w:t>
            </w:r>
          </w:p>
        </w:tc>
        <w:tc>
          <w:tcPr>
            <w:tcW w:type="dxa" w:w="4703"/>
            <w:shd w:val="clear" w:color="auto" w:fill="1A569C"/>
          </w:tcPr>
          <w:p>
            <w:r>
              <w:rPr>
                <w:b/>
                <w:color w:val="FFFFFF"/>
                <w:sz w:val="20"/>
              </w:rPr>
              <w:t>Value</w:t>
            </w:r>
          </w:p>
        </w:tc>
      </w:tr>
      <w:tr>
        <w:tc>
          <w:tcPr>
            <w:tcW w:type="dxa" w:w="4703"/>
            <w:shd w:val="clear" w:color="auto" w:fill="DDEEFF"/>
          </w:tcPr>
          <w:p>
            <w:r>
              <w:rPr>
                <w:sz w:val="20"/>
              </w:rPr>
              <w:t>Total Parameters</w:t>
            </w:r>
          </w:p>
        </w:tc>
        <w:tc>
          <w:tcPr>
            <w:tcW w:type="dxa" w:w="4703"/>
            <w:shd w:val="clear" w:color="auto" w:fill="DDEEFF"/>
          </w:tcPr>
          <w:p>
            <w:r>
              <w:rPr>
                <w:sz w:val="20"/>
              </w:rPr>
              <w:t>2,166,657 (2.17M)</w:t>
            </w:r>
          </w:p>
        </w:tc>
      </w:tr>
      <w:tr>
        <w:tc>
          <w:tcPr>
            <w:tcW w:type="dxa" w:w="4703"/>
          </w:tcPr>
          <w:p>
            <w:r>
              <w:rPr>
                <w:sz w:val="20"/>
              </w:rPr>
              <w:t>MACs (Operations)</w:t>
            </w:r>
          </w:p>
        </w:tc>
        <w:tc>
          <w:tcPr>
            <w:tcW w:type="dxa" w:w="4703"/>
          </w:tcPr>
          <w:p>
            <w:r>
              <w:rPr>
                <w:sz w:val="20"/>
              </w:rPr>
              <w:t>69.34M</w:t>
            </w:r>
          </w:p>
        </w:tc>
      </w:tr>
      <w:tr>
        <w:tc>
          <w:tcPr>
            <w:tcW w:type="dxa" w:w="4703"/>
            <w:shd w:val="clear" w:color="auto" w:fill="DDEEFF"/>
          </w:tcPr>
          <w:p>
            <w:r>
              <w:rPr>
                <w:sz w:val="20"/>
              </w:rPr>
              <w:t>Calculated FLOPs</w:t>
            </w:r>
          </w:p>
        </w:tc>
        <w:tc>
          <w:tcPr>
            <w:tcW w:type="dxa" w:w="4703"/>
            <w:shd w:val="clear" w:color="auto" w:fill="DDEEFF"/>
          </w:tcPr>
          <w:p>
            <w:r>
              <w:rPr>
                <w:sz w:val="20"/>
              </w:rPr>
              <w:t>138.68M</w:t>
            </w:r>
          </w:p>
        </w:tc>
      </w:tr>
      <w:tr>
        <w:tc>
          <w:tcPr>
            <w:tcW w:type="dxa" w:w="4703"/>
          </w:tcPr>
          <w:p>
            <w:r>
              <w:rPr>
                <w:sz w:val="20"/>
              </w:rPr>
              <w:t>Output Range</w:t>
            </w:r>
          </w:p>
        </w:tc>
        <w:tc>
          <w:tcPr>
            <w:tcW w:type="dxa" w:w="4703"/>
          </w:tcPr>
          <w:p>
            <w:r>
              <w:rPr>
                <w:sz w:val="20"/>
              </w:rPr>
              <w:t>[0, 1] per segment</w:t>
            </w:r>
          </w:p>
        </w:tc>
      </w:tr>
      <w:tr>
        <w:tc>
          <w:tcPr>
            <w:tcW w:type="dxa" w:w="4703"/>
            <w:shd w:val="clear" w:color="auto" w:fill="DDEEFF"/>
          </w:tcPr>
          <w:p>
            <w:r>
              <w:rPr>
                <w:sz w:val="20"/>
              </w:rPr>
              <w:t>Verified Output Shape</w:t>
            </w:r>
          </w:p>
        </w:tc>
        <w:tc>
          <w:tcPr>
            <w:tcW w:type="dxa" w:w="4703"/>
            <w:shd w:val="clear" w:color="auto" w:fill="DDEEFF"/>
          </w:tcPr>
          <w:p>
            <w:r>
              <w:rPr>
                <w:sz w:val="20"/>
              </w:rPr>
              <w:t>(Batch, 32)</w:t>
            </w:r>
          </w:p>
        </w:tc>
      </w:tr>
    </w:tbl>
    <w:p/>
    <w:p>
      <w:r>
        <w:rPr>
          <w:color w:val="CCCCCC"/>
          <w:sz w:val="16"/>
        </w:rPr>
        <w:t>────────────────────────────────────────────────────────────────────────────────────────────────────</w:t>
      </w:r>
    </w:p>
    <w:p>
      <w:pPr>
        <w:pStyle w:val="Heading1"/>
      </w:pPr>
      <w:r>
        <w:rPr>
          <w:color w:val="1A569C"/>
        </w:rPr>
        <w:t>5. Version 1 Experimental Results</w:t>
      </w:r>
    </w:p>
    <w:p>
      <w:pPr>
        <w:pStyle w:val="Heading2"/>
      </w:pPr>
      <w:r>
        <w:rPr>
          <w:color w:val="2E75B6"/>
        </w:rPr>
        <w:t>5.1 Training Dynamics</w:t>
      </w:r>
    </w:p>
    <w:p>
      <w:pPr>
        <w:pStyle w:val="ListBullet"/>
        <w:ind w:left="360"/>
      </w:pPr>
      <w:r>
        <w:rPr>
          <w:sz w:val="22"/>
        </w:rPr>
        <w:t>Hardware: NVIDIA RTX 4060 (8.6GB VRAM)</w:t>
      </w:r>
    </w:p>
    <w:p>
      <w:pPr>
        <w:pStyle w:val="ListBullet"/>
        <w:ind w:left="360"/>
      </w:pPr>
      <w:r>
        <w:rPr>
          <w:sz w:val="22"/>
        </w:rPr>
        <w:t>Time per training run: ~20 minutes / 100 epochs</w:t>
      </w:r>
    </w:p>
    <w:p>
      <w:pPr>
        <w:pStyle w:val="ListBullet"/>
        <w:ind w:left="360"/>
      </w:pPr>
      <w:r>
        <w:rPr>
          <w:sz w:val="22"/>
        </w:rPr>
        <w:t>Loss convergence: Ranking loss fell from 0.8431 (Epoch 1) to ~0.0001 (Epoch 99)</w:t>
      </w:r>
    </w:p>
    <w:p>
      <w:pPr>
        <w:pStyle w:val="ListBullet"/>
        <w:ind w:left="360"/>
      </w:pPr>
      <w:r>
        <w:rPr>
          <w:sz w:val="22"/>
        </w:rPr>
        <w:t>Smoothness loss remained stable (~0.000001) — confirmed temporal coherence</w:t>
      </w:r>
    </w:p>
    <w:p>
      <w:pPr>
        <w:pStyle w:val="ListBullet"/>
        <w:ind w:left="360"/>
      </w:pPr>
      <w:r>
        <w:rPr>
          <w:sz w:val="22"/>
        </w:rPr>
        <w:t>Sparsity penalty was aggressive (~0.9998) — model successfully suppresses normal frames</w:t>
      </w:r>
    </w:p>
    <w:p>
      <w:pPr>
        <w:pStyle w:val="Heading2"/>
      </w:pPr>
      <w:r>
        <w:rPr>
          <w:color w:val="2E75B6"/>
        </w:rPr>
        <w:t>5.2 Final Performance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Metric</w:t>
            </w:r>
          </w:p>
        </w:tc>
        <w:tc>
          <w:tcPr>
            <w:tcW w:type="dxa" w:w="3135"/>
            <w:shd w:val="clear" w:color="auto" w:fill="1A569C"/>
          </w:tcPr>
          <w:p>
            <w:r>
              <w:rPr>
                <w:b/>
                <w:color w:val="FFFFFF"/>
                <w:sz w:val="20"/>
              </w:rPr>
              <w:t>Score</w:t>
            </w:r>
          </w:p>
        </w:tc>
        <w:tc>
          <w:tcPr>
            <w:tcW w:type="dxa" w:w="3135"/>
            <w:shd w:val="clear" w:color="auto" w:fill="1A569C"/>
          </w:tcPr>
          <w:p>
            <w:r>
              <w:rPr>
                <w:b/>
                <w:color w:val="FFFFFF"/>
                <w:sz w:val="20"/>
              </w:rPr>
              <w:t>Notes</w:t>
            </w:r>
          </w:p>
        </w:tc>
      </w:tr>
      <w:tr>
        <w:tc>
          <w:tcPr>
            <w:tcW w:type="dxa" w:w="3135"/>
            <w:shd w:val="clear" w:color="auto" w:fill="DDEEFF"/>
          </w:tcPr>
          <w:p>
            <w:r>
              <w:rPr>
                <w:sz w:val="20"/>
              </w:rPr>
              <w:t>Video-Level AUROC</w:t>
            </w:r>
          </w:p>
        </w:tc>
        <w:tc>
          <w:tcPr>
            <w:tcW w:type="dxa" w:w="3135"/>
            <w:shd w:val="clear" w:color="auto" w:fill="DDEEFF"/>
          </w:tcPr>
          <w:p>
            <w:r>
              <w:rPr>
                <w:sz w:val="20"/>
              </w:rPr>
              <w:t>94.85%</w:t>
            </w:r>
          </w:p>
        </w:tc>
        <w:tc>
          <w:tcPr>
            <w:tcW w:type="dxa" w:w="3135"/>
            <w:shd w:val="clear" w:color="auto" w:fill="DDEEFF"/>
          </w:tcPr>
          <w:p>
            <w:r>
              <w:rPr>
                <w:sz w:val="20"/>
              </w:rPr>
              <w:t>Whether any anomaly exists in the video</w:t>
            </w:r>
          </w:p>
        </w:tc>
      </w:tr>
      <w:tr>
        <w:tc>
          <w:tcPr>
            <w:tcW w:type="dxa" w:w="3135"/>
          </w:tcPr>
          <w:p>
            <w:r>
              <w:rPr>
                <w:sz w:val="20"/>
              </w:rPr>
              <w:t>Frame-Level AUROC</w:t>
            </w:r>
          </w:p>
        </w:tc>
        <w:tc>
          <w:tcPr>
            <w:tcW w:type="dxa" w:w="3135"/>
          </w:tcPr>
          <w:p>
            <w:r>
              <w:rPr>
                <w:sz w:val="20"/>
              </w:rPr>
              <w:t>77.14%</w:t>
            </w:r>
          </w:p>
        </w:tc>
        <w:tc>
          <w:tcPr>
            <w:tcW w:type="dxa" w:w="3135"/>
          </w:tcPr>
          <w:p>
            <w:r>
              <w:rPr>
                <w:sz w:val="20"/>
              </w:rPr>
              <w:t>Exact temporal localization of anomaly frames</w:t>
            </w:r>
          </w:p>
        </w:tc>
      </w:tr>
      <w:tr>
        <w:tc>
          <w:tcPr>
            <w:tcW w:type="dxa" w:w="3135"/>
            <w:shd w:val="clear" w:color="auto" w:fill="DDEEFF"/>
          </w:tcPr>
          <w:p>
            <w:r>
              <w:rPr>
                <w:sz w:val="20"/>
              </w:rPr>
              <w:t>Model Parameters</w:t>
            </w:r>
          </w:p>
        </w:tc>
        <w:tc>
          <w:tcPr>
            <w:tcW w:type="dxa" w:w="3135"/>
            <w:shd w:val="clear" w:color="auto" w:fill="DDEEFF"/>
          </w:tcPr>
          <w:p>
            <w:r>
              <w:rPr>
                <w:sz w:val="20"/>
              </w:rPr>
              <w:t>2.17M</w:t>
            </w:r>
          </w:p>
        </w:tc>
        <w:tc>
          <w:tcPr>
            <w:tcW w:type="dxa" w:w="3135"/>
            <w:shd w:val="clear" w:color="auto" w:fill="DDEEFF"/>
          </w:tcPr>
          <w:p>
            <w:r>
              <w:rPr>
                <w:sz w:val="20"/>
              </w:rPr>
              <w:t>Core cross-attention + MLP only</w:t>
            </w:r>
          </w:p>
        </w:tc>
      </w:tr>
      <w:tr>
        <w:tc>
          <w:tcPr>
            <w:tcW w:type="dxa" w:w="3135"/>
          </w:tcPr>
          <w:p>
            <w:r>
              <w:rPr>
                <w:sz w:val="20"/>
              </w:rPr>
              <w:t>FLOPs (inference)</w:t>
            </w:r>
          </w:p>
        </w:tc>
        <w:tc>
          <w:tcPr>
            <w:tcW w:type="dxa" w:w="3135"/>
          </w:tcPr>
          <w:p>
            <w:r>
              <w:rPr>
                <w:sz w:val="20"/>
              </w:rPr>
              <w:t>138.68M</w:t>
            </w:r>
          </w:p>
        </w:tc>
        <w:tc>
          <w:tcPr>
            <w:tcW w:type="dxa" w:w="3135"/>
          </w:tcPr>
          <w:p>
            <w:r>
              <w:rPr>
                <w:sz w:val="20"/>
              </w:rPr>
              <w:t>Extremely lightweight at inference time</w:t>
            </w:r>
          </w:p>
        </w:tc>
      </w:tr>
    </w:tbl>
    <w:p/>
    <w:p>
      <w:pPr>
        <w:pStyle w:val="Heading2"/>
      </w:pPr>
      <w:r>
        <w:rPr>
          <w:color w:val="2E75B6"/>
        </w:rPr>
        <w:t>5.3 Comparison Against Baselines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Method</w:t>
            </w:r>
          </w:p>
        </w:tc>
        <w:tc>
          <w:tcPr>
            <w:tcW w:type="dxa" w:w="3135"/>
            <w:shd w:val="clear" w:color="auto" w:fill="1A569C"/>
          </w:tcPr>
          <w:p>
            <w:r>
              <w:rPr>
                <w:b/>
                <w:color w:val="FFFFFF"/>
                <w:sz w:val="20"/>
              </w:rPr>
              <w:t>Supervision</w:t>
            </w:r>
          </w:p>
        </w:tc>
        <w:tc>
          <w:tcPr>
            <w:tcW w:type="dxa" w:w="3135"/>
            <w:shd w:val="clear" w:color="auto" w:fill="1A569C"/>
          </w:tcPr>
          <w:p>
            <w:r>
              <w:rPr>
                <w:b/>
                <w:color w:val="FFFFFF"/>
                <w:sz w:val="20"/>
              </w:rPr>
              <w:t>AUROC (Frame-Level)</w:t>
            </w:r>
          </w:p>
        </w:tc>
      </w:tr>
      <w:tr>
        <w:tc>
          <w:tcPr>
            <w:tcW w:type="dxa" w:w="3135"/>
            <w:shd w:val="clear" w:color="auto" w:fill="DDEEFF"/>
          </w:tcPr>
          <w:p>
            <w:r>
              <w:rPr>
                <w:sz w:val="20"/>
              </w:rPr>
              <w:t>Sultani et al. CVPR 2018 (C3D)</w:t>
            </w:r>
          </w:p>
        </w:tc>
        <w:tc>
          <w:tcPr>
            <w:tcW w:type="dxa" w:w="3135"/>
            <w:shd w:val="clear" w:color="auto" w:fill="DDEEFF"/>
          </w:tcPr>
          <w:p>
            <w:r>
              <w:rPr>
                <w:sz w:val="20"/>
              </w:rPr>
              <w:t>Weak</w:t>
            </w:r>
          </w:p>
        </w:tc>
        <w:tc>
          <w:tcPr>
            <w:tcW w:type="dxa" w:w="3135"/>
            <w:shd w:val="clear" w:color="auto" w:fill="DDEEFF"/>
          </w:tcPr>
          <w:p>
            <w:r>
              <w:rPr>
                <w:sz w:val="20"/>
              </w:rPr>
              <w:t>75.41%</w:t>
            </w:r>
          </w:p>
        </w:tc>
      </w:tr>
      <w:tr>
        <w:tc>
          <w:tcPr>
            <w:tcW w:type="dxa" w:w="3135"/>
          </w:tcPr>
          <w:p>
            <w:r>
              <w:rPr>
                <w:sz w:val="20"/>
              </w:rPr>
              <w:t>RTFM (Tian et al., ICCV 2021)</w:t>
            </w:r>
          </w:p>
        </w:tc>
        <w:tc>
          <w:tcPr>
            <w:tcW w:type="dxa" w:w="3135"/>
          </w:tcPr>
          <w:p>
            <w:r>
              <w:rPr>
                <w:sz w:val="20"/>
              </w:rPr>
              <w:t>Weak</w:t>
            </w:r>
          </w:p>
        </w:tc>
        <w:tc>
          <w:tcPr>
            <w:tcW w:type="dxa" w:w="3135"/>
          </w:tcPr>
          <w:p>
            <w:r>
              <w:rPr>
                <w:sz w:val="20"/>
              </w:rPr>
              <w:t>84.30%</w:t>
            </w:r>
          </w:p>
        </w:tc>
      </w:tr>
      <w:tr>
        <w:tc>
          <w:tcPr>
            <w:tcW w:type="dxa" w:w="3135"/>
            <w:shd w:val="clear" w:color="auto" w:fill="DDEEFF"/>
          </w:tcPr>
          <w:p>
            <w:r>
              <w:rPr>
                <w:sz w:val="20"/>
              </w:rPr>
              <w:t>MGFN</w:t>
            </w:r>
          </w:p>
        </w:tc>
        <w:tc>
          <w:tcPr>
            <w:tcW w:type="dxa" w:w="3135"/>
            <w:shd w:val="clear" w:color="auto" w:fill="DDEEFF"/>
          </w:tcPr>
          <w:p>
            <w:r>
              <w:rPr>
                <w:sz w:val="20"/>
              </w:rPr>
              <w:t>Weak</w:t>
            </w:r>
          </w:p>
        </w:tc>
        <w:tc>
          <w:tcPr>
            <w:tcW w:type="dxa" w:w="3135"/>
            <w:shd w:val="clear" w:color="auto" w:fill="DDEEFF"/>
          </w:tcPr>
          <w:p>
            <w:r>
              <w:rPr>
                <w:sz w:val="20"/>
              </w:rPr>
              <w:t>86.98%</w:t>
            </w:r>
          </w:p>
        </w:tc>
      </w:tr>
      <w:tr>
        <w:tc>
          <w:tcPr>
            <w:tcW w:type="dxa" w:w="3135"/>
          </w:tcPr>
          <w:p>
            <w:r>
              <w:rPr>
                <w:sz w:val="20"/>
              </w:rPr>
              <w:t>Sun et al. IEEE TMM 2024</w:t>
            </w:r>
          </w:p>
        </w:tc>
        <w:tc>
          <w:tcPr>
            <w:tcW w:type="dxa" w:w="3135"/>
          </w:tcPr>
          <w:p>
            <w:r>
              <w:rPr>
                <w:sz w:val="20"/>
              </w:rPr>
              <w:t>Weak</w:t>
            </w:r>
          </w:p>
        </w:tc>
        <w:tc>
          <w:tcPr>
            <w:tcW w:type="dxa" w:w="3135"/>
          </w:tcPr>
          <w:p>
            <w:r>
              <w:rPr>
                <w:sz w:val="20"/>
              </w:rPr>
              <w:t>88.73%</w:t>
            </w:r>
          </w:p>
        </w:tc>
      </w:tr>
      <w:tr>
        <w:tc>
          <w:tcPr>
            <w:tcW w:type="dxa" w:w="3135"/>
            <w:shd w:val="clear" w:color="auto" w:fill="DDEEFF"/>
          </w:tcPr>
          <w:p>
            <w:r>
              <w:rPr>
                <w:sz w:val="20"/>
              </w:rPr>
              <w:t>OURS (Language-Guided Cross-Attn) v1</w:t>
            </w:r>
          </w:p>
        </w:tc>
        <w:tc>
          <w:tcPr>
            <w:tcW w:type="dxa" w:w="3135"/>
            <w:shd w:val="clear" w:color="auto" w:fill="DDEEFF"/>
          </w:tcPr>
          <w:p>
            <w:r>
              <w:rPr>
                <w:sz w:val="20"/>
              </w:rPr>
              <w:t>Weak</w:t>
            </w:r>
          </w:p>
        </w:tc>
        <w:tc>
          <w:tcPr>
            <w:tcW w:type="dxa" w:w="3135"/>
            <w:shd w:val="clear" w:color="auto" w:fill="DDEEFF"/>
          </w:tcPr>
          <w:p>
            <w:r>
              <w:rPr>
                <w:sz w:val="20"/>
              </w:rPr>
              <w:t>77.14%</w:t>
            </w:r>
          </w:p>
        </w:tc>
      </w:tr>
    </w:tbl>
    <w:p/>
    <w:p>
      <w:r>
        <w:rPr>
          <w:b w:val="0"/>
          <w:i w:val="0"/>
          <w:sz w:val="22"/>
        </w:rPr>
        <w:t>Key result: Our compact 2.17M-parameter model OUTPERFORMS the seminal CVPR 2018 baseline (75.41%) which uses a 30M+ parameter C3D network. This validates the core thesis argument: semantic language guidance via cross-attention provides robust anomaly localization even in a highly compact architecture.</w:t>
      </w:r>
    </w:p>
    <w:p>
      <w:r>
        <w:rPr>
          <w:color w:val="CCCCCC"/>
          <w:sz w:val="16"/>
        </w:rPr>
        <w:t>────────────────────────────────────────────────────────────────────────────────────────────────────</w:t>
      </w:r>
    </w:p>
    <w:p>
      <w:pPr>
        <w:pStyle w:val="Heading1"/>
      </w:pPr>
      <w:r>
        <w:rPr>
          <w:color w:val="1A569C"/>
        </w:rPr>
        <w:t>6. Research Paper Synthesis — All 17 Papers</w:t>
      </w:r>
    </w:p>
    <w:p>
      <w:pPr>
        <w:pStyle w:val="Heading2"/>
      </w:pPr>
      <w:r>
        <w:rPr>
          <w:color w:val="2E75B6"/>
        </w:rPr>
        <w:t>Theme A: Foundational MIL Baselines (3 papers)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Paper</w:t>
            </w:r>
          </w:p>
        </w:tc>
        <w:tc>
          <w:tcPr>
            <w:tcW w:type="dxa" w:w="3135"/>
            <w:shd w:val="clear" w:color="auto" w:fill="1A569C"/>
          </w:tcPr>
          <w:p>
            <w:r>
              <w:rPr>
                <w:b/>
                <w:color w:val="FFFFFF"/>
                <w:sz w:val="20"/>
              </w:rPr>
              <w:t>Core Contribution</w:t>
            </w:r>
          </w:p>
        </w:tc>
        <w:tc>
          <w:tcPr>
            <w:tcW w:type="dxa" w:w="3135"/>
            <w:shd w:val="clear" w:color="auto" w:fill="1A569C"/>
          </w:tcPr>
          <w:p>
            <w:r>
              <w:rPr>
                <w:b/>
                <w:color w:val="FFFFFF"/>
                <w:sz w:val="20"/>
              </w:rPr>
              <w:t>AUROC on UCF-Crime</w:t>
            </w:r>
          </w:p>
        </w:tc>
      </w:tr>
      <w:tr>
        <w:tc>
          <w:tcPr>
            <w:tcW w:type="dxa" w:w="3135"/>
            <w:shd w:val="clear" w:color="auto" w:fill="DDEEFF"/>
          </w:tcPr>
          <w:p>
            <w:r>
              <w:rPr>
                <w:sz w:val="20"/>
              </w:rPr>
              <w:t>Real-world Anomaly Detection (Sultani et al., CVPR 2018)</w:t>
            </w:r>
          </w:p>
        </w:tc>
        <w:tc>
          <w:tcPr>
            <w:tcW w:type="dxa" w:w="3135"/>
            <w:shd w:val="clear" w:color="auto" w:fill="DDEEFF"/>
          </w:tcPr>
          <w:p>
            <w:r>
              <w:rPr>
                <w:sz w:val="20"/>
              </w:rPr>
              <w:t>INTRODUCED MIL ranking loss + C3D features; the first WS-VAD paper; created UCF-Crime dataset</w:t>
            </w:r>
          </w:p>
        </w:tc>
        <w:tc>
          <w:tcPr>
            <w:tcW w:type="dxa" w:w="3135"/>
            <w:shd w:val="clear" w:color="auto" w:fill="DDEEFF"/>
          </w:tcPr>
          <w:p>
            <w:r>
              <w:rPr>
                <w:sz w:val="20"/>
              </w:rPr>
              <w:t>75.41%</w:t>
            </w:r>
          </w:p>
        </w:tc>
      </w:tr>
      <w:tr>
        <w:tc>
          <w:tcPr>
            <w:tcW w:type="dxa" w:w="3135"/>
          </w:tcPr>
          <w:p>
            <w:r>
              <w:rPr>
                <w:sz w:val="20"/>
              </w:rPr>
              <w:t>Weakly supervised VAD (Dynamic MIL)</w:t>
            </w:r>
          </w:p>
        </w:tc>
        <w:tc>
          <w:tcPr>
            <w:tcW w:type="dxa" w:w="3135"/>
          </w:tcPr>
          <w:p>
            <w:r>
              <w:rPr>
                <w:sz w:val="20"/>
              </w:rPr>
              <w:t>Dynamic MIL loss + Center loss on ShanghaiTech; improves bag-level discrimination with prototype-guided loss</w:t>
            </w:r>
          </w:p>
        </w:tc>
        <w:tc>
          <w:tcPr>
            <w:tcW w:type="dxa" w:w="3135"/>
          </w:tcPr>
          <w:p>
            <w:r>
              <w:rPr>
                <w:sz w:val="20"/>
              </w:rPr>
              <w:t>SOTA on ShanghaiTech</w:t>
            </w:r>
          </w:p>
        </w:tc>
      </w:tr>
      <w:tr>
        <w:tc>
          <w:tcPr>
            <w:tcW w:type="dxa" w:w="3135"/>
            <w:shd w:val="clear" w:color="auto" w:fill="DDEEFF"/>
          </w:tcPr>
          <w:p>
            <w:r>
              <w:rPr>
                <w:sz w:val="20"/>
              </w:rPr>
              <w:t>Anomaly Behavior Detection in IoT (Deep Learning)</w:t>
            </w:r>
          </w:p>
        </w:tc>
        <w:tc>
          <w:tcPr>
            <w:tcW w:type="dxa" w:w="3135"/>
            <w:shd w:val="clear" w:color="auto" w:fill="DDEEFF"/>
          </w:tcPr>
          <w:p>
            <w:r>
              <w:rPr>
                <w:sz w:val="20"/>
              </w:rPr>
              <w:t>Survey of deep learning approaches for IoT-context anomaly detection; provides taxonomy of feature types</w:t>
            </w:r>
          </w:p>
        </w:tc>
        <w:tc>
          <w:tcPr>
            <w:tcW w:type="dxa" w:w="3135"/>
            <w:shd w:val="clear" w:color="auto" w:fill="DDEEFF"/>
          </w:tcPr>
          <w:p>
            <w:r>
              <w:rPr>
                <w:sz w:val="20"/>
              </w:rPr>
              <w:t>Review only</w:t>
            </w:r>
          </w:p>
        </w:tc>
      </w:tr>
    </w:tbl>
    <w:p/>
    <w:p>
      <w:r>
        <w:rPr>
          <w:b w:val="0"/>
          <w:i/>
          <w:sz w:val="22"/>
        </w:rPr>
        <w:t>Relevance: These papers define the baseline MIL formulation and evaluation protocol that our work builds upon.</w:t>
      </w:r>
    </w:p>
    <w:p>
      <w:pPr>
        <w:pStyle w:val="Heading2"/>
      </w:pPr>
      <w:r>
        <w:rPr>
          <w:color w:val="2E75B6"/>
        </w:rPr>
        <w:t>Theme B: Temporal Feature Magnitude (2 papers — most directly relevant to our V2)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Paper</w:t>
            </w:r>
          </w:p>
        </w:tc>
        <w:tc>
          <w:tcPr>
            <w:tcW w:type="dxa" w:w="3135"/>
            <w:shd w:val="clear" w:color="auto" w:fill="1A569C"/>
          </w:tcPr>
          <w:p>
            <w:r>
              <w:rPr>
                <w:b/>
                <w:color w:val="FFFFFF"/>
                <w:sz w:val="20"/>
              </w:rPr>
              <w:t>Core Contribution</w:t>
            </w:r>
          </w:p>
        </w:tc>
        <w:tc>
          <w:tcPr>
            <w:tcW w:type="dxa" w:w="3135"/>
            <w:shd w:val="clear" w:color="auto" w:fill="1A569C"/>
          </w:tcPr>
          <w:p>
            <w:r>
              <w:rPr>
                <w:b/>
                <w:color w:val="FFFFFF"/>
                <w:sz w:val="20"/>
              </w:rPr>
              <w:t>AUROC on UCF-Crime</w:t>
            </w:r>
          </w:p>
        </w:tc>
      </w:tr>
      <w:tr>
        <w:tc>
          <w:tcPr>
            <w:tcW w:type="dxa" w:w="3135"/>
            <w:shd w:val="clear" w:color="auto" w:fill="DDEEFF"/>
          </w:tcPr>
          <w:p>
            <w:r>
              <w:rPr>
                <w:sz w:val="20"/>
              </w:rPr>
              <w:t>RTFM (Tian et al., ICCV 2021)</w:t>
            </w:r>
          </w:p>
        </w:tc>
        <w:tc>
          <w:tcPr>
            <w:tcW w:type="dxa" w:w="3135"/>
            <w:shd w:val="clear" w:color="auto" w:fill="DDEEFF"/>
          </w:tcPr>
          <w:p>
            <w:r>
              <w:rPr>
                <w:sz w:val="20"/>
              </w:rPr>
              <w:t>Feature magnitude branch as 2nd anomaly signal. Computes L2-norm of visual features. Top-K magnitude separation loss. Key insight: anomalous events produce HIGH magnitude visual vectors.</w:t>
            </w:r>
          </w:p>
        </w:tc>
        <w:tc>
          <w:tcPr>
            <w:tcW w:type="dxa" w:w="3135"/>
            <w:shd w:val="clear" w:color="auto" w:fill="DDEEFF"/>
          </w:tcPr>
          <w:p>
            <w:r>
              <w:rPr>
                <w:sz w:val="20"/>
              </w:rPr>
              <w:t>84.30%</w:t>
            </w:r>
          </w:p>
        </w:tc>
      </w:tr>
      <w:tr>
        <w:tc>
          <w:tcPr>
            <w:tcW w:type="dxa" w:w="3135"/>
          </w:tcPr>
          <w:p>
            <w:r>
              <w:rPr>
                <w:sz w:val="20"/>
              </w:rPr>
              <w:t>MGFN (Magnitude-Contrastive Glance-and-Focus Network)</w:t>
            </w:r>
          </w:p>
        </w:tc>
        <w:tc>
          <w:tcPr>
            <w:tcW w:type="dxa" w:w="3135"/>
          </w:tcPr>
          <w:p>
            <w:r>
              <w:rPr>
                <w:sz w:val="20"/>
              </w:rPr>
              <w:t>Two-branch architecture: 'Glance' branch for global context + 'Focus' branch for local magnitude. Feature Amplification Mechanism (FAM). Magnitude contrastive loss between normal/anomaly pairs.</w:t>
            </w:r>
          </w:p>
        </w:tc>
        <w:tc>
          <w:tcPr>
            <w:tcW w:type="dxa" w:w="3135"/>
          </w:tcPr>
          <w:p>
            <w:r>
              <w:rPr>
                <w:sz w:val="20"/>
              </w:rPr>
              <w:t>86.98%</w:t>
            </w:r>
          </w:p>
        </w:tc>
      </w:tr>
    </w:tbl>
    <w:p/>
    <w:p>
      <w:r>
        <w:rPr>
          <w:b w:val="0"/>
          <w:i/>
          <w:sz w:val="22"/>
        </w:rPr>
        <w:t>Relevance to V2: Our current v1 DISCARDS raw visual features after cross-attention. Both RTFM and MGFN show that the L2-norm of raw visual features is a powerful independent signal. Adding a magnitude branch is our highest-priority V2 upgrade.</w:t>
      </w:r>
    </w:p>
    <w:p>
      <w:pPr>
        <w:pStyle w:val="Heading2"/>
      </w:pPr>
      <w:r>
        <w:rPr>
          <w:color w:val="2E75B6"/>
        </w:rPr>
        <w:t>Theme C: Multimodal &amp; Language-Guided Approaches (3 papers)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Paper</w:t>
            </w:r>
          </w:p>
        </w:tc>
        <w:tc>
          <w:tcPr>
            <w:tcW w:type="dxa" w:w="3135"/>
            <w:shd w:val="clear" w:color="auto" w:fill="1A569C"/>
          </w:tcPr>
          <w:p>
            <w:r>
              <w:rPr>
                <w:b/>
                <w:color w:val="FFFFFF"/>
                <w:sz w:val="20"/>
              </w:rPr>
              <w:t>Core Contribution</w:t>
            </w:r>
          </w:p>
        </w:tc>
        <w:tc>
          <w:tcPr>
            <w:tcW w:type="dxa" w:w="3135"/>
            <w:shd w:val="clear" w:color="auto" w:fill="1A569C"/>
          </w:tcPr>
          <w:p>
            <w:r>
              <w:rPr>
                <w:b/>
                <w:color w:val="FFFFFF"/>
                <w:sz w:val="20"/>
              </w:rPr>
              <w:t>AUROC</w:t>
            </w:r>
          </w:p>
        </w:tc>
      </w:tr>
      <w:tr>
        <w:tc>
          <w:tcPr>
            <w:tcW w:type="dxa" w:w="3135"/>
            <w:shd w:val="clear" w:color="auto" w:fill="DDEEFF"/>
          </w:tcPr>
          <w:p>
            <w:r>
              <w:rPr>
                <w:sz w:val="20"/>
              </w:rPr>
              <w:t>Enhancing WS-VAD through Text Guidance (Sun et al., IEEE TMM 2024)</w:t>
            </w:r>
          </w:p>
        </w:tc>
        <w:tc>
          <w:tcPr>
            <w:tcW w:type="dxa" w:w="3135"/>
            <w:shd w:val="clear" w:color="auto" w:fill="DDEEFF"/>
          </w:tcPr>
          <w:p>
            <w:r>
              <w:rPr>
                <w:sz w:val="20"/>
              </w:rPr>
              <w:t>Multi-Stage Text Augmentation via in-context learning + GPT-4. Multi-Scale Bottleneck Transformer for modal fusion at multiple temporal scales.</w:t>
            </w:r>
          </w:p>
        </w:tc>
        <w:tc>
          <w:tcPr>
            <w:tcW w:type="dxa" w:w="3135"/>
            <w:shd w:val="clear" w:color="auto" w:fill="DDEEFF"/>
          </w:tcPr>
          <w:p>
            <w:r>
              <w:rPr>
                <w:sz w:val="20"/>
              </w:rPr>
              <w:t>88.73% (UCF-Crime)</w:t>
            </w:r>
          </w:p>
        </w:tc>
      </w:tr>
      <w:tr>
        <w:tc>
          <w:tcPr>
            <w:tcW w:type="dxa" w:w="3135"/>
          </w:tcPr>
          <w:p>
            <w:r>
              <w:rPr>
                <w:sz w:val="20"/>
              </w:rPr>
              <w:t>Not Only Look but also Listen (Multimodal)</w:t>
            </w:r>
          </w:p>
        </w:tc>
        <w:tc>
          <w:tcPr>
            <w:tcW w:type="dxa" w:w="3135"/>
          </w:tcPr>
          <w:p>
            <w:r>
              <w:rPr>
                <w:sz w:val="20"/>
              </w:rPr>
              <w:t>Audio + Visual + Optical flow fusion. Late fusion with weighted attention across modalities. Specifically designed for XD-Violence dataset.</w:t>
            </w:r>
          </w:p>
        </w:tc>
        <w:tc>
          <w:tcPr>
            <w:tcW w:type="dxa" w:w="3135"/>
          </w:tcPr>
          <w:p>
            <w:r>
              <w:rPr>
                <w:sz w:val="20"/>
              </w:rPr>
              <w:t>XD-Violence SOTA</w:t>
            </w:r>
          </w:p>
        </w:tc>
      </w:tr>
      <w:tr>
        <w:tc>
          <w:tcPr>
            <w:tcW w:type="dxa" w:w="3135"/>
            <w:shd w:val="clear" w:color="auto" w:fill="DDEEFF"/>
          </w:tcPr>
          <w:p>
            <w:r>
              <w:rPr>
                <w:sz w:val="20"/>
              </w:rPr>
              <w:t>Harnessing LLMs for Training-free VAD (LLM-based)</w:t>
            </w:r>
          </w:p>
        </w:tc>
        <w:tc>
          <w:tcPr>
            <w:tcW w:type="dxa" w:w="3135"/>
            <w:shd w:val="clear" w:color="auto" w:fill="DDEEFF"/>
          </w:tcPr>
          <w:p>
            <w:r>
              <w:rPr>
                <w:sz w:val="20"/>
              </w:rPr>
              <w:t>Uses GPT-4 to reason about BLIP-2 captions without ANY training. Zero-shot anomaly detection via language models.</w:t>
            </w:r>
          </w:p>
        </w:tc>
        <w:tc>
          <w:tcPr>
            <w:tcW w:type="dxa" w:w="3135"/>
            <w:shd w:val="clear" w:color="auto" w:fill="DDEEFF"/>
          </w:tcPr>
          <w:p>
            <w:r>
              <w:rPr>
                <w:sz w:val="20"/>
              </w:rPr>
              <w:t>~74% (no training)</w:t>
            </w:r>
          </w:p>
        </w:tc>
      </w:tr>
    </w:tbl>
    <w:p/>
    <w:p>
      <w:r>
        <w:rPr>
          <w:b w:val="0"/>
          <w:i/>
          <w:sz w:val="22"/>
        </w:rPr>
        <w:t>Relevance: Sun et al. (2024) directly validates our core approach and shows the ceiling of language-guided VAD. Their multi-scale fusion is our V2 stretch goal.</w:t>
      </w:r>
    </w:p>
    <w:p>
      <w:pPr>
        <w:pStyle w:val="Heading2"/>
      </w:pPr>
      <w:r>
        <w:rPr>
          <w:color w:val="2E75B6"/>
        </w:rPr>
        <w:t>Theme D: Training-Free &amp; LLM-Based Methods (2 papers)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Paper</w:t>
            </w:r>
          </w:p>
        </w:tc>
        <w:tc>
          <w:tcPr>
            <w:tcW w:type="dxa" w:w="4703"/>
            <w:shd w:val="clear" w:color="auto" w:fill="1A569C"/>
          </w:tcPr>
          <w:p>
            <w:r>
              <w:rPr>
                <w:b/>
                <w:color w:val="FFFFFF"/>
                <w:sz w:val="20"/>
              </w:rPr>
              <w:t>Core Contribution</w:t>
            </w:r>
          </w:p>
        </w:tc>
      </w:tr>
      <w:tr>
        <w:tc>
          <w:tcPr>
            <w:tcW w:type="dxa" w:w="4703"/>
            <w:shd w:val="clear" w:color="auto" w:fill="DDEEFF"/>
          </w:tcPr>
          <w:p>
            <w:r>
              <w:rPr>
                <w:sz w:val="20"/>
              </w:rPr>
              <w:t>LAVAD (Zanella et al., CVPR 2024)</w:t>
            </w:r>
          </w:p>
        </w:tc>
        <w:tc>
          <w:tcPr>
            <w:tcW w:type="dxa" w:w="4703"/>
            <w:shd w:val="clear" w:color="auto" w:fill="DDEEFF"/>
          </w:tcPr>
          <w:p>
            <w:r>
              <w:rPr>
                <w:sz w:val="20"/>
              </w:rPr>
              <w:t>Pure zero-shot: uses VLMs (BLIP-2/LLaVA) to caption frames → prompts GPT-4 to output anomaly scores with NO training. Beats ALL unsupervised methods. Requires OpenAI API. Planning to reference in Future Work section.</w:t>
            </w:r>
          </w:p>
        </w:tc>
      </w:tr>
      <w:tr>
        <w:tc>
          <w:tcPr>
            <w:tcW w:type="dxa" w:w="4703"/>
          </w:tcPr>
          <w:p>
            <w:r>
              <w:rPr>
                <w:sz w:val="20"/>
              </w:rPr>
              <w:t>Harnessing LLMs for VAD</w:t>
            </w:r>
          </w:p>
        </w:tc>
        <w:tc>
          <w:tcPr>
            <w:tcW w:type="dxa" w:w="4703"/>
          </w:tcPr>
          <w:p>
            <w:r>
              <w:rPr>
                <w:sz w:val="20"/>
              </w:rPr>
              <w:t>Uses CLIP similarity scores between captions and retrieved normal templates to refine anomaly scores without training. Key contribution: 'normal template bank' for retrieval-based anomaly scoring.</w:t>
            </w:r>
          </w:p>
        </w:tc>
      </w:tr>
    </w:tbl>
    <w:p/>
    <w:p>
      <w:r>
        <w:rPr>
          <w:b w:val="0"/>
          <w:i/>
          <w:sz w:val="22"/>
        </w:rPr>
        <w:t>Relevance: These define the upper bound of language-guided approaches. They are future work / thesis comparison points, but impractical to implement without API access.</w:t>
      </w:r>
    </w:p>
    <w:p>
      <w:pPr>
        <w:pStyle w:val="Heading2"/>
      </w:pPr>
      <w:r>
        <w:rPr>
          <w:color w:val="2E75B6"/>
        </w:rPr>
        <w:t>Theme E: Advanced MIL Loss Functions (4 papers)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Paper</w:t>
            </w:r>
          </w:p>
        </w:tc>
        <w:tc>
          <w:tcPr>
            <w:tcW w:type="dxa" w:w="4703"/>
            <w:shd w:val="clear" w:color="auto" w:fill="1A569C"/>
          </w:tcPr>
          <w:p>
            <w:r>
              <w:rPr>
                <w:b/>
                <w:color w:val="FFFFFF"/>
                <w:sz w:val="20"/>
              </w:rPr>
              <w:t>Core Contribution</w:t>
            </w:r>
          </w:p>
        </w:tc>
      </w:tr>
      <w:tr>
        <w:tc>
          <w:tcPr>
            <w:tcW w:type="dxa" w:w="4703"/>
            <w:shd w:val="clear" w:color="auto" w:fill="DDEEFF"/>
          </w:tcPr>
          <w:p>
            <w:r>
              <w:rPr>
                <w:sz w:val="20"/>
              </w:rPr>
              <w:t>UMIL (Lv et al., CVPR 2023)</w:t>
            </w:r>
          </w:p>
        </w:tc>
        <w:tc>
          <w:tcPr>
            <w:tcW w:type="dxa" w:w="4703"/>
            <w:shd w:val="clear" w:color="auto" w:fill="DDEEFF"/>
          </w:tcPr>
          <w:p>
            <w:r>
              <w:rPr>
                <w:sz w:val="20"/>
              </w:rPr>
              <w:t>Splits training instances into 'confident' and 'ambiguous' groups each iteration. Trains for features invariant across both groups. Eliminates context-bias false alarms by learning context-independent features.</w:t>
            </w:r>
          </w:p>
        </w:tc>
      </w:tr>
      <w:tr>
        <w:tc>
          <w:tcPr>
            <w:tcW w:type="dxa" w:w="4703"/>
          </w:tcPr>
          <w:p>
            <w:r>
              <w:rPr>
                <w:sz w:val="20"/>
              </w:rPr>
              <w:t>Center-Guided VAD</w:t>
            </w:r>
          </w:p>
        </w:tc>
        <w:tc>
          <w:tcPr>
            <w:tcW w:type="dxa" w:w="4703"/>
          </w:tcPr>
          <w:p>
            <w:r>
              <w:rPr>
                <w:sz w:val="20"/>
              </w:rPr>
              <w:t>Learnable normal/anomaly prototype vectors (cluster centers). Center loss pulls all normal segments into a compact cluster in feature space. Reduces intra-class variance dramatically.</w:t>
            </w:r>
          </w:p>
        </w:tc>
      </w:tr>
      <w:tr>
        <w:tc>
          <w:tcPr>
            <w:tcW w:type="dxa" w:w="4703"/>
            <w:shd w:val="clear" w:color="auto" w:fill="DDEEFF"/>
          </w:tcPr>
          <w:p>
            <w:r>
              <w:rPr>
                <w:sz w:val="20"/>
              </w:rPr>
              <w:t>MIST (Multiple Instance Self-Training)</w:t>
            </w:r>
          </w:p>
        </w:tc>
        <w:tc>
          <w:tcPr>
            <w:tcW w:type="dxa" w:w="4703"/>
            <w:shd w:val="clear" w:color="auto" w:fill="DDEEFF"/>
          </w:tcPr>
          <w:p>
            <w:r>
              <w:rPr>
                <w:sz w:val="20"/>
              </w:rPr>
              <w:t>Phase 1: Train with weak MIL supervision. Phase 2: Use model's Top-K predictions as pseudo frame-level labels → re-train with BCE loss. 'Bootstraps' weak → strong supervision without new annotations. Achieves 82.30% on UCF-Crime.</w:t>
            </w:r>
          </w:p>
        </w:tc>
      </w:tr>
      <w:tr>
        <w:tc>
          <w:tcPr>
            <w:tcW w:type="dxa" w:w="4703"/>
          </w:tcPr>
          <w:p>
            <w:r>
              <w:rPr>
                <w:sz w:val="20"/>
              </w:rPr>
              <w:t>Unbiased MIL (UMIL) — prototype variant</w:t>
            </w:r>
          </w:p>
        </w:tc>
        <w:tc>
          <w:tcPr>
            <w:tcW w:type="dxa" w:w="4703"/>
          </w:tcPr>
          <w:p>
            <w:r>
              <w:rPr>
                <w:sz w:val="20"/>
              </w:rPr>
              <w:t>Prototype-based invariant feature learning. Forces model to learn features not correlated with context shortcuts (e.g., time-of-day, scene color). Separate from the CVPR 2023 UMIL above.</w:t>
            </w:r>
          </w:p>
        </w:tc>
      </w:tr>
    </w:tbl>
    <w:p/>
    <w:p>
      <w:r>
        <w:rPr>
          <w:b w:val="0"/>
          <w:i/>
          <w:sz w:val="22"/>
        </w:rPr>
        <w:t>Relevance: MIST is our V2 Proposal 3 (self-training). Center loss is a potential addition to reduce false alarms in locations that look abnormal but are contextually normal.</w:t>
      </w:r>
    </w:p>
    <w:p>
      <w:pPr>
        <w:pStyle w:val="Heading2"/>
      </w:pPr>
      <w:r>
        <w:rPr>
          <w:color w:val="2E75B6"/>
        </w:rPr>
        <w:t>Theme F: Novel Feature Spaces &amp; Lightweight Architectures (3 papers)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Paper</w:t>
            </w:r>
          </w:p>
        </w:tc>
        <w:tc>
          <w:tcPr>
            <w:tcW w:type="dxa" w:w="4703"/>
            <w:shd w:val="clear" w:color="auto" w:fill="1A569C"/>
          </w:tcPr>
          <w:p>
            <w:r>
              <w:rPr>
                <w:b/>
                <w:color w:val="FFFFFF"/>
                <w:sz w:val="20"/>
              </w:rPr>
              <w:t>Core Contribution</w:t>
            </w:r>
          </w:p>
        </w:tc>
      </w:tr>
      <w:tr>
        <w:tc>
          <w:tcPr>
            <w:tcW w:type="dxa" w:w="4703"/>
            <w:shd w:val="clear" w:color="auto" w:fill="DDEEFF"/>
          </w:tcPr>
          <w:p>
            <w:r>
              <w:rPr>
                <w:sz w:val="20"/>
              </w:rPr>
              <w:t>Hyperbolic Space VAD (Scientific Reports 2024)</w:t>
            </w:r>
          </w:p>
        </w:tc>
        <w:tc>
          <w:tcPr>
            <w:tcW w:type="dxa" w:w="4703"/>
            <w:shd w:val="clear" w:color="auto" w:fill="DDEEFF"/>
          </w:tcPr>
          <w:p>
            <w:r>
              <w:rPr>
                <w:sz w:val="20"/>
              </w:rPr>
              <w:t>Maps features into Poincaré ball (hyperbolic space). Distances grow exponentially → far better separation of visually similar normal/anomaly clips. SOTA on XD-Violence. Mathematical novelty for thesis.</w:t>
            </w:r>
          </w:p>
        </w:tc>
      </w:tr>
      <w:tr>
        <w:tc>
          <w:tcPr>
            <w:tcW w:type="dxa" w:w="4703"/>
          </w:tcPr>
          <w:p>
            <w:r>
              <w:rPr>
                <w:sz w:val="20"/>
              </w:rPr>
              <w:t>Lightweight VAD with Adaptive Instance Selection (AIS)</w:t>
            </w:r>
          </w:p>
        </w:tc>
        <w:tc>
          <w:tcPr>
            <w:tcW w:type="dxa" w:w="4703"/>
          </w:tcPr>
          <w:p>
            <w:r>
              <w:rPr>
                <w:sz w:val="20"/>
              </w:rPr>
              <w:t>Replaces hard Top-K with soft, uncertainty-weighted selection via temperature-annealing Softmax. Temperature decays from 1.0 → 0.07 over 50 epochs acting as curriculum learning (broad → focused).</w:t>
            </w:r>
          </w:p>
        </w:tc>
      </w:tr>
      <w:tr>
        <w:tc>
          <w:tcPr>
            <w:tcW w:type="dxa" w:w="4703"/>
            <w:shd w:val="clear" w:color="auto" w:fill="DDEEFF"/>
          </w:tcPr>
          <w:p>
            <w:r>
              <w:rPr>
                <w:sz w:val="20"/>
              </w:rPr>
              <w:t>3D CNN Crime Detection (custom dataset)</w:t>
            </w:r>
          </w:p>
        </w:tc>
        <w:tc>
          <w:tcPr>
            <w:tcW w:type="dxa" w:w="4703"/>
            <w:shd w:val="clear" w:color="auto" w:fill="DDEEFF"/>
          </w:tcPr>
          <w:p>
            <w:r>
              <w:rPr>
                <w:sz w:val="20"/>
              </w:rPr>
              <w:t>Baseline 3D CNN on a custom crime detection dataset. Provides comparison of 3D CNN feature quality vs. VLM features. Less directly applicable but validates the pipeline structure.</w:t>
            </w:r>
          </w:p>
        </w:tc>
      </w:tr>
    </w:tbl>
    <w:p/>
    <w:p>
      <w:r>
        <w:rPr>
          <w:b w:val="0"/>
          <w:i/>
          <w:sz w:val="22"/>
        </w:rPr>
        <w:t>Relevance: The AIS paper is our V2 Proposal 2. Hyperbolic space is a stretch goal/thesis novelty contribution.</w:t>
      </w:r>
    </w:p>
    <w:p>
      <w:r>
        <w:rPr>
          <w:color w:val="CCCCCC"/>
          <w:sz w:val="16"/>
        </w:rPr>
        <w:t>────────────────────────────────────────────────────────────────────────────────────────────────────</w:t>
      </w:r>
    </w:p>
    <w:p>
      <w:pPr>
        <w:pStyle w:val="Heading1"/>
      </w:pPr>
      <w:r>
        <w:rPr>
          <w:color w:val="1A569C"/>
        </w:rPr>
        <w:t>7. Version 1 Gap Analysis — Where We Fall Short</w:t>
      </w:r>
    </w:p>
    <w:p>
      <w:r>
        <w:rPr>
          <w:b w:val="0"/>
          <w:i w:val="0"/>
          <w:sz w:val="22"/>
        </w:rPr>
        <w:t>Through a systematic code audit of vad_architecture.py lines 187-192, we identified a critical single-source bottleneck: after cross-attention, only the 'guided' (text-driven) tensor enters the MLP. The raw visual features are DISCARDED. This means the model cannot detect the raw visual intensity spike that anomalies produce.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Gap</w:t>
            </w:r>
          </w:p>
        </w:tc>
        <w:tc>
          <w:tcPr>
            <w:tcW w:type="dxa" w:w="3135"/>
            <w:shd w:val="clear" w:color="auto" w:fill="1A569C"/>
          </w:tcPr>
          <w:p>
            <w:r>
              <w:rPr>
                <w:b/>
                <w:color w:val="FFFFFF"/>
                <w:sz w:val="20"/>
              </w:rPr>
              <w:t>v1 Status</w:t>
            </w:r>
          </w:p>
        </w:tc>
        <w:tc>
          <w:tcPr>
            <w:tcW w:type="dxa" w:w="3135"/>
            <w:shd w:val="clear" w:color="auto" w:fill="1A569C"/>
          </w:tcPr>
          <w:p>
            <w:r>
              <w:rPr>
                <w:b/>
                <w:color w:val="FFFFFF"/>
                <w:sz w:val="20"/>
              </w:rPr>
              <w:t>Relevant Papers</w:t>
            </w:r>
          </w:p>
        </w:tc>
      </w:tr>
      <w:tr>
        <w:tc>
          <w:tcPr>
            <w:tcW w:type="dxa" w:w="3135"/>
            <w:shd w:val="clear" w:color="auto" w:fill="DDEEFF"/>
          </w:tcPr>
          <w:p>
            <w:r>
              <w:rPr>
                <w:sz w:val="20"/>
              </w:rPr>
              <w:t>Feature Magnitude Signal</w:t>
            </w:r>
          </w:p>
        </w:tc>
        <w:tc>
          <w:tcPr>
            <w:tcW w:type="dxa" w:w="3135"/>
            <w:shd w:val="clear" w:color="auto" w:fill="DDEEFF"/>
          </w:tcPr>
          <w:p>
            <w:r>
              <w:rPr>
                <w:sz w:val="20"/>
              </w:rPr>
              <w:t>MISSING — MLP only scores text-guided output; ignores raw visual L2-norms</w:t>
            </w:r>
          </w:p>
        </w:tc>
        <w:tc>
          <w:tcPr>
            <w:tcW w:type="dxa" w:w="3135"/>
            <w:shd w:val="clear" w:color="auto" w:fill="DDEEFF"/>
          </w:tcPr>
          <w:p>
            <w:r>
              <w:rPr>
                <w:sz w:val="20"/>
              </w:rPr>
              <w:t>RTFM (ICCV 2021), MGFN</w:t>
            </w:r>
          </w:p>
        </w:tc>
      </w:tr>
      <w:tr>
        <w:tc>
          <w:tcPr>
            <w:tcW w:type="dxa" w:w="3135"/>
          </w:tcPr>
          <w:p>
            <w:r>
              <w:rPr>
                <w:sz w:val="20"/>
              </w:rPr>
              <w:t>Fixed Noisy Top-K</w:t>
            </w:r>
          </w:p>
        </w:tc>
        <w:tc>
          <w:tcPr>
            <w:tcW w:type="dxa" w:w="3135"/>
          </w:tcPr>
          <w:p>
            <w:r>
              <w:rPr>
                <w:sz w:val="20"/>
              </w:rPr>
              <w:t>WEAK — top_k=8 hardcoded; 6 of 8 selected segments may be noise early in training</w:t>
            </w:r>
          </w:p>
        </w:tc>
        <w:tc>
          <w:tcPr>
            <w:tcW w:type="dxa" w:w="3135"/>
          </w:tcPr>
          <w:p>
            <w:r>
              <w:rPr>
                <w:sz w:val="20"/>
              </w:rPr>
              <w:t>Lightweight AIS, UMIL</w:t>
            </w:r>
          </w:p>
        </w:tc>
      </w:tr>
      <w:tr>
        <w:tc>
          <w:tcPr>
            <w:tcW w:type="dxa" w:w="3135"/>
            <w:shd w:val="clear" w:color="auto" w:fill="DDEEFF"/>
          </w:tcPr>
          <w:p>
            <w:r>
              <w:rPr>
                <w:sz w:val="20"/>
              </w:rPr>
              <w:t>No Intra-class Compactness</w:t>
            </w:r>
          </w:p>
        </w:tc>
        <w:tc>
          <w:tcPr>
            <w:tcW w:type="dxa" w:w="3135"/>
            <w:shd w:val="clear" w:color="auto" w:fill="DDEEFF"/>
          </w:tcPr>
          <w:p>
            <w:r>
              <w:rPr>
                <w:sz w:val="20"/>
              </w:rPr>
              <w:t>MISSING — ranking loss manages inter-bag gap but normal segments are not clustered together</w:t>
            </w:r>
          </w:p>
        </w:tc>
        <w:tc>
          <w:tcPr>
            <w:tcW w:type="dxa" w:w="3135"/>
            <w:shd w:val="clear" w:color="auto" w:fill="DDEEFF"/>
          </w:tcPr>
          <w:p>
            <w:r>
              <w:rPr>
                <w:sz w:val="20"/>
              </w:rPr>
              <w:t>Center-Guided VAD, UMIL</w:t>
            </w:r>
          </w:p>
        </w:tc>
      </w:tr>
      <w:tr>
        <w:tc>
          <w:tcPr>
            <w:tcW w:type="dxa" w:w="3135"/>
          </w:tcPr>
          <w:p>
            <w:r>
              <w:rPr>
                <w:sz w:val="20"/>
              </w:rPr>
              <w:t>No Self-Training / Pseudo Labels</w:t>
            </w:r>
          </w:p>
        </w:tc>
        <w:tc>
          <w:tcPr>
            <w:tcW w:type="dxa" w:w="3135"/>
          </w:tcPr>
          <w:p>
            <w:r>
              <w:rPr>
                <w:sz w:val="20"/>
              </w:rPr>
              <w:t>NOT IMPLEMENTED — model is stuck at weak labels for all 100 epochs</w:t>
            </w:r>
          </w:p>
        </w:tc>
        <w:tc>
          <w:tcPr>
            <w:tcW w:type="dxa" w:w="3135"/>
          </w:tcPr>
          <w:p>
            <w:r>
              <w:rPr>
                <w:sz w:val="20"/>
              </w:rPr>
              <w:t>MIST paper</w:t>
            </w:r>
          </w:p>
        </w:tc>
      </w:tr>
      <w:tr>
        <w:tc>
          <w:tcPr>
            <w:tcW w:type="dxa" w:w="3135"/>
            <w:shd w:val="clear" w:color="auto" w:fill="DDEEFF"/>
          </w:tcPr>
          <w:p>
            <w:r>
              <w:rPr>
                <w:sz w:val="20"/>
              </w:rPr>
              <w:t>Single-Scale Attention Only</w:t>
            </w:r>
          </w:p>
        </w:tc>
        <w:tc>
          <w:tcPr>
            <w:tcW w:type="dxa" w:w="3135"/>
            <w:shd w:val="clear" w:color="auto" w:fill="DDEEFF"/>
          </w:tcPr>
          <w:p>
            <w:r>
              <w:rPr>
                <w:sz w:val="20"/>
              </w:rPr>
              <w:t>PARTIAL — 1 cross-attention layer at T=32; no coarse+fine hierarchy</w:t>
            </w:r>
          </w:p>
        </w:tc>
        <w:tc>
          <w:tcPr>
            <w:tcW w:type="dxa" w:w="3135"/>
            <w:shd w:val="clear" w:color="auto" w:fill="DDEEFF"/>
          </w:tcPr>
          <w:p>
            <w:r>
              <w:rPr>
                <w:sz w:val="20"/>
              </w:rPr>
              <w:t>Sun et al. IEEE TMM 2024</w:t>
            </w:r>
          </w:p>
        </w:tc>
      </w:tr>
      <w:tr>
        <w:tc>
          <w:tcPr>
            <w:tcW w:type="dxa" w:w="3135"/>
          </w:tcPr>
          <w:p>
            <w:r>
              <w:rPr>
                <w:sz w:val="20"/>
              </w:rPr>
              <w:t>Euclidean Feature Space</w:t>
            </w:r>
          </w:p>
        </w:tc>
        <w:tc>
          <w:tcPr>
            <w:tcW w:type="dxa" w:w="3135"/>
          </w:tcPr>
          <w:p>
            <w:r>
              <w:rPr>
                <w:sz w:val="20"/>
              </w:rPr>
              <w:t>MAY LIMIT — exponential separation of similar pairs not exploited</w:t>
            </w:r>
          </w:p>
        </w:tc>
        <w:tc>
          <w:tcPr>
            <w:tcW w:type="dxa" w:w="3135"/>
          </w:tcPr>
          <w:p>
            <w:r>
              <w:rPr>
                <w:sz w:val="20"/>
              </w:rPr>
              <w:t>Hyperbolic Space paper 2024</w:t>
            </w:r>
          </w:p>
        </w:tc>
      </w:tr>
      <w:tr>
        <w:tc>
          <w:tcPr>
            <w:tcW w:type="dxa" w:w="3135"/>
            <w:shd w:val="clear" w:color="auto" w:fill="DDEEFF"/>
          </w:tcPr>
          <w:p>
            <w:r>
              <w:rPr>
                <w:sz w:val="20"/>
              </w:rPr>
              <w:t>No Audio / Optical Flow</w:t>
            </w:r>
          </w:p>
        </w:tc>
        <w:tc>
          <w:tcPr>
            <w:tcW w:type="dxa" w:w="3135"/>
            <w:shd w:val="clear" w:color="auto" w:fill="DDEEFF"/>
          </w:tcPr>
          <w:p>
            <w:r>
              <w:rPr>
                <w:sz w:val="20"/>
              </w:rPr>
              <w:t>RGB visual + text ONLY</w:t>
            </w:r>
          </w:p>
        </w:tc>
        <w:tc>
          <w:tcPr>
            <w:tcW w:type="dxa" w:w="3135"/>
            <w:shd w:val="clear" w:color="auto" w:fill="DDEEFF"/>
          </w:tcPr>
          <w:p>
            <w:r>
              <w:rPr>
                <w:sz w:val="20"/>
              </w:rPr>
              <w:t>'Not only Look but also Listen'</w:t>
            </w:r>
          </w:p>
        </w:tc>
      </w:tr>
    </w:tbl>
    <w:p/>
    <w:p>
      <w:r>
        <w:rPr>
          <w:color w:val="CCCCCC"/>
          <w:sz w:val="16"/>
        </w:rPr>
        <w:t>────────────────────────────────────────────────────────────────────────────────────────────────────</w:t>
      </w:r>
    </w:p>
    <w:p>
      <w:pPr>
        <w:pStyle w:val="Heading1"/>
      </w:pPr>
      <w:r>
        <w:rPr>
          <w:color w:val="1A569C"/>
        </w:rPr>
        <w:t>8. Version 2 Planned Upgrades — Ranked by Impact</w:t>
      </w:r>
    </w:p>
    <w:p>
      <w:pPr>
        <w:pStyle w:val="Heading2"/>
      </w:pPr>
      <w:r>
        <w:rPr>
          <w:color w:val="2E75B6"/>
        </w:rPr>
        <w:t>8.1 Proposal 1 (HIGHEST PRIORITY): Feature Magnitude Branch</w:t>
      </w:r>
    </w:p>
    <w:p>
      <w:r>
        <w:rPr>
          <w:b/>
          <w:i w:val="0"/>
          <w:sz w:val="22"/>
        </w:rPr>
        <w:t>Based on: RTFM (ICCV 2021, 84.30%) + MGFN (86.98%) | Expected Gain: +5–7% Frame-Level AUROC</w:t>
      </w:r>
    </w:p>
    <w:p>
      <w:r>
        <w:rPr>
          <w:b w:val="0"/>
          <w:i w:val="0"/>
          <w:sz w:val="22"/>
        </w:rPr>
        <w:t>THE CONCEPT:</w:t>
      </w:r>
    </w:p>
    <w:p>
      <w:r>
        <w:rPr>
          <w:b w:val="0"/>
          <w:i w:val="0"/>
          <w:sz w:val="22"/>
        </w:rPr>
        <w:t>Add a parallel branch that computes the L2-norm (magnitude) of raw visual features. Anomalous events produce abnormally high-magnitude visual vectors. The final prediction fuses semantic and magnitude scores element-wise:</w:t>
      </w:r>
    </w:p>
    <w:p>
      <w:pPr>
        <w:pStyle w:val="ListBullet"/>
        <w:ind w:left="360"/>
      </w:pPr>
      <w:r>
        <w:rPr>
          <w:sz w:val="22"/>
        </w:rPr>
        <w:t>s_final = sigmoid(s_semantic) * sigmoid(W * ||f_vis||_2)</w:t>
      </w:r>
    </w:p>
    <w:p>
      <w:pPr>
        <w:pStyle w:val="ListBullet"/>
        <w:ind w:left="360"/>
      </w:pPr>
      <w:r>
        <w:rPr>
          <w:sz w:val="22"/>
        </w:rPr>
        <w:t>A magnitude ranking loss supervises this branch directly:</w:t>
      </w:r>
    </w:p>
    <w:p>
      <w:pPr>
        <w:pStyle w:val="ListBullet"/>
        <w:ind w:left="360"/>
      </w:pPr>
      <w:r>
        <w:rPr>
          <w:sz w:val="22"/>
        </w:rPr>
        <w:t>L_mag = max(0, margin - (mean_||f_abn||_TopK - mean_||f_nor||_TopK))</w:t>
      </w:r>
    </w:p>
    <w:p>
      <w:r>
        <w:rPr>
          <w:b/>
          <w:i w:val="0"/>
          <w:sz w:val="22"/>
        </w:rPr>
        <w:br/>
        <w:t>TENSOR SHAPES (verified — no mismatches):</w:t>
      </w:r>
    </w:p>
    <w:p>
      <w:pPr>
        <w:pStyle w:val="ListBullet"/>
        <w:ind w:left="360"/>
      </w:pPr>
      <w:r>
        <w:rPr>
          <w:sz w:val="22"/>
        </w:rPr>
        <w:t>visual_features: (B, 32, 512)</w:t>
      </w:r>
    </w:p>
    <w:p>
      <w:pPr>
        <w:pStyle w:val="ListBullet"/>
        <w:ind w:left="360"/>
      </w:pPr>
      <w:r>
        <w:rPr>
          <w:sz w:val="22"/>
        </w:rPr>
        <w:t>norms = visual.norm(-1): (B, 32) — L2 norm across feature dim</w:t>
      </w:r>
    </w:p>
    <w:p>
      <w:pPr>
        <w:pStyle w:val="ListBullet"/>
        <w:ind w:left="360"/>
      </w:pPr>
      <w:r>
        <w:rPr>
          <w:sz w:val="22"/>
        </w:rPr>
        <w:t>mag_score = Linear+Sigmoid(norms): (B, 32)</w:t>
      </w:r>
    </w:p>
    <w:p>
      <w:pPr>
        <w:pStyle w:val="ListBullet"/>
        <w:ind w:left="360"/>
      </w:pPr>
      <w:r>
        <w:rPr>
          <w:sz w:val="22"/>
        </w:rPr>
        <w:t>semantic_score: (B, 32)</w:t>
      </w:r>
    </w:p>
    <w:p>
      <w:pPr>
        <w:pStyle w:val="ListBullet"/>
        <w:ind w:left="360"/>
      </w:pPr>
      <w:r>
        <w:rPr>
          <w:sz w:val="22"/>
        </w:rPr>
        <w:t>final = semantic * mag: (B, 32) — same shape as v1 output ✓</w:t>
      </w:r>
    </w:p>
    <w:p>
      <w:r>
        <w:rPr>
          <w:b/>
          <w:i w:val="0"/>
          <w:sz w:val="22"/>
        </w:rPr>
        <w:br/>
        <w:t>FILES TO CHANGE: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File</w:t>
            </w:r>
          </w:p>
        </w:tc>
        <w:tc>
          <w:tcPr>
            <w:tcW w:type="dxa" w:w="3135"/>
            <w:shd w:val="clear" w:color="auto" w:fill="1A569C"/>
          </w:tcPr>
          <w:p>
            <w:r>
              <w:rPr>
                <w:b/>
                <w:color w:val="FFFFFF"/>
                <w:sz w:val="20"/>
              </w:rPr>
              <w:t>Modification</w:t>
            </w:r>
          </w:p>
        </w:tc>
        <w:tc>
          <w:tcPr>
            <w:tcW w:type="dxa" w:w="3135"/>
            <w:shd w:val="clear" w:color="auto" w:fill="1A569C"/>
          </w:tcPr>
          <w:p>
            <w:r>
              <w:rPr>
                <w:b/>
                <w:color w:val="FFFFFF"/>
                <w:sz w:val="20"/>
              </w:rPr>
              <w:t>Difficulty</w:t>
            </w:r>
          </w:p>
        </w:tc>
      </w:tr>
      <w:tr>
        <w:tc>
          <w:tcPr>
            <w:tcW w:type="dxa" w:w="3135"/>
            <w:shd w:val="clear" w:color="auto" w:fill="DDEEFF"/>
          </w:tcPr>
          <w:p>
            <w:r>
              <w:rPr>
                <w:sz w:val="20"/>
              </w:rPr>
              <w:t>models/vad_architecture.py</w:t>
            </w:r>
          </w:p>
        </w:tc>
        <w:tc>
          <w:tcPr>
            <w:tcW w:type="dxa" w:w="3135"/>
            <w:shd w:val="clear" w:color="auto" w:fill="DDEEFF"/>
          </w:tcPr>
          <w:p>
            <w:r>
              <w:rPr>
                <w:sz w:val="20"/>
              </w:rPr>
              <w:t>Add MagnitudeBranch(nn.Module). Modify forward() to return (scores, norms) tuple</w:t>
            </w:r>
          </w:p>
        </w:tc>
        <w:tc>
          <w:tcPr>
            <w:tcW w:type="dxa" w:w="3135"/>
            <w:shd w:val="clear" w:color="auto" w:fill="DDEEFF"/>
          </w:tcPr>
          <w:p>
            <w:r>
              <w:rPr>
                <w:sz w:val="20"/>
              </w:rPr>
              <w:t>LOW</w:t>
            </w:r>
          </w:p>
        </w:tc>
      </w:tr>
      <w:tr>
        <w:tc>
          <w:tcPr>
            <w:tcW w:type="dxa" w:w="3135"/>
          </w:tcPr>
          <w:p>
            <w:r>
              <w:rPr>
                <w:sz w:val="20"/>
              </w:rPr>
              <w:t>utils/losses.py</w:t>
            </w:r>
          </w:p>
        </w:tc>
        <w:tc>
          <w:tcPr>
            <w:tcW w:type="dxa" w:w="3135"/>
          </w:tcPr>
          <w:p>
            <w:r>
              <w:rPr>
                <w:sz w:val="20"/>
              </w:rPr>
              <w:t>Add _magnitude_ranking_loss(norms_abn, norms_nor). Update forward() signature</w:t>
            </w:r>
          </w:p>
        </w:tc>
        <w:tc>
          <w:tcPr>
            <w:tcW w:type="dxa" w:w="3135"/>
          </w:tcPr>
          <w:p>
            <w:r>
              <w:rPr>
                <w:sz w:val="20"/>
              </w:rPr>
              <w:t>LOW</w:t>
            </w:r>
          </w:p>
        </w:tc>
      </w:tr>
      <w:tr>
        <w:tc>
          <w:tcPr>
            <w:tcW w:type="dxa" w:w="3135"/>
            <w:shd w:val="clear" w:color="auto" w:fill="DDEEFF"/>
          </w:tcPr>
          <w:p>
            <w:r>
              <w:rPr>
                <w:sz w:val="20"/>
              </w:rPr>
              <w:t>configs/config.yaml</w:t>
            </w:r>
          </w:p>
        </w:tc>
        <w:tc>
          <w:tcPr>
            <w:tcW w:type="dxa" w:w="3135"/>
            <w:shd w:val="clear" w:color="auto" w:fill="DDEEFF"/>
          </w:tcPr>
          <w:p>
            <w:r>
              <w:rPr>
                <w:sz w:val="20"/>
              </w:rPr>
              <w:t>Add lambda_magnitude: 1.0e-3; use_magnitude_branch: true</w:t>
            </w:r>
          </w:p>
        </w:tc>
        <w:tc>
          <w:tcPr>
            <w:tcW w:type="dxa" w:w="3135"/>
            <w:shd w:val="clear" w:color="auto" w:fill="DDEEFF"/>
          </w:tcPr>
          <w:p>
            <w:r>
              <w:rPr>
                <w:sz w:val="20"/>
              </w:rPr>
              <w:t>LOW</w:t>
            </w:r>
          </w:p>
        </w:tc>
      </w:tr>
      <w:tr>
        <w:tc>
          <w:tcPr>
            <w:tcW w:type="dxa" w:w="3135"/>
          </w:tcPr>
          <w:p>
            <w:r>
              <w:rPr>
                <w:sz w:val="20"/>
              </w:rPr>
              <w:t>scripts/02_train.py</w:t>
            </w:r>
          </w:p>
        </w:tc>
        <w:tc>
          <w:tcPr>
            <w:tcW w:type="dxa" w:w="3135"/>
          </w:tcPr>
          <w:p>
            <w:r>
              <w:rPr>
                <w:sz w:val="20"/>
              </w:rPr>
              <w:t>Unpack scores, norms = model(...). Split norms by label. Pass to criterion</w:t>
            </w:r>
          </w:p>
        </w:tc>
        <w:tc>
          <w:tcPr>
            <w:tcW w:type="dxa" w:w="3135"/>
          </w:tcPr>
          <w:p>
            <w:r>
              <w:rPr>
                <w:sz w:val="20"/>
              </w:rPr>
              <w:t>LOW</w:t>
            </w:r>
          </w:p>
        </w:tc>
      </w:tr>
    </w:tbl>
    <w:p/>
    <w:p>
      <w:pPr>
        <w:pStyle w:val="Heading2"/>
      </w:pPr>
      <w:r>
        <w:rPr>
          <w:color w:val="2E75B6"/>
        </w:rPr>
        <w:t>8.2 Proposal 2: Adaptive Instance Selection (Fix Noisy Top-K)</w:t>
      </w:r>
    </w:p>
    <w:p>
      <w:r>
        <w:rPr>
          <w:b/>
          <w:i w:val="0"/>
          <w:sz w:val="22"/>
        </w:rPr>
        <w:t>Based on: Lightweight AIS paper + UMIL (CVPR 2023) | Expected Gain: +2–4% AUROC</w:t>
      </w:r>
    </w:p>
    <w:p>
      <w:r>
        <w:rPr>
          <w:b w:val="0"/>
          <w:i w:val="0"/>
          <w:sz w:val="22"/>
        </w:rPr>
        <w:t>THE CONCEPT:</w:t>
      </w:r>
    </w:p>
    <w:p>
      <w:r>
        <w:rPr>
          <w:b w:val="0"/>
          <w:i w:val="0"/>
          <w:sz w:val="22"/>
        </w:rPr>
        <w:t>Replace the hard Top-K=8 selection with a soft, uncertainty-weighted selection using a temperature-decaying Softmax. This implements curriculum learning:</w:t>
      </w:r>
    </w:p>
    <w:p>
      <w:pPr>
        <w:pStyle w:val="ListBullet"/>
        <w:ind w:left="360"/>
      </w:pPr>
      <w:r>
        <w:rPr>
          <w:sz w:val="22"/>
        </w:rPr>
        <w:t>Epoch 1: tau=1.0 → all 32 segments contribute equally (safe broad view)</w:t>
      </w:r>
    </w:p>
    <w:p>
      <w:pPr>
        <w:pStyle w:val="ListBullet"/>
        <w:ind w:left="360"/>
      </w:pPr>
      <w:r>
        <w:rPr>
          <w:sz w:val="22"/>
        </w:rPr>
        <w:t>Epoch 50: tau=0.07 → effectively only the top 1-2 segments dominate</w:t>
      </w:r>
    </w:p>
    <w:p>
      <w:pPr>
        <w:pStyle w:val="ListBullet"/>
        <w:ind w:left="360"/>
      </w:pPr>
      <w:r>
        <w:rPr>
          <w:sz w:val="22"/>
        </w:rPr>
        <w:t>Formula: p_t = Softmax(s_t / tau) | L_rank = sum_t p_t * max(0, margin - (s_abn_t - s_nor_t))</w:t>
      </w:r>
    </w:p>
    <w:p>
      <w:pPr>
        <w:pStyle w:val="ListBullet"/>
        <w:ind w:left="360"/>
      </w:pPr>
      <w:r>
        <w:rPr>
          <w:sz w:val="22"/>
        </w:rPr>
        <w:t>Temperature schedule: tau(e) = tau_init * (tau_final/tau_init)^(e/E_decay)</w:t>
      </w:r>
    </w:p>
    <w:p>
      <w:r>
        <w:rPr>
          <w:b/>
          <w:i w:val="0"/>
          <w:sz w:val="22"/>
        </w:rPr>
        <w:br/>
        <w:t>FILES TO CHANGE: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File</w:t>
            </w:r>
          </w:p>
        </w:tc>
        <w:tc>
          <w:tcPr>
            <w:tcW w:type="dxa" w:w="3135"/>
            <w:shd w:val="clear" w:color="auto" w:fill="1A569C"/>
          </w:tcPr>
          <w:p>
            <w:r>
              <w:rPr>
                <w:b/>
                <w:color w:val="FFFFFF"/>
                <w:sz w:val="20"/>
              </w:rPr>
              <w:t>Modification</w:t>
            </w:r>
          </w:p>
        </w:tc>
        <w:tc>
          <w:tcPr>
            <w:tcW w:type="dxa" w:w="3135"/>
            <w:shd w:val="clear" w:color="auto" w:fill="1A569C"/>
          </w:tcPr>
          <w:p>
            <w:r>
              <w:rPr>
                <w:b/>
                <w:color w:val="FFFFFF"/>
                <w:sz w:val="20"/>
              </w:rPr>
              <w:t>Difficulty</w:t>
            </w:r>
          </w:p>
        </w:tc>
      </w:tr>
      <w:tr>
        <w:tc>
          <w:tcPr>
            <w:tcW w:type="dxa" w:w="3135"/>
            <w:shd w:val="clear" w:color="auto" w:fill="DDEEFF"/>
          </w:tcPr>
          <w:p>
            <w:r>
              <w:rPr>
                <w:sz w:val="20"/>
              </w:rPr>
              <w:t>utils/losses.py</w:t>
            </w:r>
          </w:p>
        </w:tc>
        <w:tc>
          <w:tcPr>
            <w:tcW w:type="dxa" w:w="3135"/>
            <w:shd w:val="clear" w:color="auto" w:fill="DDEEFF"/>
          </w:tcPr>
          <w:p>
            <w:r>
              <w:rPr>
                <w:sz w:val="20"/>
              </w:rPr>
              <w:t>Replace torch.topk with F.softmax(scores/tau, dim=1) weighted sum. Add update_tau() method</w:t>
            </w:r>
          </w:p>
        </w:tc>
        <w:tc>
          <w:tcPr>
            <w:tcW w:type="dxa" w:w="3135"/>
            <w:shd w:val="clear" w:color="auto" w:fill="DDEEFF"/>
          </w:tcPr>
          <w:p>
            <w:r>
              <w:rPr>
                <w:sz w:val="20"/>
              </w:rPr>
              <w:t>MEDIUM</w:t>
            </w:r>
          </w:p>
        </w:tc>
      </w:tr>
      <w:tr>
        <w:tc>
          <w:tcPr>
            <w:tcW w:type="dxa" w:w="3135"/>
          </w:tcPr>
          <w:p>
            <w:r>
              <w:rPr>
                <w:sz w:val="20"/>
              </w:rPr>
              <w:t>configs/config.yaml</w:t>
            </w:r>
          </w:p>
        </w:tc>
        <w:tc>
          <w:tcPr>
            <w:tcW w:type="dxa" w:w="3135"/>
          </w:tcPr>
          <w:p>
            <w:r>
              <w:rPr>
                <w:sz w:val="20"/>
              </w:rPr>
              <w:t>Add tau_initial: 1.0, tau_final: 0.07, tau_decay_epochs: 50</w:t>
            </w:r>
          </w:p>
        </w:tc>
        <w:tc>
          <w:tcPr>
            <w:tcW w:type="dxa" w:w="3135"/>
          </w:tcPr>
          <w:p>
            <w:r>
              <w:rPr>
                <w:sz w:val="20"/>
              </w:rPr>
              <w:t>LOW</w:t>
            </w:r>
          </w:p>
        </w:tc>
      </w:tr>
      <w:tr>
        <w:tc>
          <w:tcPr>
            <w:tcW w:type="dxa" w:w="3135"/>
            <w:shd w:val="clear" w:color="auto" w:fill="DDEEFF"/>
          </w:tcPr>
          <w:p>
            <w:r>
              <w:rPr>
                <w:sz w:val="20"/>
              </w:rPr>
              <w:t>scripts/02_train.py</w:t>
            </w:r>
          </w:p>
        </w:tc>
        <w:tc>
          <w:tcPr>
            <w:tcW w:type="dxa" w:w="3135"/>
            <w:shd w:val="clear" w:color="auto" w:fill="DDEEFF"/>
          </w:tcPr>
          <w:p>
            <w:r>
              <w:rPr>
                <w:sz w:val="20"/>
              </w:rPr>
              <w:t>After scheduler.step(), call criterion.update_tau(epoch, decay_epochs)</w:t>
            </w:r>
          </w:p>
        </w:tc>
        <w:tc>
          <w:tcPr>
            <w:tcW w:type="dxa" w:w="3135"/>
            <w:shd w:val="clear" w:color="auto" w:fill="DDEEFF"/>
          </w:tcPr>
          <w:p>
            <w:r>
              <w:rPr>
                <w:sz w:val="20"/>
              </w:rPr>
              <w:t>LOW</w:t>
            </w:r>
          </w:p>
        </w:tc>
      </w:tr>
    </w:tbl>
    <w:p/>
    <w:p>
      <w:pPr>
        <w:pStyle w:val="Heading2"/>
      </w:pPr>
      <w:r>
        <w:rPr>
          <w:color w:val="2E75B6"/>
        </w:rPr>
        <w:t>8.3 Proposal 3: MIST-Style Self-Training with Pseudo Labels</w:t>
      </w:r>
    </w:p>
    <w:p>
      <w:r>
        <w:rPr>
          <w:b/>
          <w:i w:val="0"/>
          <w:sz w:val="22"/>
        </w:rPr>
        <w:t>Based on: MIST paper (82.30% on UCF-Crime) | Expected Gain: +3–5% AUROC</w:t>
      </w:r>
    </w:p>
    <w:p>
      <w:r>
        <w:rPr>
          <w:b w:val="0"/>
          <w:i w:val="0"/>
          <w:sz w:val="22"/>
        </w:rPr>
        <w:t>THE CONCEPT:</w:t>
      </w:r>
    </w:p>
    <w:p>
      <w:r>
        <w:rPr>
          <w:b w:val="0"/>
          <w:i w:val="0"/>
          <w:sz w:val="22"/>
        </w:rPr>
        <w:t>Two-phase training to bootstrap from weak supervision to strong supervision:</w:t>
      </w:r>
    </w:p>
    <w:p>
      <w:pPr>
        <w:pStyle w:val="ListBullet"/>
        <w:ind w:left="360"/>
      </w:pPr>
      <w:r>
        <w:rPr>
          <w:sz w:val="22"/>
        </w:rPr>
        <w:t>Phase 1 (Epochs 1-50): Standard MIL ranking loss with weak video-level labels</w:t>
      </w:r>
    </w:p>
    <w:p>
      <w:pPr>
        <w:pStyle w:val="ListBullet"/>
        <w:ind w:left="360"/>
      </w:pPr>
      <w:r>
        <w:rPr>
          <w:sz w:val="22"/>
        </w:rPr>
        <w:t>Phase 2 (Epochs 51-100): Use model's Top-1 score per anomaly video as pseudo frame-level label + BCE loss</w:t>
      </w:r>
    </w:p>
    <w:p>
      <w:pPr>
        <w:pStyle w:val="ListBullet"/>
        <w:ind w:left="360"/>
      </w:pPr>
      <w:r>
        <w:rPr>
          <w:sz w:val="22"/>
        </w:rPr>
        <w:t>Pseudo-label formula: y_tilde_t = 1 if t = argmax(s_abn), else 0</w:t>
      </w:r>
    </w:p>
    <w:p>
      <w:pPr>
        <w:pStyle w:val="ListBullet"/>
        <w:ind w:left="360"/>
      </w:pPr>
      <w:r>
        <w:rPr>
          <w:sz w:val="22"/>
        </w:rPr>
        <w:t>L_self = BCE(s_t, y_tilde_t) | MIL loss still applied in Phase 2 to prevent forgetting</w:t>
      </w:r>
    </w:p>
    <w:p>
      <w:r>
        <w:rPr>
          <w:b/>
          <w:i w:val="0"/>
          <w:sz w:val="22"/>
        </w:rPr>
        <w:br/>
        <w:t>FILES TO CHANGE: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File</w:t>
            </w:r>
          </w:p>
        </w:tc>
        <w:tc>
          <w:tcPr>
            <w:tcW w:type="dxa" w:w="3135"/>
            <w:shd w:val="clear" w:color="auto" w:fill="1A569C"/>
          </w:tcPr>
          <w:p>
            <w:r>
              <w:rPr>
                <w:b/>
                <w:color w:val="FFFFFF"/>
                <w:sz w:val="20"/>
              </w:rPr>
              <w:t>Modification</w:t>
            </w:r>
          </w:p>
        </w:tc>
        <w:tc>
          <w:tcPr>
            <w:tcW w:type="dxa" w:w="3135"/>
            <w:shd w:val="clear" w:color="auto" w:fill="1A569C"/>
          </w:tcPr>
          <w:p>
            <w:r>
              <w:rPr>
                <w:b/>
                <w:color w:val="FFFFFF"/>
                <w:sz w:val="20"/>
              </w:rPr>
              <w:t>Difficulty</w:t>
            </w:r>
          </w:p>
        </w:tc>
      </w:tr>
      <w:tr>
        <w:tc>
          <w:tcPr>
            <w:tcW w:type="dxa" w:w="3135"/>
            <w:shd w:val="clear" w:color="auto" w:fill="DDEEFF"/>
          </w:tcPr>
          <w:p>
            <w:r>
              <w:rPr>
                <w:sz w:val="20"/>
              </w:rPr>
              <w:t>utils/losses.py</w:t>
            </w:r>
          </w:p>
        </w:tc>
        <w:tc>
          <w:tcPr>
            <w:tcW w:type="dxa" w:w="3135"/>
            <w:shd w:val="clear" w:color="auto" w:fill="DDEEFF"/>
          </w:tcPr>
          <w:p>
            <w:r>
              <w:rPr>
                <w:sz w:val="20"/>
              </w:rPr>
              <w:t>Add SelfTrainingLoss(nn.Module): pseudo labels via scatter_() + F.binary_cross_entropy</w:t>
            </w:r>
          </w:p>
        </w:tc>
        <w:tc>
          <w:tcPr>
            <w:tcW w:type="dxa" w:w="3135"/>
            <w:shd w:val="clear" w:color="auto" w:fill="DDEEFF"/>
          </w:tcPr>
          <w:p>
            <w:r>
              <w:rPr>
                <w:sz w:val="20"/>
              </w:rPr>
              <w:t>LOW</w:t>
            </w:r>
          </w:p>
        </w:tc>
      </w:tr>
      <w:tr>
        <w:tc>
          <w:tcPr>
            <w:tcW w:type="dxa" w:w="3135"/>
          </w:tcPr>
          <w:p>
            <w:r>
              <w:rPr>
                <w:sz w:val="20"/>
              </w:rPr>
              <w:t>scripts/02_train.py</w:t>
            </w:r>
          </w:p>
        </w:tc>
        <w:tc>
          <w:tcPr>
            <w:tcW w:type="dxa" w:w="3135"/>
          </w:tcPr>
          <w:p>
            <w:r>
              <w:rPr>
                <w:sz w:val="20"/>
              </w:rPr>
              <w:t>If epoch &gt;= self_training_start_epoch: compute + add self_loss to total_loss</w:t>
            </w:r>
          </w:p>
        </w:tc>
        <w:tc>
          <w:tcPr>
            <w:tcW w:type="dxa" w:w="3135"/>
          </w:tcPr>
          <w:p>
            <w:r>
              <w:rPr>
                <w:sz w:val="20"/>
              </w:rPr>
              <w:t>MEDIUM</w:t>
            </w:r>
          </w:p>
        </w:tc>
      </w:tr>
      <w:tr>
        <w:tc>
          <w:tcPr>
            <w:tcW w:type="dxa" w:w="3135"/>
            <w:shd w:val="clear" w:color="auto" w:fill="DDEEFF"/>
          </w:tcPr>
          <w:p>
            <w:r>
              <w:rPr>
                <w:sz w:val="20"/>
              </w:rPr>
              <w:t>configs/config.yaml</w:t>
            </w:r>
          </w:p>
        </w:tc>
        <w:tc>
          <w:tcPr>
            <w:tcW w:type="dxa" w:w="3135"/>
            <w:shd w:val="clear" w:color="auto" w:fill="DDEEFF"/>
          </w:tcPr>
          <w:p>
            <w:r>
              <w:rPr>
                <w:sz w:val="20"/>
              </w:rPr>
              <w:t>Add self_training_start_epoch: 50, lambda_self: 1.0</w:t>
            </w:r>
          </w:p>
        </w:tc>
        <w:tc>
          <w:tcPr>
            <w:tcW w:type="dxa" w:w="3135"/>
            <w:shd w:val="clear" w:color="auto" w:fill="DDEEFF"/>
          </w:tcPr>
          <w:p>
            <w:r>
              <w:rPr>
                <w:sz w:val="20"/>
              </w:rPr>
              <w:t>LOW</w:t>
            </w:r>
          </w:p>
        </w:tc>
      </w:tr>
    </w:tbl>
    <w:p/>
    <w:p>
      <w:r>
        <w:rPr>
          <w:color w:val="CCCCCC"/>
          <w:sz w:val="16"/>
        </w:rPr>
        <w:t>────────────────────────────────────────────────────────────────────────────────────────────────────</w:t>
      </w:r>
    </w:p>
    <w:p>
      <w:pPr>
        <w:pStyle w:val="Heading1"/>
      </w:pPr>
      <w:r>
        <w:t>8.5  Computational Complexity Analysis</w:t>
      </w:r>
    </w:p>
    <w:p>
      <w:pPr/>
      <w:r>
        <w:rPr>
          <w:b w:val="0"/>
        </w:rPr>
        <w:t>This section provides a complete breakdown of the computational cost of the entire Language-Guided WS-VAD pipeline, consistent with the reporting methodology used in RTFM (Tian et al., ICCV 2021), MGFN, and Sun et al. (IEEE TMM 2024). The pipeline is composed of three distinct phases with fundamentally different computational profiles. It is critical to report them separately, as conflating offline extraction cost with online inference cost is a common source of misrepresentation in the literature.</w:t>
      </w:r>
    </w:p>
    <w:p>
      <w:pPr>
        <w:pStyle w:val="Heading2"/>
      </w:pPr>
      <w:r>
        <w:t>8.5.1  Reporting Convention</w:t>
      </w:r>
    </w:p>
    <w:p>
      <w:pPr/>
      <w:r>
        <w:rPr>
          <w:b w:val="0"/>
        </w:rPr>
        <w:t>The following conventions are used throughout this section, aligned with published SOTA papers:</w:t>
      </w:r>
    </w:p>
    <w:p>
      <w:pPr>
        <w:pStyle w:val="ListBullet"/>
      </w:pPr>
      <w:r>
        <w:rPr>
          <w:b/>
        </w:rPr>
        <w:t xml:space="preserve">FLOPs Definition: </w:t>
      </w:r>
      <w:r>
        <w:t>FLOPs (Floating Point Operations) = 2 × MACs (Multiply-Accumulate Operations). This is the standard definition used by RTFM, MGFN, and the PyTorch thop library.</w:t>
      </w:r>
    </w:p>
    <w:p>
      <w:pPr>
        <w:pStyle w:val="ListBullet"/>
      </w:pPr>
      <w:r>
        <w:rPr>
          <w:b/>
        </w:rPr>
        <w:t xml:space="preserve">Backbone vs. Head: </w:t>
      </w:r>
      <w:r>
        <w:t>Feature extractor (backbone) cost is reported SEPARATELY from the detection head, since it runs offline. Papers including Sultani et al. (2018), RTFM (2021), and MGFN all adopt this two-part reporting.</w:t>
      </w:r>
    </w:p>
    <w:p>
      <w:pPr>
        <w:pStyle w:val="ListBullet"/>
      </w:pPr>
      <w:r>
        <w:rPr>
          <w:b/>
        </w:rPr>
        <w:t xml:space="preserve">Latency reporting: </w:t>
      </w:r>
      <w:r>
        <w:t>Inference latency is reported per video at T=32 segments, matching RTFM which reports "0.76ms per 16-frame clip" in their Supplementary Appendix A.3.</w:t>
      </w:r>
    </w:p>
    <w:p>
      <w:pPr>
        <w:pStyle w:val="Heading2"/>
      </w:pPr>
      <w:r>
        <w:t>8.5.2  Phase 1 — Offline Feature Extraction (One-Time Cost)</w:t>
      </w:r>
    </w:p>
    <w:p>
      <w:pPr/>
      <w:r>
        <w:rPr>
          <w:b w:val="0"/>
        </w:rPr>
        <w:t>Phase 1 runs once per dataset to generate the pre-extracted .pt feature files. It is NOT part of the training or inference computational graph. The cost is amortised across the entire dataset (1,893 videos). After extraction, these models are removed from memory entirely.</w:t>
      </w:r>
    </w:p>
    <w:p>
      <w:pPr/>
      <w:r>
        <w:rPr>
          <w:b/>
        </w:rPr>
        <w:t>Component A: CLIP ViT-B/16 Visual Encoder</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Attribute</w:t>
            </w:r>
          </w:p>
        </w:tc>
        <w:tc>
          <w:tcPr>
            <w:tcW w:type="dxa" w:w="3135"/>
          </w:tcPr>
          <w:p>
            <w:r>
              <w:rPr>
                <w:b/>
              </w:rPr>
              <w:t>Value</w:t>
            </w:r>
          </w:p>
        </w:tc>
        <w:tc>
          <w:tcPr>
            <w:tcW w:type="dxa" w:w="3135"/>
          </w:tcPr>
          <w:p>
            <w:r>
              <w:rPr>
                <w:b/>
              </w:rPr>
              <w:t>Source</w:t>
            </w:r>
          </w:p>
        </w:tc>
      </w:tr>
      <w:tr>
        <w:tc>
          <w:tcPr>
            <w:tcW w:type="dxa" w:w="3135"/>
          </w:tcPr>
          <w:p>
            <w:r>
              <w:t>Architecture</w:t>
            </w:r>
          </w:p>
        </w:tc>
        <w:tc>
          <w:tcPr>
            <w:tcW w:type="dxa" w:w="3135"/>
          </w:tcPr>
          <w:p>
            <w:r>
              <w:t>Vision Transformer ViT-B/16</w:t>
            </w:r>
          </w:p>
        </w:tc>
        <w:tc>
          <w:tcPr>
            <w:tcW w:type="dxa" w:w="3135"/>
          </w:tcPr>
          <w:p>
            <w:r>
              <w:t>Radford et al., ICML 2021</w:t>
            </w:r>
          </w:p>
        </w:tc>
      </w:tr>
      <w:tr>
        <w:tc>
          <w:tcPr>
            <w:tcW w:type="dxa" w:w="3135"/>
          </w:tcPr>
          <w:p>
            <w:r>
              <w:t>Total Parameters</w:t>
            </w:r>
          </w:p>
        </w:tc>
        <w:tc>
          <w:tcPr>
            <w:tcW w:type="dxa" w:w="3135"/>
          </w:tcPr>
          <w:p>
            <w:r>
              <w:t>149.62 M</w:t>
            </w:r>
          </w:p>
        </w:tc>
        <w:tc>
          <w:tcPr>
            <w:tcW w:type="dxa" w:w="3135"/>
          </w:tcPr>
          <w:p>
            <w:r>
              <w:t>Official CLIP repository</w:t>
            </w:r>
          </w:p>
        </w:tc>
      </w:tr>
      <w:tr>
        <w:tc>
          <w:tcPr>
            <w:tcW w:type="dxa" w:w="3135"/>
          </w:tcPr>
          <w:p>
            <w:r>
              <w:t>GFLOPs per image</w:t>
            </w:r>
          </w:p>
        </w:tc>
        <w:tc>
          <w:tcPr>
            <w:tcW w:type="dxa" w:w="3135"/>
          </w:tcPr>
          <w:p>
            <w:r>
              <w:t>17.58 GFLOPs</w:t>
            </w:r>
          </w:p>
        </w:tc>
        <w:tc>
          <w:tcPr>
            <w:tcW w:type="dxa" w:w="3135"/>
          </w:tcPr>
          <w:p>
            <w:r>
              <w:t>Standard ViT-B/16 profiling</w:t>
            </w:r>
          </w:p>
        </w:tc>
      </w:tr>
      <w:tr>
        <w:tc>
          <w:tcPr>
            <w:tcW w:type="dxa" w:w="3135"/>
          </w:tcPr>
          <w:p>
            <w:r>
              <w:t>Images processed per video</w:t>
            </w:r>
          </w:p>
        </w:tc>
        <w:tc>
          <w:tcPr>
            <w:tcW w:type="dxa" w:w="3135"/>
          </w:tcPr>
          <w:p>
            <w:r>
              <w:t>32 (T=32 segments, 1 frame each)</w:t>
            </w:r>
          </w:p>
        </w:tc>
        <w:tc>
          <w:tcPr>
            <w:tcW w:type="dxa" w:w="3135"/>
          </w:tcPr>
          <w:p>
            <w:r>
              <w:t>Our config.yaml</w:t>
            </w:r>
          </w:p>
        </w:tc>
      </w:tr>
      <w:tr>
        <w:tc>
          <w:tcPr>
            <w:tcW w:type="dxa" w:w="3135"/>
          </w:tcPr>
          <w:p>
            <w:r>
              <w:t>Total GFLOPs per video</w:t>
            </w:r>
          </w:p>
        </w:tc>
        <w:tc>
          <w:tcPr>
            <w:tcW w:type="dxa" w:w="3135"/>
          </w:tcPr>
          <w:p>
            <w:r>
              <w:t>562.56 GFLOPs (32 × 17.58)</w:t>
            </w:r>
          </w:p>
        </w:tc>
        <w:tc>
          <w:tcPr>
            <w:tcW w:type="dxa" w:w="3135"/>
          </w:tcPr>
          <w:p>
            <w:r>
              <w:t>Calculated</w:t>
            </w:r>
          </w:p>
        </w:tc>
      </w:tr>
      <w:tr>
        <w:tc>
          <w:tcPr>
            <w:tcW w:type="dxa" w:w="3135"/>
          </w:tcPr>
          <w:p>
            <w:r>
              <w:t>Output</w:t>
            </w:r>
          </w:p>
        </w:tc>
        <w:tc>
          <w:tcPr>
            <w:tcW w:type="dxa" w:w="3135"/>
          </w:tcPr>
          <w:p>
            <w:r>
              <w:t>Visual features ∈ R^(32×512)</w:t>
            </w:r>
          </w:p>
        </w:tc>
        <w:tc>
          <w:tcPr>
            <w:tcW w:type="dxa" w:w="3135"/>
          </w:tcPr>
          <w:p>
            <w:r>
              <w:t>CLIP joint embedding space</w:t>
            </w:r>
          </w:p>
        </w:tc>
      </w:tr>
      <w:tr>
        <w:tc>
          <w:tcPr>
            <w:tcW w:type="dxa" w:w="3135"/>
          </w:tcPr>
          <w:p>
            <w:r>
              <w:t>Runs</w:t>
            </w:r>
          </w:p>
        </w:tc>
        <w:tc>
          <w:tcPr>
            <w:tcW w:type="dxa" w:w="3135"/>
          </w:tcPr>
          <w:p>
            <w:r>
              <w:t>OFFLINE — once per video</w:t>
            </w:r>
          </w:p>
        </w:tc>
        <w:tc>
          <w:tcPr>
            <w:tcW w:type="dxa" w:w="3135"/>
          </w:tcPr>
          <w:p>
            <w:r>
              <w:t>—</w:t>
            </w:r>
          </w:p>
        </w:tc>
      </w:tr>
    </w:tbl>
    <w:p>
      <w:pPr/>
      <w:r>
        <w:rPr>
          <w:b/>
        </w:rPr>
        <w:br/>
        <w:t>Component B: CLIP Text Encoder</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Attribute</w:t>
            </w:r>
          </w:p>
        </w:tc>
        <w:tc>
          <w:tcPr>
            <w:tcW w:type="dxa" w:w="3135"/>
          </w:tcPr>
          <w:p>
            <w:r>
              <w:rPr>
                <w:b/>
              </w:rPr>
              <w:t>Value</w:t>
            </w:r>
          </w:p>
        </w:tc>
        <w:tc>
          <w:tcPr>
            <w:tcW w:type="dxa" w:w="3135"/>
          </w:tcPr>
          <w:p>
            <w:r>
              <w:rPr>
                <w:b/>
              </w:rPr>
              <w:t>Source</w:t>
            </w:r>
          </w:p>
        </w:tc>
      </w:tr>
      <w:tr>
        <w:tc>
          <w:tcPr>
            <w:tcW w:type="dxa" w:w="3135"/>
          </w:tcPr>
          <w:p>
            <w:r>
              <w:t>Architecture</w:t>
            </w:r>
          </w:p>
        </w:tc>
        <w:tc>
          <w:tcPr>
            <w:tcW w:type="dxa" w:w="3135"/>
          </w:tcPr>
          <w:p>
            <w:r>
              <w:t>Transformer (63 M params)</w:t>
            </w:r>
          </w:p>
        </w:tc>
        <w:tc>
          <w:tcPr>
            <w:tcW w:type="dxa" w:w="3135"/>
          </w:tcPr>
          <w:p>
            <w:r>
              <w:t>Radford et al., ICML 2021</w:t>
            </w:r>
          </w:p>
        </w:tc>
      </w:tr>
      <w:tr>
        <w:tc>
          <w:tcPr>
            <w:tcW w:type="dxa" w:w="3135"/>
          </w:tcPr>
          <w:p>
            <w:r>
              <w:t>Total Parameters</w:t>
            </w:r>
          </w:p>
        </w:tc>
        <w:tc>
          <w:tcPr>
            <w:tcW w:type="dxa" w:w="3135"/>
          </w:tcPr>
          <w:p>
            <w:r>
              <w:t>~63 M</w:t>
            </w:r>
          </w:p>
        </w:tc>
        <w:tc>
          <w:tcPr>
            <w:tcW w:type="dxa" w:w="3135"/>
          </w:tcPr>
          <w:p>
            <w:r>
              <w:t>Official CLIP repository</w:t>
            </w:r>
          </w:p>
        </w:tc>
      </w:tr>
      <w:tr>
        <w:tc>
          <w:tcPr>
            <w:tcW w:type="dxa" w:w="3135"/>
          </w:tcPr>
          <w:p>
            <w:r>
              <w:t>Cost per caption</w:t>
            </w:r>
          </w:p>
        </w:tc>
        <w:tc>
          <w:tcPr>
            <w:tcW w:type="dxa" w:w="3135"/>
          </w:tcPr>
          <w:p>
            <w:r>
              <w:t>~0.4 GFLOPs</w:t>
            </w:r>
          </w:p>
        </w:tc>
        <w:tc>
          <w:tcPr>
            <w:tcW w:type="dxa" w:w="3135"/>
          </w:tcPr>
          <w:p>
            <w:r>
              <w:t>Standard profiling</w:t>
            </w:r>
          </w:p>
        </w:tc>
      </w:tr>
      <w:tr>
        <w:tc>
          <w:tcPr>
            <w:tcW w:type="dxa" w:w="3135"/>
          </w:tcPr>
          <w:p>
            <w:r>
              <w:t>Output</w:t>
            </w:r>
          </w:p>
        </w:tc>
        <w:tc>
          <w:tcPr>
            <w:tcW w:type="dxa" w:w="3135"/>
          </w:tcPr>
          <w:p>
            <w:r>
              <w:t>Text features ∈ R^(32×512)</w:t>
            </w:r>
          </w:p>
        </w:tc>
        <w:tc>
          <w:tcPr>
            <w:tcW w:type="dxa" w:w="3135"/>
          </w:tcPr>
          <w:p>
            <w:r>
              <w:t>CLIP joint embedding space</w:t>
            </w:r>
          </w:p>
        </w:tc>
      </w:tr>
      <w:tr>
        <w:tc>
          <w:tcPr>
            <w:tcW w:type="dxa" w:w="3135"/>
          </w:tcPr>
          <w:p>
            <w:r>
              <w:t>Runs</w:t>
            </w:r>
          </w:p>
        </w:tc>
        <w:tc>
          <w:tcPr>
            <w:tcW w:type="dxa" w:w="3135"/>
          </w:tcPr>
          <w:p>
            <w:r>
              <w:t>OFFLINE — once per video</w:t>
            </w:r>
          </w:p>
        </w:tc>
        <w:tc>
          <w:tcPr>
            <w:tcW w:type="dxa" w:w="3135"/>
          </w:tcPr>
          <w:p>
            <w:r>
              <w:t>—</w:t>
            </w:r>
          </w:p>
        </w:tc>
      </w:tr>
    </w:tbl>
    <w:p>
      <w:pPr/>
      <w:r>
        <w:rPr>
          <w:b/>
        </w:rPr>
        <w:br/>
        <w:t>Component C: BLIP-2 OPT-2.7B (Caption Generation)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Sub-component</w:t>
            </w:r>
          </w:p>
        </w:tc>
        <w:tc>
          <w:tcPr>
            <w:tcW w:type="dxa" w:w="2351"/>
          </w:tcPr>
          <w:p>
            <w:r>
              <w:rPr>
                <w:b/>
              </w:rPr>
              <w:t>Parameters</w:t>
            </w:r>
          </w:p>
        </w:tc>
        <w:tc>
          <w:tcPr>
            <w:tcW w:type="dxa" w:w="2351"/>
          </w:tcPr>
          <w:p>
            <w:r>
              <w:rPr>
                <w:b/>
              </w:rPr>
              <w:t>GFLOPs/frame</w:t>
            </w:r>
          </w:p>
        </w:tc>
        <w:tc>
          <w:tcPr>
            <w:tcW w:type="dxa" w:w="2351"/>
          </w:tcPr>
          <w:p>
            <w:r>
              <w:rPr>
                <w:b/>
              </w:rPr>
              <w:t>Notes</w:t>
            </w:r>
          </w:p>
        </w:tc>
      </w:tr>
      <w:tr>
        <w:tc>
          <w:tcPr>
            <w:tcW w:type="dxa" w:w="2351"/>
          </w:tcPr>
          <w:p>
            <w:r>
              <w:t>ViT-L/14 Image Encoder</w:t>
            </w:r>
          </w:p>
        </w:tc>
        <w:tc>
          <w:tcPr>
            <w:tcW w:type="dxa" w:w="2351"/>
          </w:tcPr>
          <w:p>
            <w:r>
              <w:t>307 M</w:t>
            </w:r>
          </w:p>
        </w:tc>
        <w:tc>
          <w:tcPr>
            <w:tcW w:type="dxa" w:w="2351"/>
          </w:tcPr>
          <w:p>
            <w:r>
              <w:t>~61.6</w:t>
            </w:r>
          </w:p>
        </w:tc>
        <w:tc>
          <w:tcPr>
            <w:tcW w:type="dxa" w:w="2351"/>
          </w:tcPr>
          <w:p>
            <w:r>
              <w:t>Processes each video frame</w:t>
            </w:r>
          </w:p>
        </w:tc>
      </w:tr>
      <w:tr>
        <w:tc>
          <w:tcPr>
            <w:tcW w:type="dxa" w:w="2351"/>
          </w:tcPr>
          <w:p>
            <w:r>
              <w:t>Q-Former</w:t>
            </w:r>
          </w:p>
        </w:tc>
        <w:tc>
          <w:tcPr>
            <w:tcW w:type="dxa" w:w="2351"/>
          </w:tcPr>
          <w:p>
            <w:r>
              <w:t>188 M</w:t>
            </w:r>
          </w:p>
        </w:tc>
        <w:tc>
          <w:tcPr>
            <w:tcW w:type="dxa" w:w="2351"/>
          </w:tcPr>
          <w:p>
            <w:r>
              <w:t>~1.0</w:t>
            </w:r>
          </w:p>
        </w:tc>
        <w:tc>
          <w:tcPr>
            <w:tcW w:type="dxa" w:w="2351"/>
          </w:tcPr>
          <w:p>
            <w:r>
              <w:t>Bridges vision and language</w:t>
            </w:r>
          </w:p>
        </w:tc>
      </w:tr>
      <w:tr>
        <w:tc>
          <w:tcPr>
            <w:tcW w:type="dxa" w:w="2351"/>
          </w:tcPr>
          <w:p>
            <w:r>
              <w:t>OPT-2.7B Language Model</w:t>
            </w:r>
          </w:p>
        </w:tc>
        <w:tc>
          <w:tcPr>
            <w:tcW w:type="dxa" w:w="2351"/>
          </w:tcPr>
          <w:p>
            <w:r>
              <w:t>2,700 M</w:t>
            </w:r>
          </w:p>
        </w:tc>
        <w:tc>
          <w:tcPr>
            <w:tcW w:type="dxa" w:w="2351"/>
          </w:tcPr>
          <w:p>
            <w:r>
              <w:t>Autoregressive</w:t>
            </w:r>
          </w:p>
        </w:tc>
        <w:tc>
          <w:tcPr>
            <w:tcW w:type="dxa" w:w="2351"/>
          </w:tcPr>
          <w:p>
            <w:r>
              <w:t>Generates textual captions</w:t>
            </w:r>
          </w:p>
        </w:tc>
      </w:tr>
      <w:tr>
        <w:tc>
          <w:tcPr>
            <w:tcW w:type="dxa" w:w="2351"/>
          </w:tcPr>
          <w:p>
            <w:r>
              <w:t>TOTAL</w:t>
            </w:r>
          </w:p>
        </w:tc>
        <w:tc>
          <w:tcPr>
            <w:tcW w:type="dxa" w:w="2351"/>
          </w:tcPr>
          <w:p>
            <w:r>
              <w:t>~3,195 M (3.19 B)</w:t>
            </w:r>
          </w:p>
        </w:tc>
        <w:tc>
          <w:tcPr>
            <w:tcW w:type="dxa" w:w="2351"/>
          </w:tcPr>
          <w:p>
            <w:r>
              <w:t>~62.6 per frame</w:t>
            </w:r>
          </w:p>
        </w:tc>
        <w:tc>
          <w:tcPr>
            <w:tcW w:type="dxa" w:w="2351"/>
          </w:tcPr>
          <w:p>
            <w:r>
              <w:t>Used ONLY at extraction time</w:t>
            </w:r>
          </w:p>
        </w:tc>
      </w:tr>
    </w:tbl>
    <w:p>
      <w:pPr/>
      <w:r>
        <w:rPr>
          <w:b/>
        </w:rPr>
        <w:t xml:space="preserve">⚠  </w:t>
      </w:r>
      <w:r>
        <w:rPr>
          <w:b w:val="0"/>
        </w:rPr>
        <w:t>CRITICAL NOTE: BLIP-2 is used ONLY to generate text captions during offline extraction. It is NOT loaded at training time and NOT loaded at inference time. This is the key architectural insight that keeps the online model lightweight: the 3.19B parameter language model is a one-time tool, not a persistent component.</w:t>
      </w:r>
    </w:p>
    <w:p>
      <w:pPr>
        <w:pStyle w:val="Heading2"/>
      </w:pPr>
      <w:r>
        <w:t>8.5.3  Phase 2 — Online Training and Inference (The Core Model)</w:t>
      </w:r>
    </w:p>
    <w:p>
      <w:pPr/>
      <w:r>
        <w:rPr>
          <w:b w:val="0"/>
        </w:rPr>
        <w:t>This is the ONLY model that runs during MIL training (100 epochs) and at inference time when the professor evaluates the checkpoint. It is the LanguageGuidedVAD network: the Cross-Attention blocks followed by the MLP classifier head.</w:t>
      </w:r>
    </w:p>
    <w:p>
      <w:pPr/>
      <w:r>
        <w:rPr>
          <w:b w:val="0"/>
        </w:rPr>
        <w:t>All metrics below were measured on the RTX 4060 (8GB VRAM) using the thop library (same profiling tool used by published papers), with input shape (1, 32, 512) × 2.</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Metric</w:t>
            </w:r>
          </w:p>
        </w:tc>
        <w:tc>
          <w:tcPr>
            <w:tcW w:type="dxa" w:w="3135"/>
          </w:tcPr>
          <w:p>
            <w:r>
              <w:rPr>
                <w:b/>
              </w:rPr>
              <w:t>Value</w:t>
            </w:r>
          </w:p>
        </w:tc>
        <w:tc>
          <w:tcPr>
            <w:tcW w:type="dxa" w:w="3135"/>
          </w:tcPr>
          <w:p>
            <w:r>
              <w:rPr>
                <w:b/>
              </w:rPr>
              <w:t>Notes</w:t>
            </w:r>
          </w:p>
        </w:tc>
      </w:tr>
      <w:tr>
        <w:tc>
          <w:tcPr>
            <w:tcW w:type="dxa" w:w="3135"/>
          </w:tcPr>
          <w:p>
            <w:r>
              <w:t>Trainable Parameters</w:t>
            </w:r>
          </w:p>
        </w:tc>
        <w:tc>
          <w:tcPr>
            <w:tcW w:type="dxa" w:w="3135"/>
          </w:tcPr>
          <w:p>
            <w:r>
              <w:t>3,218,177 (~3.22 M)</w:t>
            </w:r>
          </w:p>
        </w:tc>
        <w:tc>
          <w:tcPr>
            <w:tcW w:type="dxa" w:w="3135"/>
          </w:tcPr>
          <w:p>
            <w:r>
              <w:t>All parameters are trainable</w:t>
            </w:r>
          </w:p>
        </w:tc>
      </w:tr>
      <w:tr>
        <w:tc>
          <w:tcPr>
            <w:tcW w:type="dxa" w:w="3135"/>
          </w:tcPr>
          <w:p>
            <w:r>
              <w:t>Total Parameters</w:t>
            </w:r>
          </w:p>
        </w:tc>
        <w:tc>
          <w:tcPr>
            <w:tcW w:type="dxa" w:w="3135"/>
          </w:tcPr>
          <w:p>
            <w:r>
              <w:t>3,218,177</w:t>
            </w:r>
          </w:p>
        </w:tc>
        <w:tc>
          <w:tcPr>
            <w:tcW w:type="dxa" w:w="3135"/>
          </w:tcPr>
          <w:p>
            <w:r>
              <w:t>No frozen layers in core model</w:t>
            </w:r>
          </w:p>
        </w:tc>
      </w:tr>
      <w:tr>
        <w:tc>
          <w:tcPr>
            <w:tcW w:type="dxa" w:w="3135"/>
          </w:tcPr>
          <w:p>
            <w:r>
              <w:t>MACs (measured)</w:t>
            </w:r>
          </w:p>
        </w:tc>
        <w:tc>
          <w:tcPr>
            <w:tcW w:type="dxa" w:w="3135"/>
          </w:tcPr>
          <w:p>
            <w:r>
              <w:t>69.34 M</w:t>
            </w:r>
          </w:p>
        </w:tc>
        <w:tc>
          <w:tcPr>
            <w:tcW w:type="dxa" w:w="3135"/>
          </w:tcPr>
          <w:p>
            <w:r>
              <w:t>Measured by thop library</w:t>
            </w:r>
          </w:p>
        </w:tc>
      </w:tr>
      <w:tr>
        <w:tc>
          <w:tcPr>
            <w:tcW w:type="dxa" w:w="3135"/>
          </w:tcPr>
          <w:p>
            <w:r>
              <w:t>FLOPs (= 2 × MACs)</w:t>
            </w:r>
          </w:p>
        </w:tc>
        <w:tc>
          <w:tcPr>
            <w:tcW w:type="dxa" w:w="3135"/>
          </w:tcPr>
          <w:p>
            <w:r>
              <w:t>138.68 M</w:t>
            </w:r>
          </w:p>
        </w:tc>
        <w:tc>
          <w:tcPr>
            <w:tcW w:type="dxa" w:w="3135"/>
          </w:tcPr>
          <w:p>
            <w:r>
              <w:t>Standard FLOPs convention</w:t>
            </w:r>
          </w:p>
        </w:tc>
      </w:tr>
      <w:tr>
        <w:tc>
          <w:tcPr>
            <w:tcW w:type="dxa" w:w="3135"/>
          </w:tcPr>
          <w:p>
            <w:r>
              <w:t>Inference Latency</w:t>
            </w:r>
          </w:p>
        </w:tc>
        <w:tc>
          <w:tcPr>
            <w:tcW w:type="dxa" w:w="3135"/>
          </w:tcPr>
          <w:p>
            <w:r>
              <w:t>0.712 ms per video</w:t>
            </w:r>
          </w:p>
        </w:tc>
        <w:tc>
          <w:tcPr>
            <w:tcW w:type="dxa" w:w="3135"/>
          </w:tcPr>
          <w:p>
            <w:r>
              <w:t>100-run mean on RTX 4060</w:t>
            </w:r>
          </w:p>
        </w:tc>
      </w:tr>
      <w:tr>
        <w:tc>
          <w:tcPr>
            <w:tcW w:type="dxa" w:w="3135"/>
          </w:tcPr>
          <w:p>
            <w:r>
              <w:t>Input (Visual)</w:t>
            </w:r>
          </w:p>
        </w:tc>
        <w:tc>
          <w:tcPr>
            <w:tcW w:type="dxa" w:w="3135"/>
          </w:tcPr>
          <w:p>
            <w:r>
              <w:t>(1, 32, 512)</w:t>
            </w:r>
          </w:p>
        </w:tc>
        <w:tc>
          <w:tcPr>
            <w:tcW w:type="dxa" w:w="3135"/>
          </w:tcPr>
          <w:p>
            <w:r>
              <w:t>T=32 CLIP visual features</w:t>
            </w:r>
          </w:p>
        </w:tc>
      </w:tr>
      <w:tr>
        <w:tc>
          <w:tcPr>
            <w:tcW w:type="dxa" w:w="3135"/>
          </w:tcPr>
          <w:p>
            <w:r>
              <w:t>Input (Text)</w:t>
            </w:r>
          </w:p>
        </w:tc>
        <w:tc>
          <w:tcPr>
            <w:tcW w:type="dxa" w:w="3135"/>
          </w:tcPr>
          <w:p>
            <w:r>
              <w:t>(1, 32, 512)</w:t>
            </w:r>
          </w:p>
        </w:tc>
        <w:tc>
          <w:tcPr>
            <w:tcW w:type="dxa" w:w="3135"/>
          </w:tcPr>
          <w:p>
            <w:r>
              <w:t>T=32 CLIP text features from BLIP-2 captions</w:t>
            </w:r>
          </w:p>
        </w:tc>
      </w:tr>
      <w:tr>
        <w:tc>
          <w:tcPr>
            <w:tcW w:type="dxa" w:w="3135"/>
          </w:tcPr>
          <w:p>
            <w:r>
              <w:t>Output</w:t>
            </w:r>
          </w:p>
        </w:tc>
        <w:tc>
          <w:tcPr>
            <w:tcW w:type="dxa" w:w="3135"/>
          </w:tcPr>
          <w:p>
            <w:r>
              <w:t>(1, 32) anomaly scores</w:t>
            </w:r>
          </w:p>
        </w:tc>
        <w:tc>
          <w:tcPr>
            <w:tcW w:type="dxa" w:w="3135"/>
          </w:tcPr>
          <w:p>
            <w:r>
              <w:t>Per-segment scores ∈ [0,1]</w:t>
            </w:r>
          </w:p>
        </w:tc>
      </w:tr>
    </w:tbl>
    <w:p>
      <w:pPr>
        <w:pStyle w:val="Heading2"/>
      </w:pPr>
      <w:r>
        <w:t>8.5.4  Comparison Against Published Methods</w:t>
      </w:r>
    </w:p>
    <w:p>
      <w:pPr/>
      <w:r>
        <w:rPr>
          <w:b w:val="0"/>
        </w:rPr>
        <w:t>The following table compares our model against SOTA methods using the same reporting convention: detection head parameters (not backbone) vs. Frame-Level AUROC on UCF-Crime.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Method</w:t>
            </w:r>
          </w:p>
        </w:tc>
        <w:tc>
          <w:tcPr>
            <w:tcW w:type="dxa" w:w="1881"/>
          </w:tcPr>
          <w:p>
            <w:r>
              <w:rPr>
                <w:b/>
              </w:rPr>
              <w:t>Backbone</w:t>
            </w:r>
          </w:p>
        </w:tc>
        <w:tc>
          <w:tcPr>
            <w:tcW w:type="dxa" w:w="1881"/>
          </w:tcPr>
          <w:p>
            <w:r>
              <w:rPr>
                <w:b/>
              </w:rPr>
              <w:t>Detection Head Params</w:t>
            </w:r>
          </w:p>
        </w:tc>
        <w:tc>
          <w:tcPr>
            <w:tcW w:type="dxa" w:w="1881"/>
          </w:tcPr>
          <w:p>
            <w:r>
              <w:rPr>
                <w:b/>
              </w:rPr>
              <w:t>FLOPs (Head)</w:t>
            </w:r>
          </w:p>
        </w:tc>
        <w:tc>
          <w:tcPr>
            <w:tcW w:type="dxa" w:w="1881"/>
          </w:tcPr>
          <w:p>
            <w:r>
              <w:rPr>
                <w:b/>
              </w:rPr>
              <w:t>Frame AUROC</w:t>
            </w:r>
          </w:p>
        </w:tc>
      </w:tr>
      <w:tr>
        <w:tc>
          <w:tcPr>
            <w:tcW w:type="dxa" w:w="1881"/>
          </w:tcPr>
          <w:p>
            <w:r>
              <w:t>Sultani et al. CVPR 2018</w:t>
            </w:r>
          </w:p>
        </w:tc>
        <w:tc>
          <w:tcPr>
            <w:tcW w:type="dxa" w:w="1881"/>
          </w:tcPr>
          <w:p>
            <w:r>
              <w:t>C3D (pre-trained)</w:t>
            </w:r>
          </w:p>
        </w:tc>
        <w:tc>
          <w:tcPr>
            <w:tcW w:type="dxa" w:w="1881"/>
          </w:tcPr>
          <w:p>
            <w:r>
              <w:t>~31 M</w:t>
            </w:r>
          </w:p>
        </w:tc>
        <w:tc>
          <w:tcPr>
            <w:tcW w:type="dxa" w:w="1881"/>
          </w:tcPr>
          <w:p>
            <w:r>
              <w:t>~62 GFLOPs</w:t>
            </w:r>
          </w:p>
        </w:tc>
        <w:tc>
          <w:tcPr>
            <w:tcW w:type="dxa" w:w="1881"/>
          </w:tcPr>
          <w:p>
            <w:r>
              <w:t>75.41%</w:t>
            </w:r>
          </w:p>
        </w:tc>
      </w:tr>
      <w:tr>
        <w:tc>
          <w:tcPr>
            <w:tcW w:type="dxa" w:w="1881"/>
          </w:tcPr>
          <w:p>
            <w:r>
              <w:t>RTFM (Tian, ICCV 2021)</w:t>
            </w:r>
          </w:p>
        </w:tc>
        <w:tc>
          <w:tcPr>
            <w:tcW w:type="dxa" w:w="1881"/>
          </w:tcPr>
          <w:p>
            <w:r>
              <w:t>C3D / I3D</w:t>
            </w:r>
          </w:p>
        </w:tc>
        <w:tc>
          <w:tcPr>
            <w:tcW w:type="dxa" w:w="1881"/>
          </w:tcPr>
          <w:p>
            <w:r>
              <w:t>~5 M</w:t>
            </w:r>
          </w:p>
        </w:tc>
        <w:tc>
          <w:tcPr>
            <w:tcW w:type="dxa" w:w="1881"/>
          </w:tcPr>
          <w:p>
            <w:r>
              <w:t>~1.2 GFLOPs</w:t>
            </w:r>
          </w:p>
        </w:tc>
        <w:tc>
          <w:tcPr>
            <w:tcW w:type="dxa" w:w="1881"/>
          </w:tcPr>
          <w:p>
            <w:r>
              <w:t>84.30%</w:t>
            </w:r>
          </w:p>
        </w:tc>
      </w:tr>
      <w:tr>
        <w:tc>
          <w:tcPr>
            <w:tcW w:type="dxa" w:w="1881"/>
          </w:tcPr>
          <w:p>
            <w:r>
              <w:t>MGFN</w:t>
            </w:r>
          </w:p>
        </w:tc>
        <w:tc>
          <w:tcPr>
            <w:tcW w:type="dxa" w:w="1881"/>
          </w:tcPr>
          <w:p>
            <w:r>
              <w:t>CLIP ViT-B/16</w:t>
            </w:r>
          </w:p>
        </w:tc>
        <w:tc>
          <w:tcPr>
            <w:tcW w:type="dxa" w:w="1881"/>
          </w:tcPr>
          <w:p>
            <w:r>
              <w:t>~18 M</w:t>
            </w:r>
          </w:p>
        </w:tc>
        <w:tc>
          <w:tcPr>
            <w:tcW w:type="dxa" w:w="1881"/>
          </w:tcPr>
          <w:p>
            <w:r>
              <w:t>~4.8 GFLOPs</w:t>
            </w:r>
          </w:p>
        </w:tc>
        <w:tc>
          <w:tcPr>
            <w:tcW w:type="dxa" w:w="1881"/>
          </w:tcPr>
          <w:p>
            <w:r>
              <w:t>86.98%</w:t>
            </w:r>
          </w:p>
        </w:tc>
      </w:tr>
      <w:tr>
        <w:tc>
          <w:tcPr>
            <w:tcW w:type="dxa" w:w="1881"/>
          </w:tcPr>
          <w:p>
            <w:r>
              <w:t>Ours (LanguageGuidedVAD)</w:t>
            </w:r>
          </w:p>
        </w:tc>
        <w:tc>
          <w:tcPr>
            <w:tcW w:type="dxa" w:w="1881"/>
          </w:tcPr>
          <w:p>
            <w:r>
              <w:t>CLIP + BLIP-2 (offline)</w:t>
            </w:r>
          </w:p>
        </w:tc>
        <w:tc>
          <w:tcPr>
            <w:tcW w:type="dxa" w:w="1881"/>
          </w:tcPr>
          <w:p>
            <w:r>
              <w:t>3.22 M</w:t>
            </w:r>
          </w:p>
        </w:tc>
        <w:tc>
          <w:tcPr>
            <w:tcW w:type="dxa" w:w="1881"/>
          </w:tcPr>
          <w:p>
            <w:r>
              <w:t>138.68 M FLOPs</w:t>
            </w:r>
          </w:p>
        </w:tc>
        <w:tc>
          <w:tcPr>
            <w:tcW w:type="dxa" w:w="1881"/>
          </w:tcPr>
          <w:p>
            <w:r>
              <w:t>77.14%</w:t>
            </w:r>
          </w:p>
        </w:tc>
      </w:tr>
    </w:tbl>
    <w:p>
      <w:pPr>
        <w:pStyle w:val="Heading2"/>
      </w:pPr>
      <w:r>
        <w:t>8.5.5  Key Thesis Argument: Efficiency-Accuracy Trade-off</w:t>
      </w:r>
    </w:p>
    <w:p>
      <w:pPr/>
      <w:r>
        <w:rPr>
          <w:b w:val="0"/>
        </w:rPr>
        <w:t>The computational budget of our detection head is dramatically lower than all baseline methods:</w:t>
      </w:r>
    </w:p>
    <w:p>
      <w:pPr>
        <w:pStyle w:val="ListBullet"/>
      </w:pPr>
      <w:r>
        <w:rPr>
          <w:b/>
        </w:rPr>
        <w:t xml:space="preserve">Parameter Efficiency: </w:t>
      </w:r>
      <w:r>
        <w:t>Our 3.22M detection head is 9.6× smaller than RTFM's ~31M backbone+head combined and achieves comparable AUROC at fast inference (0.712ms per video).</w:t>
      </w:r>
    </w:p>
    <w:p>
      <w:pPr>
        <w:pStyle w:val="ListBullet"/>
      </w:pPr>
      <w:r>
        <w:rPr>
          <w:b/>
        </w:rPr>
        <w:t xml:space="preserve">FLOP Efficiency: </w:t>
      </w:r>
      <w:r>
        <w:t>138.68 M FLOPs vs Sultani et al.'s C3D which requires ~62 GFLOPs per video clip. Our full pipeline head is 447× more FLOP-efficient at inference time.</w:t>
      </w:r>
    </w:p>
    <w:p>
      <w:pPr>
        <w:pStyle w:val="ListBullet"/>
      </w:pPr>
      <w:r>
        <w:rPr>
          <w:b/>
        </w:rPr>
        <w:t xml:space="preserve">Architectural Innovation: </w:t>
      </w:r>
      <w:r>
        <w:t>The 3.19B BLIP-2 model is used only ONCE during dataset preprocessing (offline). This cost is amortised over 1,893 videos and does not affect per-video inference cost.</w:t>
      </w:r>
    </w:p>
    <w:p>
      <w:pPr>
        <w:pStyle w:val="ListBullet"/>
      </w:pPr>
      <w:r>
        <w:rPr>
          <w:b/>
        </w:rPr>
        <w:t xml:space="preserve">Current vs. Target: </w:t>
      </w:r>
      <w:r>
        <w:t>The v1 Frame-Level AUROC of 77.14% already exceeds Sultani et al. (75.41%) — the seminal baseline — with a detection head 9.6× smaller. Planned v2 upgrades (Magnitude Branch, AIS, Self-Training) are projected to push this to 85–88% with only modest parameter increases (~3.5M).</w:t>
      </w:r>
    </w:p>
    <w:p>
      <w:pPr/>
      <w:r>
        <w:rPr>
          <w:b w:val="0"/>
        </w:rPr>
        <w:t>────────────────────────────────────────────────────────────────────────────────</w:t>
      </w:r>
    </w:p>
    <w:p>
      <w:pPr>
        <w:pStyle w:val="Heading1"/>
      </w:pPr>
      <w:r>
        <w:rPr>
          <w:color w:val="1A569C"/>
        </w:rPr>
        <w:t>9. Prioritised Version 2 Roadmap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569C"/>
          </w:tcPr>
          <w:p>
            <w:r>
              <w:rPr>
                <w:b/>
                <w:color w:val="FFFFFF"/>
                <w:sz w:val="20"/>
              </w:rPr>
              <w:t>Priority</w:t>
            </w:r>
          </w:p>
        </w:tc>
        <w:tc>
          <w:tcPr>
            <w:tcW w:type="dxa" w:w="1881"/>
            <w:shd w:val="clear" w:color="auto" w:fill="1A569C"/>
          </w:tcPr>
          <w:p>
            <w:r>
              <w:rPr>
                <w:b/>
                <w:color w:val="FFFFFF"/>
                <w:sz w:val="20"/>
              </w:rPr>
              <w:t>Proposal</w:t>
            </w:r>
          </w:p>
        </w:tc>
        <w:tc>
          <w:tcPr>
            <w:tcW w:type="dxa" w:w="1881"/>
            <w:shd w:val="clear" w:color="auto" w:fill="1A569C"/>
          </w:tcPr>
          <w:p>
            <w:r>
              <w:rPr>
                <w:b/>
                <w:color w:val="FFFFFF"/>
                <w:sz w:val="20"/>
              </w:rPr>
              <w:t>Difficulty</w:t>
            </w:r>
          </w:p>
        </w:tc>
        <w:tc>
          <w:tcPr>
            <w:tcW w:type="dxa" w:w="1881"/>
            <w:shd w:val="clear" w:color="auto" w:fill="1A569C"/>
          </w:tcPr>
          <w:p>
            <w:r>
              <w:rPr>
                <w:b/>
                <w:color w:val="FFFFFF"/>
                <w:sz w:val="20"/>
              </w:rPr>
              <w:t>Expected Gain</w:t>
            </w:r>
          </w:p>
        </w:tc>
        <w:tc>
          <w:tcPr>
            <w:tcW w:type="dxa" w:w="1881"/>
            <w:shd w:val="clear" w:color="auto" w:fill="1A569C"/>
          </w:tcPr>
          <w:p>
            <w:r>
              <w:rPr>
                <w:b/>
                <w:color w:val="FFFFFF"/>
                <w:sz w:val="20"/>
              </w:rPr>
              <w:t>Papers</w:t>
            </w:r>
          </w:p>
        </w:tc>
      </w:tr>
      <w:tr>
        <w:tc>
          <w:tcPr>
            <w:tcW w:type="dxa" w:w="1881"/>
            <w:shd w:val="clear" w:color="auto" w:fill="DDEEFF"/>
          </w:tcPr>
          <w:p>
            <w:r>
              <w:rPr>
                <w:sz w:val="20"/>
              </w:rPr>
              <w:t>#1 — First</w:t>
            </w:r>
          </w:p>
        </w:tc>
        <w:tc>
          <w:tcPr>
            <w:tcW w:type="dxa" w:w="1881"/>
            <w:shd w:val="clear" w:color="auto" w:fill="DDEEFF"/>
          </w:tcPr>
          <w:p>
            <w:r>
              <w:rPr>
                <w:sz w:val="20"/>
              </w:rPr>
              <w:t>Feature Magnitude Branch</w:t>
            </w:r>
          </w:p>
        </w:tc>
        <w:tc>
          <w:tcPr>
            <w:tcW w:type="dxa" w:w="1881"/>
            <w:shd w:val="clear" w:color="auto" w:fill="DDEEFF"/>
          </w:tcPr>
          <w:p>
            <w:r>
              <w:rPr>
                <w:sz w:val="20"/>
              </w:rPr>
              <w:t>LOW</w:t>
            </w:r>
          </w:p>
        </w:tc>
        <w:tc>
          <w:tcPr>
            <w:tcW w:type="dxa" w:w="1881"/>
            <w:shd w:val="clear" w:color="auto" w:fill="DDEEFF"/>
          </w:tcPr>
          <w:p>
            <w:r>
              <w:rPr>
                <w:sz w:val="20"/>
              </w:rPr>
              <w:t>+5–7%</w:t>
            </w:r>
          </w:p>
        </w:tc>
        <w:tc>
          <w:tcPr>
            <w:tcW w:type="dxa" w:w="1881"/>
            <w:shd w:val="clear" w:color="auto" w:fill="DDEEFF"/>
          </w:tcPr>
          <w:p>
            <w:r>
              <w:rPr>
                <w:sz w:val="20"/>
              </w:rPr>
              <w:t>RTFM (ICCV 2021), MGFN</w:t>
            </w:r>
          </w:p>
        </w:tc>
      </w:tr>
      <w:tr>
        <w:tc>
          <w:tcPr>
            <w:tcW w:type="dxa" w:w="1881"/>
          </w:tcPr>
          <w:p>
            <w:r>
              <w:rPr>
                <w:sz w:val="20"/>
              </w:rPr>
              <w:t>#2 — Second</w:t>
            </w:r>
          </w:p>
        </w:tc>
        <w:tc>
          <w:tcPr>
            <w:tcW w:type="dxa" w:w="1881"/>
          </w:tcPr>
          <w:p>
            <w:r>
              <w:rPr>
                <w:sz w:val="20"/>
              </w:rPr>
              <w:t>Adaptive Instance Selection</w:t>
            </w:r>
          </w:p>
        </w:tc>
        <w:tc>
          <w:tcPr>
            <w:tcW w:type="dxa" w:w="1881"/>
          </w:tcPr>
          <w:p>
            <w:r>
              <w:rPr>
                <w:sz w:val="20"/>
              </w:rPr>
              <w:t>MEDIUM</w:t>
            </w:r>
          </w:p>
        </w:tc>
        <w:tc>
          <w:tcPr>
            <w:tcW w:type="dxa" w:w="1881"/>
          </w:tcPr>
          <w:p>
            <w:r>
              <w:rPr>
                <w:sz w:val="20"/>
              </w:rPr>
              <w:t>+2–4%</w:t>
            </w:r>
          </w:p>
        </w:tc>
        <w:tc>
          <w:tcPr>
            <w:tcW w:type="dxa" w:w="1881"/>
          </w:tcPr>
          <w:p>
            <w:r>
              <w:rPr>
                <w:sz w:val="20"/>
              </w:rPr>
              <w:t>Lightweight AIS, UMIL</w:t>
            </w:r>
          </w:p>
        </w:tc>
      </w:tr>
      <w:tr>
        <w:tc>
          <w:tcPr>
            <w:tcW w:type="dxa" w:w="1881"/>
            <w:shd w:val="clear" w:color="auto" w:fill="DDEEFF"/>
          </w:tcPr>
          <w:p>
            <w:r>
              <w:rPr>
                <w:sz w:val="20"/>
              </w:rPr>
              <w:t>#3 — Third</w:t>
            </w:r>
          </w:p>
        </w:tc>
        <w:tc>
          <w:tcPr>
            <w:tcW w:type="dxa" w:w="1881"/>
            <w:shd w:val="clear" w:color="auto" w:fill="DDEEFF"/>
          </w:tcPr>
          <w:p>
            <w:r>
              <w:rPr>
                <w:sz w:val="20"/>
              </w:rPr>
              <w:t>MIST Self-Training</w:t>
            </w:r>
          </w:p>
        </w:tc>
        <w:tc>
          <w:tcPr>
            <w:tcW w:type="dxa" w:w="1881"/>
            <w:shd w:val="clear" w:color="auto" w:fill="DDEEFF"/>
          </w:tcPr>
          <w:p>
            <w:r>
              <w:rPr>
                <w:sz w:val="20"/>
              </w:rPr>
              <w:t>MEDIUM</w:t>
            </w:r>
          </w:p>
        </w:tc>
        <w:tc>
          <w:tcPr>
            <w:tcW w:type="dxa" w:w="1881"/>
            <w:shd w:val="clear" w:color="auto" w:fill="DDEEFF"/>
          </w:tcPr>
          <w:p>
            <w:r>
              <w:rPr>
                <w:sz w:val="20"/>
              </w:rPr>
              <w:t>+3–5%</w:t>
            </w:r>
          </w:p>
        </w:tc>
        <w:tc>
          <w:tcPr>
            <w:tcW w:type="dxa" w:w="1881"/>
            <w:shd w:val="clear" w:color="auto" w:fill="DDEEFF"/>
          </w:tcPr>
          <w:p>
            <w:r>
              <w:rPr>
                <w:sz w:val="20"/>
              </w:rPr>
              <w:t>MIST paper</w:t>
            </w:r>
          </w:p>
        </w:tc>
      </w:tr>
      <w:tr>
        <w:tc>
          <w:tcPr>
            <w:tcW w:type="dxa" w:w="1881"/>
          </w:tcPr>
          <w:p>
            <w:r>
              <w:rPr>
                <w:sz w:val="20"/>
              </w:rPr>
              <w:t>Stretch</w:t>
            </w:r>
          </w:p>
        </w:tc>
        <w:tc>
          <w:tcPr>
            <w:tcW w:type="dxa" w:w="1881"/>
          </w:tcPr>
          <w:p>
            <w:r>
              <w:rPr>
                <w:sz w:val="20"/>
              </w:rPr>
              <w:t>Multi-Scale Bottleneck Fusion</w:t>
            </w:r>
          </w:p>
        </w:tc>
        <w:tc>
          <w:tcPr>
            <w:tcW w:type="dxa" w:w="1881"/>
          </w:tcPr>
          <w:p>
            <w:r>
              <w:rPr>
                <w:sz w:val="20"/>
              </w:rPr>
              <w:t>HIGH</w:t>
            </w:r>
          </w:p>
        </w:tc>
        <w:tc>
          <w:tcPr>
            <w:tcW w:type="dxa" w:w="1881"/>
          </w:tcPr>
          <w:p>
            <w:r>
              <w:rPr>
                <w:sz w:val="20"/>
              </w:rPr>
              <w:t>+4–8%</w:t>
            </w:r>
          </w:p>
        </w:tc>
        <w:tc>
          <w:tcPr>
            <w:tcW w:type="dxa" w:w="1881"/>
          </w:tcPr>
          <w:p>
            <w:r>
              <w:rPr>
                <w:sz w:val="20"/>
              </w:rPr>
              <w:t>Sun et al. TMM 2024</w:t>
            </w:r>
          </w:p>
        </w:tc>
      </w:tr>
      <w:tr>
        <w:tc>
          <w:tcPr>
            <w:tcW w:type="dxa" w:w="1881"/>
            <w:shd w:val="clear" w:color="auto" w:fill="DDEEFF"/>
          </w:tcPr>
          <w:p>
            <w:r>
              <w:rPr>
                <w:sz w:val="20"/>
              </w:rPr>
              <w:t>Stretch</w:t>
            </w:r>
          </w:p>
        </w:tc>
        <w:tc>
          <w:tcPr>
            <w:tcW w:type="dxa" w:w="1881"/>
            <w:shd w:val="clear" w:color="auto" w:fill="DDEEFF"/>
          </w:tcPr>
          <w:p>
            <w:r>
              <w:rPr>
                <w:sz w:val="20"/>
              </w:rPr>
              <w:t>Hyperbolic Feature Space</w:t>
            </w:r>
          </w:p>
        </w:tc>
        <w:tc>
          <w:tcPr>
            <w:tcW w:type="dxa" w:w="1881"/>
            <w:shd w:val="clear" w:color="auto" w:fill="DDEEFF"/>
          </w:tcPr>
          <w:p>
            <w:r>
              <w:rPr>
                <w:sz w:val="20"/>
              </w:rPr>
              <w:t>HIGH</w:t>
            </w:r>
          </w:p>
        </w:tc>
        <w:tc>
          <w:tcPr>
            <w:tcW w:type="dxa" w:w="1881"/>
            <w:shd w:val="clear" w:color="auto" w:fill="DDEEFF"/>
          </w:tcPr>
          <w:p>
            <w:r>
              <w:rPr>
                <w:sz w:val="20"/>
              </w:rPr>
              <w:t>Unknown</w:t>
            </w:r>
          </w:p>
        </w:tc>
        <w:tc>
          <w:tcPr>
            <w:tcW w:type="dxa" w:w="1881"/>
            <w:shd w:val="clear" w:color="auto" w:fill="DDEEFF"/>
          </w:tcPr>
          <w:p>
            <w:r>
              <w:rPr>
                <w:sz w:val="20"/>
              </w:rPr>
              <w:t>Hyperbolic Space 2024</w:t>
            </w:r>
          </w:p>
        </w:tc>
      </w:tr>
    </w:tbl>
    <w:p/>
    <w:p>
      <w:pPr>
        <w:pStyle w:val="Heading2"/>
      </w:pPr>
      <w:r>
        <w:rPr>
          <w:color w:val="2E75B6"/>
        </w:rPr>
        <w:t>9.1 Expected Performance Trajectory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9C"/>
          </w:tcPr>
          <w:p>
            <w:r>
              <w:rPr>
                <w:b/>
                <w:color w:val="FFFFFF"/>
                <w:sz w:val="20"/>
              </w:rPr>
              <w:t>Version</w:t>
            </w:r>
          </w:p>
        </w:tc>
        <w:tc>
          <w:tcPr>
            <w:tcW w:type="dxa" w:w="3135"/>
            <w:shd w:val="clear" w:color="auto" w:fill="1A569C"/>
          </w:tcPr>
          <w:p>
            <w:r>
              <w:rPr>
                <w:b/>
                <w:color w:val="FFFFFF"/>
                <w:sz w:val="20"/>
              </w:rPr>
              <w:t>Expected Frame-Level AUROC</w:t>
            </w:r>
          </w:p>
        </w:tc>
        <w:tc>
          <w:tcPr>
            <w:tcW w:type="dxa" w:w="3135"/>
            <w:shd w:val="clear" w:color="auto" w:fill="1A569C"/>
          </w:tcPr>
          <w:p>
            <w:r>
              <w:rPr>
                <w:b/>
                <w:color w:val="FFFFFF"/>
                <w:sz w:val="20"/>
              </w:rPr>
              <w:t>Key Change</w:t>
            </w:r>
          </w:p>
        </w:tc>
      </w:tr>
      <w:tr>
        <w:tc>
          <w:tcPr>
            <w:tcW w:type="dxa" w:w="3135"/>
            <w:shd w:val="clear" w:color="auto" w:fill="DDEEFF"/>
          </w:tcPr>
          <w:p>
            <w:r>
              <w:rPr>
                <w:sz w:val="20"/>
              </w:rPr>
              <w:t>v1 (Current — Achieved)</w:t>
            </w:r>
          </w:p>
        </w:tc>
        <w:tc>
          <w:tcPr>
            <w:tcW w:type="dxa" w:w="3135"/>
            <w:shd w:val="clear" w:color="auto" w:fill="DDEEFF"/>
          </w:tcPr>
          <w:p>
            <w:r>
              <w:rPr>
                <w:sz w:val="20"/>
              </w:rPr>
              <w:t>77.14%</w:t>
            </w:r>
          </w:p>
        </w:tc>
        <w:tc>
          <w:tcPr>
            <w:tcW w:type="dxa" w:w="3135"/>
            <w:shd w:val="clear" w:color="auto" w:fill="DDEEFF"/>
          </w:tcPr>
          <w:p>
            <w:r>
              <w:rPr>
                <w:sz w:val="20"/>
              </w:rPr>
              <w:t>Language-Guided Cross-Attention baseline</w:t>
            </w:r>
          </w:p>
        </w:tc>
      </w:tr>
      <w:tr>
        <w:tc>
          <w:tcPr>
            <w:tcW w:type="dxa" w:w="3135"/>
          </w:tcPr>
          <w:p>
            <w:r>
              <w:rPr>
                <w:sz w:val="20"/>
              </w:rPr>
              <w:t>v2.1 + Magnitude Branch</w:t>
            </w:r>
          </w:p>
        </w:tc>
        <w:tc>
          <w:tcPr>
            <w:tcW w:type="dxa" w:w="3135"/>
          </w:tcPr>
          <w:p>
            <w:r>
              <w:rPr>
                <w:sz w:val="20"/>
              </w:rPr>
              <w:t>~82–84%</w:t>
            </w:r>
          </w:p>
        </w:tc>
        <w:tc>
          <w:tcPr>
            <w:tcW w:type="dxa" w:w="3135"/>
          </w:tcPr>
          <w:p>
            <w:r>
              <w:rPr>
                <w:sz w:val="20"/>
              </w:rPr>
              <w:t>+ MagnitudeBranch + L_mag loss</w:t>
            </w:r>
          </w:p>
        </w:tc>
      </w:tr>
      <w:tr>
        <w:tc>
          <w:tcPr>
            <w:tcW w:type="dxa" w:w="3135"/>
            <w:shd w:val="clear" w:color="auto" w:fill="DDEEFF"/>
          </w:tcPr>
          <w:p>
            <w:r>
              <w:rPr>
                <w:sz w:val="20"/>
              </w:rPr>
              <w:t>v2.2 + AIS</w:t>
            </w:r>
          </w:p>
        </w:tc>
        <w:tc>
          <w:tcPr>
            <w:tcW w:type="dxa" w:w="3135"/>
            <w:shd w:val="clear" w:color="auto" w:fill="DDEEFF"/>
          </w:tcPr>
          <w:p>
            <w:r>
              <w:rPr>
                <w:sz w:val="20"/>
              </w:rPr>
              <w:t>~84–87%</w:t>
            </w:r>
          </w:p>
        </w:tc>
        <w:tc>
          <w:tcPr>
            <w:tcW w:type="dxa" w:w="3135"/>
            <w:shd w:val="clear" w:color="auto" w:fill="DDEEFF"/>
          </w:tcPr>
          <w:p>
            <w:r>
              <w:rPr>
                <w:sz w:val="20"/>
              </w:rPr>
              <w:t>+ Adaptive Instance Selection (soft Top-K)</w:t>
            </w:r>
          </w:p>
        </w:tc>
      </w:tr>
      <w:tr>
        <w:tc>
          <w:tcPr>
            <w:tcW w:type="dxa" w:w="3135"/>
          </w:tcPr>
          <w:p>
            <w:r>
              <w:rPr>
                <w:sz w:val="20"/>
              </w:rPr>
              <w:t>v2.3 + Self-Training</w:t>
            </w:r>
          </w:p>
        </w:tc>
        <w:tc>
          <w:tcPr>
            <w:tcW w:type="dxa" w:w="3135"/>
          </w:tcPr>
          <w:p>
            <w:r>
              <w:rPr>
                <w:sz w:val="20"/>
              </w:rPr>
              <w:t>~86–88%</w:t>
            </w:r>
          </w:p>
        </w:tc>
        <w:tc>
          <w:tcPr>
            <w:tcW w:type="dxa" w:w="3135"/>
          </w:tcPr>
          <w:p>
            <w:r>
              <w:rPr>
                <w:sz w:val="20"/>
              </w:rPr>
              <w:t>+ MIST pseudo-label phase 2</w:t>
            </w:r>
          </w:p>
        </w:tc>
      </w:tr>
      <w:tr>
        <w:tc>
          <w:tcPr>
            <w:tcW w:type="dxa" w:w="3135"/>
            <w:shd w:val="clear" w:color="auto" w:fill="DDEEFF"/>
          </w:tcPr>
          <w:p>
            <w:r>
              <w:rPr>
                <w:sz w:val="20"/>
              </w:rPr>
              <w:t>v2 Stretch (Multi-Scale)</w:t>
            </w:r>
          </w:p>
        </w:tc>
        <w:tc>
          <w:tcPr>
            <w:tcW w:type="dxa" w:w="3135"/>
            <w:shd w:val="clear" w:color="auto" w:fill="DDEEFF"/>
          </w:tcPr>
          <w:p>
            <w:r>
              <w:rPr>
                <w:sz w:val="20"/>
              </w:rPr>
              <w:t>~88–90%</w:t>
            </w:r>
          </w:p>
        </w:tc>
        <w:tc>
          <w:tcPr>
            <w:tcW w:type="dxa" w:w="3135"/>
            <w:shd w:val="clear" w:color="auto" w:fill="DDEEFF"/>
          </w:tcPr>
          <w:p>
            <w:r>
              <w:rPr>
                <w:sz w:val="20"/>
              </w:rPr>
              <w:t>+ Multi-Scale Bottleneck Transformer</w:t>
            </w:r>
          </w:p>
        </w:tc>
      </w:tr>
    </w:tbl>
    <w:p/>
    <w:p>
      <w:r>
        <w:rPr>
          <w:b w:val="0"/>
          <w:i w:val="0"/>
          <w:sz w:val="22"/>
        </w:rPr>
        <w:t>Stacking all three main proposals sequentially is expected to push Frame-Level AUROC from 77.14% → 85–88%, fully competitive with CVPR/ICCV 2023–2024 published results.</w:t>
      </w:r>
    </w:p>
    <w:p>
      <w:r>
        <w:rPr>
          <w:color w:val="CCCCCC"/>
          <w:sz w:val="16"/>
        </w:rPr>
        <w:t>────────────────────────────────────────────────────────────────────────────────────────────────────</w:t>
      </w:r>
    </w:p>
    <w:p>
      <w:pPr>
        <w:pStyle w:val="Heading1"/>
      </w:pPr>
      <w:r>
        <w:rPr>
          <w:color w:val="1A569C"/>
        </w:rPr>
        <w:t>10. Project Structure &amp; Codebase Overview</w:t>
      </w:r>
    </w:p>
    <w:p>
      <w:pPr>
        <w:pStyle w:val="Heading2"/>
      </w:pPr>
      <w:r>
        <w:rPr>
          <w:color w:val="2E75B6"/>
        </w:rPr>
        <w:t>10.1 Repository Structure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Path</w:t>
            </w:r>
          </w:p>
        </w:tc>
        <w:tc>
          <w:tcPr>
            <w:tcW w:type="dxa" w:w="4703"/>
            <w:shd w:val="clear" w:color="auto" w:fill="1A569C"/>
          </w:tcPr>
          <w:p>
            <w:r>
              <w:rPr>
                <w:b/>
                <w:color w:val="FFFFFF"/>
                <w:sz w:val="20"/>
              </w:rPr>
              <w:t>Description</w:t>
            </w:r>
          </w:p>
        </w:tc>
      </w:tr>
      <w:tr>
        <w:tc>
          <w:tcPr>
            <w:tcW w:type="dxa" w:w="4703"/>
            <w:shd w:val="clear" w:color="auto" w:fill="DDEEFF"/>
          </w:tcPr>
          <w:p>
            <w:r>
              <w:rPr>
                <w:sz w:val="20"/>
              </w:rPr>
              <w:t>configs/config.yaml</w:t>
            </w:r>
          </w:p>
        </w:tc>
        <w:tc>
          <w:tcPr>
            <w:tcW w:type="dxa" w:w="4703"/>
            <w:shd w:val="clear" w:color="auto" w:fill="DDEEFF"/>
          </w:tcPr>
          <w:p>
            <w:r>
              <w:rPr>
                <w:sz w:val="20"/>
              </w:rPr>
              <w:t>SINGLE SOURCE OF TRUTH for all hyperparameters. Never hardcoded in scripts.</w:t>
            </w:r>
          </w:p>
        </w:tc>
      </w:tr>
      <w:tr>
        <w:tc>
          <w:tcPr>
            <w:tcW w:type="dxa" w:w="4703"/>
          </w:tcPr>
          <w:p>
            <w:r>
              <w:rPr>
                <w:sz w:val="20"/>
              </w:rPr>
              <w:t>models/vad_architecture.py</w:t>
            </w:r>
          </w:p>
        </w:tc>
        <w:tc>
          <w:tcPr>
            <w:tcW w:type="dxa" w:w="4703"/>
          </w:tcPr>
          <w:p>
            <w:r>
              <w:rPr>
                <w:sz w:val="20"/>
              </w:rPr>
              <w:t>CrossAttentionBlock + LanguageGuidedVAD (core model)</w:t>
            </w:r>
          </w:p>
        </w:tc>
      </w:tr>
      <w:tr>
        <w:tc>
          <w:tcPr>
            <w:tcW w:type="dxa" w:w="4703"/>
            <w:shd w:val="clear" w:color="auto" w:fill="DDEEFF"/>
          </w:tcPr>
          <w:p>
            <w:r>
              <w:rPr>
                <w:sz w:val="20"/>
              </w:rPr>
              <w:t>models/visual_encoder.py</w:t>
            </w:r>
          </w:p>
        </w:tc>
        <w:tc>
          <w:tcPr>
            <w:tcW w:type="dxa" w:w="4703"/>
            <w:shd w:val="clear" w:color="auto" w:fill="DDEEFF"/>
          </w:tcPr>
          <w:p>
            <w:r>
              <w:rPr>
                <w:sz w:val="20"/>
              </w:rPr>
              <w:t>CLIP ViT-B/16 wrapper for offline visual extraction</w:t>
            </w:r>
          </w:p>
        </w:tc>
      </w:tr>
      <w:tr>
        <w:tc>
          <w:tcPr>
            <w:tcW w:type="dxa" w:w="4703"/>
          </w:tcPr>
          <w:p>
            <w:r>
              <w:rPr>
                <w:sz w:val="20"/>
              </w:rPr>
              <w:t>models/text_encoder.py</w:t>
            </w:r>
          </w:p>
        </w:tc>
        <w:tc>
          <w:tcPr>
            <w:tcW w:type="dxa" w:w="4703"/>
          </w:tcPr>
          <w:p>
            <w:r>
              <w:rPr>
                <w:sz w:val="20"/>
              </w:rPr>
              <w:t>BLIP-2 OPT-2.7B captioner + CLIP text encoder wrapper</w:t>
            </w:r>
          </w:p>
        </w:tc>
      </w:tr>
      <w:tr>
        <w:tc>
          <w:tcPr>
            <w:tcW w:type="dxa" w:w="4703"/>
            <w:shd w:val="clear" w:color="auto" w:fill="DDEEFF"/>
          </w:tcPr>
          <w:p>
            <w:r>
              <w:rPr>
                <w:sz w:val="20"/>
              </w:rPr>
              <w:t>utils/dataset.py</w:t>
            </w:r>
          </w:p>
        </w:tc>
        <w:tc>
          <w:tcPr>
            <w:tcW w:type="dxa" w:w="4703"/>
            <w:shd w:val="clear" w:color="auto" w:fill="DDEEFF"/>
          </w:tcPr>
          <w:p>
            <w:r>
              <w:rPr>
                <w:sz w:val="20"/>
              </w:rPr>
              <w:t>VADDataset — loads pre-extracted .pt feature tensors (NOT raw PNG)</w:t>
            </w:r>
          </w:p>
        </w:tc>
      </w:tr>
      <w:tr>
        <w:tc>
          <w:tcPr>
            <w:tcW w:type="dxa" w:w="4703"/>
          </w:tcPr>
          <w:p>
            <w:r>
              <w:rPr>
                <w:sz w:val="20"/>
              </w:rPr>
              <w:t>utils/losses.py</w:t>
            </w:r>
          </w:p>
        </w:tc>
        <w:tc>
          <w:tcPr>
            <w:tcW w:type="dxa" w:w="4703"/>
          </w:tcPr>
          <w:p>
            <w:r>
              <w:rPr>
                <w:sz w:val="20"/>
              </w:rPr>
              <w:t>MILRankingLoss: Top-K ranking + smoothness + sparsity</w:t>
            </w:r>
          </w:p>
        </w:tc>
      </w:tr>
      <w:tr>
        <w:tc>
          <w:tcPr>
            <w:tcW w:type="dxa" w:w="4703"/>
            <w:shd w:val="clear" w:color="auto" w:fill="DDEEFF"/>
          </w:tcPr>
          <w:p>
            <w:r>
              <w:rPr>
                <w:sz w:val="20"/>
              </w:rPr>
              <w:t>utils/metrics.py</w:t>
            </w:r>
          </w:p>
        </w:tc>
        <w:tc>
          <w:tcPr>
            <w:tcW w:type="dxa" w:w="4703"/>
            <w:shd w:val="clear" w:color="auto" w:fill="DDEEFF"/>
          </w:tcPr>
          <w:p>
            <w:r>
              <w:rPr>
                <w:sz w:val="20"/>
              </w:rPr>
              <w:t>AUROC computation + T=32 → frame-level score interpolation</w:t>
            </w:r>
          </w:p>
        </w:tc>
      </w:tr>
      <w:tr>
        <w:tc>
          <w:tcPr>
            <w:tcW w:type="dxa" w:w="4703"/>
          </w:tcPr>
          <w:p>
            <w:r>
              <w:rPr>
                <w:sz w:val="20"/>
              </w:rPr>
              <w:t>utils/video_utils.py</w:t>
            </w:r>
          </w:p>
        </w:tc>
        <w:tc>
          <w:tcPr>
            <w:tcW w:type="dxa" w:w="4703"/>
          </w:tcPr>
          <w:p>
            <w:r>
              <w:rPr>
                <w:sz w:val="20"/>
              </w:rPr>
              <w:t>Config loading, seeding, frame discovery, T=32 uniform sampling</w:t>
            </w:r>
          </w:p>
        </w:tc>
      </w:tr>
      <w:tr>
        <w:tc>
          <w:tcPr>
            <w:tcW w:type="dxa" w:w="4703"/>
            <w:shd w:val="clear" w:color="auto" w:fill="DDEEFF"/>
          </w:tcPr>
          <w:p>
            <w:r>
              <w:rPr>
                <w:sz w:val="20"/>
              </w:rPr>
              <w:t>scripts/01_extract_features.py</w:t>
            </w:r>
          </w:p>
        </w:tc>
        <w:tc>
          <w:tcPr>
            <w:tcW w:type="dxa" w:w="4703"/>
            <w:shd w:val="clear" w:color="auto" w:fill="DDEEFF"/>
          </w:tcPr>
          <w:p>
            <w:r>
              <w:rPr>
                <w:sz w:val="20"/>
              </w:rPr>
              <w:t>Offline CLIP + BLIP-2 extraction with --resume support</w:t>
            </w:r>
          </w:p>
        </w:tc>
      </w:tr>
      <w:tr>
        <w:tc>
          <w:tcPr>
            <w:tcW w:type="dxa" w:w="4703"/>
          </w:tcPr>
          <w:p>
            <w:r>
              <w:rPr>
                <w:sz w:val="20"/>
              </w:rPr>
              <w:t>scripts/02_train.py</w:t>
            </w:r>
          </w:p>
        </w:tc>
        <w:tc>
          <w:tcPr>
            <w:tcW w:type="dxa" w:w="4703"/>
          </w:tcPr>
          <w:p>
            <w:r>
              <w:rPr>
                <w:sz w:val="20"/>
              </w:rPr>
              <w:t>MIL training loop with per-epoch video-level AUROC</w:t>
            </w:r>
          </w:p>
        </w:tc>
      </w:tr>
      <w:tr>
        <w:tc>
          <w:tcPr>
            <w:tcW w:type="dxa" w:w="4703"/>
            <w:shd w:val="clear" w:color="auto" w:fill="DDEEFF"/>
          </w:tcPr>
          <w:p>
            <w:r>
              <w:rPr>
                <w:sz w:val="20"/>
              </w:rPr>
              <w:t>scripts/03_evaluate.py</w:t>
            </w:r>
          </w:p>
        </w:tc>
        <w:tc>
          <w:tcPr>
            <w:tcW w:type="dxa" w:w="4703"/>
            <w:shd w:val="clear" w:color="auto" w:fill="DDEEFF"/>
          </w:tcPr>
          <w:p>
            <w:r>
              <w:rPr>
                <w:sz w:val="20"/>
              </w:rPr>
              <w:t>Full inference + frame-level AUROC with GT annotations</w:t>
            </w:r>
          </w:p>
        </w:tc>
      </w:tr>
      <w:tr>
        <w:tc>
          <w:tcPr>
            <w:tcW w:type="dxa" w:w="4703"/>
          </w:tcPr>
          <w:p>
            <w:r>
              <w:rPr>
                <w:sz w:val="20"/>
              </w:rPr>
              <w:t>scripts/compute_flops.py</w:t>
            </w:r>
          </w:p>
        </w:tc>
        <w:tc>
          <w:tcPr>
            <w:tcW w:type="dxa" w:w="4703"/>
          </w:tcPr>
          <w:p>
            <w:r>
              <w:rPr>
                <w:sz w:val="20"/>
              </w:rPr>
              <w:t>FLOPs/MACs/Parameter analysis</w:t>
            </w:r>
          </w:p>
        </w:tc>
      </w:tr>
      <w:tr>
        <w:tc>
          <w:tcPr>
            <w:tcW w:type="dxa" w:w="4703"/>
            <w:shd w:val="clear" w:color="auto" w:fill="DDEEFF"/>
          </w:tcPr>
          <w:p>
            <w:r>
              <w:rPr>
                <w:sz w:val="20"/>
              </w:rPr>
              <w:t>THESIS_LOG.md</w:t>
            </w:r>
          </w:p>
        </w:tc>
        <w:tc>
          <w:tcPr>
            <w:tcW w:type="dxa" w:w="4703"/>
            <w:shd w:val="clear" w:color="auto" w:fill="DDEEFF"/>
          </w:tcPr>
          <w:p>
            <w:r>
              <w:rPr>
                <w:sz w:val="20"/>
              </w:rPr>
              <w:t>Full academic development log (all decisions documented)</w:t>
            </w:r>
          </w:p>
        </w:tc>
      </w:tr>
      <w:tr>
        <w:tc>
          <w:tcPr>
            <w:tcW w:type="dxa" w:w="4703"/>
          </w:tcPr>
          <w:p>
            <w:r>
              <w:rPr>
                <w:sz w:val="20"/>
              </w:rPr>
              <w:t>research papers/</w:t>
            </w:r>
          </w:p>
        </w:tc>
        <w:tc>
          <w:tcPr>
            <w:tcW w:type="dxa" w:w="4703"/>
          </w:tcPr>
          <w:p>
            <w:r>
              <w:rPr>
                <w:sz w:val="20"/>
              </w:rPr>
              <w:t>All 17 reference papers in PDF format</w:t>
            </w:r>
          </w:p>
        </w:tc>
      </w:tr>
      <w:tr>
        <w:tc>
          <w:tcPr>
            <w:tcW w:type="dxa" w:w="4703"/>
            <w:shd w:val="clear" w:color="auto" w:fill="DDEEFF"/>
          </w:tcPr>
          <w:p>
            <w:r>
              <w:rPr>
                <w:sz w:val="20"/>
              </w:rPr>
              <w:t>checkpoints/best_model.pth</w:t>
            </w:r>
          </w:p>
        </w:tc>
        <w:tc>
          <w:tcPr>
            <w:tcW w:type="dxa" w:w="4703"/>
            <w:shd w:val="clear" w:color="auto" w:fill="DDEEFF"/>
          </w:tcPr>
          <w:p>
            <w:r>
              <w:rPr>
                <w:sz w:val="20"/>
              </w:rPr>
              <w:t>Saved best model checkpoint (video-level AUROC criterion)</w:t>
            </w:r>
          </w:p>
        </w:tc>
      </w:tr>
    </w:tbl>
    <w:p/>
    <w:p>
      <w:pPr>
        <w:pStyle w:val="Heading2"/>
      </w:pPr>
      <w:r>
        <w:rPr>
          <w:color w:val="2E75B6"/>
        </w:rPr>
        <w:t>10.2 Development Environment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Component</w:t>
            </w:r>
          </w:p>
        </w:tc>
        <w:tc>
          <w:tcPr>
            <w:tcW w:type="dxa" w:w="4703"/>
            <w:shd w:val="clear" w:color="auto" w:fill="1A569C"/>
          </w:tcPr>
          <w:p>
            <w:r>
              <w:rPr>
                <w:b/>
                <w:color w:val="FFFFFF"/>
                <w:sz w:val="20"/>
              </w:rPr>
              <w:t>Version</w:t>
            </w:r>
          </w:p>
        </w:tc>
      </w:tr>
      <w:tr>
        <w:tc>
          <w:tcPr>
            <w:tcW w:type="dxa" w:w="4703"/>
            <w:shd w:val="clear" w:color="auto" w:fill="DDEEFF"/>
          </w:tcPr>
          <w:p>
            <w:r>
              <w:rPr>
                <w:sz w:val="20"/>
              </w:rPr>
              <w:t>Python</w:t>
            </w:r>
          </w:p>
        </w:tc>
        <w:tc>
          <w:tcPr>
            <w:tcW w:type="dxa" w:w="4703"/>
            <w:shd w:val="clear" w:color="auto" w:fill="DDEEFF"/>
          </w:tcPr>
          <w:p>
            <w:r>
              <w:rPr>
                <w:sz w:val="20"/>
              </w:rPr>
              <w:t>3.12</w:t>
            </w:r>
          </w:p>
        </w:tc>
      </w:tr>
      <w:tr>
        <w:tc>
          <w:tcPr>
            <w:tcW w:type="dxa" w:w="4703"/>
          </w:tcPr>
          <w:p>
            <w:r>
              <w:rPr>
                <w:sz w:val="20"/>
              </w:rPr>
              <w:t>PyTorch</w:t>
            </w:r>
          </w:p>
        </w:tc>
        <w:tc>
          <w:tcPr>
            <w:tcW w:type="dxa" w:w="4703"/>
          </w:tcPr>
          <w:p>
            <w:r>
              <w:rPr>
                <w:sz w:val="20"/>
              </w:rPr>
              <w:t>2.6.0+cu124</w:t>
            </w:r>
          </w:p>
        </w:tc>
      </w:tr>
      <w:tr>
        <w:tc>
          <w:tcPr>
            <w:tcW w:type="dxa" w:w="4703"/>
            <w:shd w:val="clear" w:color="auto" w:fill="DDEEFF"/>
          </w:tcPr>
          <w:p>
            <w:r>
              <w:rPr>
                <w:sz w:val="20"/>
              </w:rPr>
              <w:t>CUDA</w:t>
            </w:r>
          </w:p>
        </w:tc>
        <w:tc>
          <w:tcPr>
            <w:tcW w:type="dxa" w:w="4703"/>
            <w:shd w:val="clear" w:color="auto" w:fill="DDEEFF"/>
          </w:tcPr>
          <w:p>
            <w:r>
              <w:rPr>
                <w:sz w:val="20"/>
              </w:rPr>
              <w:t>12.4</w:t>
            </w:r>
          </w:p>
        </w:tc>
      </w:tr>
      <w:tr>
        <w:tc>
          <w:tcPr>
            <w:tcW w:type="dxa" w:w="4703"/>
          </w:tcPr>
          <w:p>
            <w:r>
              <w:rPr>
                <w:sz w:val="20"/>
              </w:rPr>
              <w:t>GPU</w:t>
            </w:r>
          </w:p>
        </w:tc>
        <w:tc>
          <w:tcPr>
            <w:tcW w:type="dxa" w:w="4703"/>
          </w:tcPr>
          <w:p>
            <w:r>
              <w:rPr>
                <w:sz w:val="20"/>
              </w:rPr>
              <w:t>NVIDIA RTX 4060 (8.6 GB VRAM)</w:t>
            </w:r>
          </w:p>
        </w:tc>
      </w:tr>
      <w:tr>
        <w:tc>
          <w:tcPr>
            <w:tcW w:type="dxa" w:w="4703"/>
            <w:shd w:val="clear" w:color="auto" w:fill="DDEEFF"/>
          </w:tcPr>
          <w:p>
            <w:r>
              <w:rPr>
                <w:sz w:val="20"/>
              </w:rPr>
              <w:t>Transformers (HuggingFace)</w:t>
            </w:r>
          </w:p>
        </w:tc>
        <w:tc>
          <w:tcPr>
            <w:tcW w:type="dxa" w:w="4703"/>
            <w:shd w:val="clear" w:color="auto" w:fill="DDEEFF"/>
          </w:tcPr>
          <w:p>
            <w:r>
              <w:rPr>
                <w:sz w:val="20"/>
              </w:rPr>
              <w:t>5.3.0</w:t>
            </w:r>
          </w:p>
        </w:tc>
      </w:tr>
      <w:tr>
        <w:tc>
          <w:tcPr>
            <w:tcW w:type="dxa" w:w="4703"/>
          </w:tcPr>
          <w:p>
            <w:r>
              <w:rPr>
                <w:sz w:val="20"/>
              </w:rPr>
              <w:t>OpenCV</w:t>
            </w:r>
          </w:p>
        </w:tc>
        <w:tc>
          <w:tcPr>
            <w:tcW w:type="dxa" w:w="4703"/>
          </w:tcPr>
          <w:p>
            <w:r>
              <w:rPr>
                <w:sz w:val="20"/>
              </w:rPr>
              <w:t>4.13.0</w:t>
            </w:r>
          </w:p>
        </w:tc>
      </w:tr>
      <w:tr>
        <w:tc>
          <w:tcPr>
            <w:tcW w:type="dxa" w:w="4703"/>
            <w:shd w:val="clear" w:color="auto" w:fill="DDEEFF"/>
          </w:tcPr>
          <w:p>
            <w:r>
              <w:rPr>
                <w:sz w:val="20"/>
              </w:rPr>
              <w:t>Scikit-learn</w:t>
            </w:r>
          </w:p>
        </w:tc>
        <w:tc>
          <w:tcPr>
            <w:tcW w:type="dxa" w:w="4703"/>
            <w:shd w:val="clear" w:color="auto" w:fill="DDEEFF"/>
          </w:tcPr>
          <w:p>
            <w:r>
              <w:rPr>
                <w:sz w:val="20"/>
              </w:rPr>
              <w:t>1.8.0</w:t>
            </w:r>
          </w:p>
        </w:tc>
      </w:tr>
      <w:tr>
        <w:tc>
          <w:tcPr>
            <w:tcW w:type="dxa" w:w="4703"/>
          </w:tcPr>
          <w:p>
            <w:r>
              <w:rPr>
                <w:sz w:val="20"/>
              </w:rPr>
              <w:t>OS</w:t>
            </w:r>
          </w:p>
        </w:tc>
        <w:tc>
          <w:tcPr>
            <w:tcW w:type="dxa" w:w="4703"/>
          </w:tcPr>
          <w:p>
            <w:r>
              <w:rPr>
                <w:sz w:val="20"/>
              </w:rPr>
              <w:t>Windows</w:t>
            </w:r>
          </w:p>
        </w:tc>
      </w:tr>
    </w:tbl>
    <w:p/>
    <w:p>
      <w:r>
        <w:rPr>
          <w:color w:val="CCCCCC"/>
          <w:sz w:val="16"/>
        </w:rPr>
        <w:t>────────────────────────────────────────────────────────────────────────────────────────────────────</w:t>
      </w:r>
    </w:p>
    <w:p>
      <w:pPr>
        <w:pStyle w:val="Heading1"/>
      </w:pPr>
      <w:r>
        <w:rPr>
          <w:color w:val="1A569C"/>
        </w:rPr>
        <w:t>11. Limitations &amp; Future Work (Thesis Sections)</w:t>
      </w:r>
    </w:p>
    <w:p>
      <w:pPr>
        <w:pStyle w:val="Heading2"/>
      </w:pPr>
      <w:r>
        <w:rPr>
          <w:color w:val="2E75B6"/>
        </w:rPr>
        <w:t>11.1 Current Limitations</w:t>
      </w:r>
    </w:p>
    <w:p>
      <w:pPr>
        <w:pStyle w:val="ListBullet"/>
        <w:ind w:left="360"/>
      </w:pPr>
      <w:r>
        <w:rPr>
          <w:sz w:val="22"/>
        </w:rPr>
        <w:t>Single visual modality: No audio or optical flow (unlike 'Not only Look, but also Listen' paper)</w:t>
      </w:r>
    </w:p>
    <w:p>
      <w:pPr>
        <w:pStyle w:val="ListBullet"/>
        <w:ind w:left="360"/>
      </w:pPr>
      <w:r>
        <w:rPr>
          <w:sz w:val="22"/>
        </w:rPr>
        <w:t>Euclidean feature space: Hyperbolic space may provide better separation of similar normal/anomaly pairs</w:t>
      </w:r>
    </w:p>
    <w:p>
      <w:pPr>
        <w:pStyle w:val="ListBullet"/>
        <w:ind w:left="360"/>
      </w:pPr>
      <w:r>
        <w:rPr>
          <w:sz w:val="22"/>
        </w:rPr>
        <w:t>Single-scale attention: One cross-attention layer at T=32; no coarse-to-fine hierarchy</w:t>
      </w:r>
    </w:p>
    <w:p>
      <w:pPr>
        <w:pStyle w:val="ListBullet"/>
        <w:ind w:left="360"/>
      </w:pPr>
      <w:r>
        <w:rPr>
          <w:sz w:val="22"/>
        </w:rPr>
        <w:t>LLM-free captioning: BLIP-2 captions are weaker than GPT-4 reasoning (LAVAD approach)</w:t>
      </w:r>
    </w:p>
    <w:p>
      <w:pPr>
        <w:pStyle w:val="ListBullet"/>
        <w:ind w:left="360"/>
      </w:pPr>
      <w:r>
        <w:rPr>
          <w:sz w:val="22"/>
        </w:rPr>
        <w:t>No explicit normal prototype: No centre loss to pull all normal segment features into a compact cluster</w:t>
      </w:r>
    </w:p>
    <w:p>
      <w:pPr>
        <w:pStyle w:val="Heading2"/>
      </w:pPr>
      <w:r>
        <w:rPr>
          <w:color w:val="2E75B6"/>
        </w:rPr>
        <w:t>11.2 Future Work Directions</w:t>
      </w:r>
    </w:p>
    <w:p>
      <w:pPr>
        <w:pStyle w:val="ListBullet"/>
        <w:ind w:left="360"/>
      </w:pPr>
      <w:r>
        <w:rPr>
          <w:sz w:val="22"/>
        </w:rPr>
        <w:t>LAVAD-style training-free upper bound (requires GPT-4 API access)</w:t>
      </w:r>
    </w:p>
    <w:p>
      <w:pPr>
        <w:pStyle w:val="ListBullet"/>
        <w:ind w:left="360"/>
      </w:pPr>
      <w:r>
        <w:rPr>
          <w:sz w:val="22"/>
        </w:rPr>
        <w:t>Multi-scale bottleneck attention fusion (Sun et al. TMM 2024 approach)</w:t>
      </w:r>
    </w:p>
    <w:p>
      <w:pPr>
        <w:pStyle w:val="ListBullet"/>
        <w:ind w:left="360"/>
      </w:pPr>
      <w:r>
        <w:rPr>
          <w:sz w:val="22"/>
        </w:rPr>
        <w:t>Hyperbolic Poincaré ball embedding for anomaly detection</w:t>
      </w:r>
    </w:p>
    <w:p>
      <w:pPr>
        <w:pStyle w:val="ListBullet"/>
        <w:ind w:left="360"/>
      </w:pPr>
      <w:r>
        <w:rPr>
          <w:sz w:val="22"/>
        </w:rPr>
        <w:t>XD-Violence dataset evaluation for cross-dataset generalization</w:t>
      </w:r>
    </w:p>
    <w:p>
      <w:pPr>
        <w:pStyle w:val="ListBullet"/>
        <w:ind w:left="360"/>
      </w:pPr>
      <w:r>
        <w:rPr>
          <w:sz w:val="22"/>
        </w:rPr>
        <w:t>Audio-visual-text three-stream fusion for richer multimodal representation</w:t>
      </w:r>
    </w:p>
    <w:p>
      <w:r>
        <w:rPr>
          <w:color w:val="CCCCCC"/>
          <w:sz w:val="16"/>
        </w:rPr>
        <w:t>────────────────────────────────────────────────────────────────────────────────────────────────────</w:t>
      </w:r>
    </w:p>
    <w:p>
      <w:pPr>
        <w:pStyle w:val="Heading1"/>
      </w:pPr>
      <w:r>
        <w:rPr>
          <w:color w:val="1A569C"/>
        </w:rPr>
        <w:t>12. Key Terminology Glossary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9C"/>
          </w:tcPr>
          <w:p>
            <w:r>
              <w:rPr>
                <w:b/>
                <w:color w:val="FFFFFF"/>
                <w:sz w:val="20"/>
              </w:rPr>
              <w:t>Term</w:t>
            </w:r>
          </w:p>
        </w:tc>
        <w:tc>
          <w:tcPr>
            <w:tcW w:type="dxa" w:w="4703"/>
            <w:shd w:val="clear" w:color="auto" w:fill="1A569C"/>
          </w:tcPr>
          <w:p>
            <w:r>
              <w:rPr>
                <w:b/>
                <w:color w:val="FFFFFF"/>
                <w:sz w:val="20"/>
              </w:rPr>
              <w:t>Definition</w:t>
            </w:r>
          </w:p>
        </w:tc>
      </w:tr>
      <w:tr>
        <w:tc>
          <w:tcPr>
            <w:tcW w:type="dxa" w:w="4703"/>
            <w:shd w:val="clear" w:color="auto" w:fill="DDEEFF"/>
          </w:tcPr>
          <w:p>
            <w:r>
              <w:rPr>
                <w:sz w:val="20"/>
              </w:rPr>
              <w:t>WS-VAD</w:t>
            </w:r>
          </w:p>
        </w:tc>
        <w:tc>
          <w:tcPr>
            <w:tcW w:type="dxa" w:w="4703"/>
            <w:shd w:val="clear" w:color="auto" w:fill="DDEEFF"/>
          </w:tcPr>
          <w:p>
            <w:r>
              <w:rPr>
                <w:sz w:val="20"/>
              </w:rPr>
              <w:t>Weakly Supervised Video Anomaly Detection — training with only video-level labels</w:t>
            </w:r>
          </w:p>
        </w:tc>
      </w:tr>
      <w:tr>
        <w:tc>
          <w:tcPr>
            <w:tcW w:type="dxa" w:w="4703"/>
          </w:tcPr>
          <w:p>
            <w:r>
              <w:rPr>
                <w:sz w:val="20"/>
              </w:rPr>
              <w:t>MIL</w:t>
            </w:r>
          </w:p>
        </w:tc>
        <w:tc>
          <w:tcPr>
            <w:tcW w:type="dxa" w:w="4703"/>
          </w:tcPr>
          <w:p>
            <w:r>
              <w:rPr>
                <w:sz w:val="20"/>
              </w:rPr>
              <w:t>Multiple Instance Learning — bags of instances where only bag label is known</w:t>
            </w:r>
          </w:p>
        </w:tc>
      </w:tr>
      <w:tr>
        <w:tc>
          <w:tcPr>
            <w:tcW w:type="dxa" w:w="4703"/>
            <w:shd w:val="clear" w:color="auto" w:fill="DDEEFF"/>
          </w:tcPr>
          <w:p>
            <w:r>
              <w:rPr>
                <w:sz w:val="20"/>
              </w:rPr>
              <w:t>Top-K</w:t>
            </w:r>
          </w:p>
        </w:tc>
        <w:tc>
          <w:tcPr>
            <w:tcW w:type="dxa" w:w="4703"/>
            <w:shd w:val="clear" w:color="auto" w:fill="DDEEFF"/>
          </w:tcPr>
          <w:p>
            <w:r>
              <w:rPr>
                <w:sz w:val="20"/>
              </w:rPr>
              <w:t>Selection of the K highest-scoring instances from a bag (K=8 in our work, T=32)</w:t>
            </w:r>
          </w:p>
        </w:tc>
      </w:tr>
      <w:tr>
        <w:tc>
          <w:tcPr>
            <w:tcW w:type="dxa" w:w="4703"/>
          </w:tcPr>
          <w:p>
            <w:r>
              <w:rPr>
                <w:sz w:val="20"/>
              </w:rPr>
              <w:t>AUROC</w:t>
            </w:r>
          </w:p>
        </w:tc>
        <w:tc>
          <w:tcPr>
            <w:tcW w:type="dxa" w:w="4703"/>
          </w:tcPr>
          <w:p>
            <w:r>
              <w:rPr>
                <w:sz w:val="20"/>
              </w:rPr>
              <w:t>Area Under ROC Curve — primary evaluation metric (0.5=random, 1.0=perfect)</w:t>
            </w:r>
          </w:p>
        </w:tc>
      </w:tr>
      <w:tr>
        <w:tc>
          <w:tcPr>
            <w:tcW w:type="dxa" w:w="4703"/>
            <w:shd w:val="clear" w:color="auto" w:fill="DDEEFF"/>
          </w:tcPr>
          <w:p>
            <w:r>
              <w:rPr>
                <w:sz w:val="20"/>
              </w:rPr>
              <w:t>Frame-Level AUROC</w:t>
            </w:r>
          </w:p>
        </w:tc>
        <w:tc>
          <w:tcPr>
            <w:tcW w:type="dxa" w:w="4703"/>
            <w:shd w:val="clear" w:color="auto" w:fill="DDEEFF"/>
          </w:tcPr>
          <w:p>
            <w:r>
              <w:rPr>
                <w:sz w:val="20"/>
              </w:rPr>
              <w:t>AUROC computed at per-frame granularity using temporal GT annotations</w:t>
            </w:r>
          </w:p>
        </w:tc>
      </w:tr>
      <w:tr>
        <w:tc>
          <w:tcPr>
            <w:tcW w:type="dxa" w:w="4703"/>
          </w:tcPr>
          <w:p>
            <w:r>
              <w:rPr>
                <w:sz w:val="20"/>
              </w:rPr>
              <w:t>Cross-Attention</w:t>
            </w:r>
          </w:p>
        </w:tc>
        <w:tc>
          <w:tcPr>
            <w:tcW w:type="dxa" w:w="4703"/>
          </w:tcPr>
          <w:p>
            <w:r>
              <w:rPr>
                <w:sz w:val="20"/>
              </w:rPr>
              <w:t>Attention mechanism with Query from one source (text), Key/Value from another (visual)</w:t>
            </w:r>
          </w:p>
        </w:tc>
      </w:tr>
      <w:tr>
        <w:tc>
          <w:tcPr>
            <w:tcW w:type="dxa" w:w="4703"/>
            <w:shd w:val="clear" w:color="auto" w:fill="DDEEFF"/>
          </w:tcPr>
          <w:p>
            <w:r>
              <w:rPr>
                <w:sz w:val="20"/>
              </w:rPr>
              <w:t>CLIP</w:t>
            </w:r>
          </w:p>
        </w:tc>
        <w:tc>
          <w:tcPr>
            <w:tcW w:type="dxa" w:w="4703"/>
            <w:shd w:val="clear" w:color="auto" w:fill="DDEEFF"/>
          </w:tcPr>
          <w:p>
            <w:r>
              <w:rPr>
                <w:sz w:val="20"/>
              </w:rPr>
              <w:t>Contrastive Language-Image Pretraining — shared 512-D visual-text embedding space</w:t>
            </w:r>
          </w:p>
        </w:tc>
      </w:tr>
      <w:tr>
        <w:tc>
          <w:tcPr>
            <w:tcW w:type="dxa" w:w="4703"/>
          </w:tcPr>
          <w:p>
            <w:r>
              <w:rPr>
                <w:sz w:val="20"/>
              </w:rPr>
              <w:t>BLIP-2</w:t>
            </w:r>
          </w:p>
        </w:tc>
        <w:tc>
          <w:tcPr>
            <w:tcW w:type="dxa" w:w="4703"/>
          </w:tcPr>
          <w:p>
            <w:r>
              <w:rPr>
                <w:sz w:val="20"/>
              </w:rPr>
              <w:t>Bootstrapped Language-Image Pre-training v2 — visual captioning VLM</w:t>
            </w:r>
          </w:p>
        </w:tc>
      </w:tr>
      <w:tr>
        <w:tc>
          <w:tcPr>
            <w:tcW w:type="dxa" w:w="4703"/>
            <w:shd w:val="clear" w:color="auto" w:fill="DDEEFF"/>
          </w:tcPr>
          <w:p>
            <w:r>
              <w:rPr>
                <w:sz w:val="20"/>
              </w:rPr>
              <w:t>Feature Magnitude</w:t>
            </w:r>
          </w:p>
        </w:tc>
        <w:tc>
          <w:tcPr>
            <w:tcW w:type="dxa" w:w="4703"/>
            <w:shd w:val="clear" w:color="auto" w:fill="DDEEFF"/>
          </w:tcPr>
          <w:p>
            <w:r>
              <w:rPr>
                <w:sz w:val="20"/>
              </w:rPr>
              <w:t>L2-norm of a feature vector — proxy for visual intensity of an event</w:t>
            </w:r>
          </w:p>
        </w:tc>
      </w:tr>
      <w:tr>
        <w:tc>
          <w:tcPr>
            <w:tcW w:type="dxa" w:w="4703"/>
          </w:tcPr>
          <w:p>
            <w:r>
              <w:rPr>
                <w:sz w:val="20"/>
              </w:rPr>
              <w:t>AIS</w:t>
            </w:r>
          </w:p>
        </w:tc>
        <w:tc>
          <w:tcPr>
            <w:tcW w:type="dxa" w:w="4703"/>
          </w:tcPr>
          <w:p>
            <w:r>
              <w:rPr>
                <w:sz w:val="20"/>
              </w:rPr>
              <w:t>Adaptive Instance Selection — soft, temperature-weighted alternative to hard Top-K</w:t>
            </w:r>
          </w:p>
        </w:tc>
      </w:tr>
      <w:tr>
        <w:tc>
          <w:tcPr>
            <w:tcW w:type="dxa" w:w="4703"/>
            <w:shd w:val="clear" w:color="auto" w:fill="DDEEFF"/>
          </w:tcPr>
          <w:p>
            <w:r>
              <w:rPr>
                <w:sz w:val="20"/>
              </w:rPr>
              <w:t>MIST</w:t>
            </w:r>
          </w:p>
        </w:tc>
        <w:tc>
          <w:tcPr>
            <w:tcW w:type="dxa" w:w="4703"/>
            <w:shd w:val="clear" w:color="auto" w:fill="DDEEFF"/>
          </w:tcPr>
          <w:p>
            <w:r>
              <w:rPr>
                <w:sz w:val="20"/>
              </w:rPr>
              <w:t>Multiple Instance Self-Training — pseudo-label bootstrapping from weak to strong supervision</w:t>
            </w:r>
          </w:p>
        </w:tc>
      </w:tr>
      <w:tr>
        <w:tc>
          <w:tcPr>
            <w:tcW w:type="dxa" w:w="4703"/>
          </w:tcPr>
          <w:p>
            <w:r>
              <w:rPr>
                <w:sz w:val="20"/>
              </w:rPr>
              <w:t>T=32 paradigm</w:t>
            </w:r>
          </w:p>
        </w:tc>
        <w:tc>
          <w:tcPr>
            <w:tcW w:type="dxa" w:w="4703"/>
          </w:tcPr>
          <w:p>
            <w:r>
              <w:rPr>
                <w:sz w:val="20"/>
              </w:rPr>
              <w:t>Dividing every video into exactly 32 uniform temporal segments (industry standard)</w:t>
            </w:r>
          </w:p>
        </w:tc>
      </w:tr>
      <w:tr>
        <w:tc>
          <w:tcPr>
            <w:tcW w:type="dxa" w:w="4703"/>
            <w:shd w:val="clear" w:color="auto" w:fill="DDEEFF"/>
          </w:tcPr>
          <w:p>
            <w:r>
              <w:rPr>
                <w:sz w:val="20"/>
              </w:rPr>
              <w:t>Context Bias</w:t>
            </w:r>
          </w:p>
        </w:tc>
        <w:tc>
          <w:tcPr>
            <w:tcW w:type="dxa" w:w="4703"/>
            <w:shd w:val="clear" w:color="auto" w:fill="DDEEFF"/>
          </w:tcPr>
          <w:p>
            <w:r>
              <w:rPr>
                <w:sz w:val="20"/>
              </w:rPr>
              <w:t>Model confusing visually similar normal/abnormal scenes due to lack of semantic understanding</w:t>
            </w:r>
          </w:p>
        </w:tc>
      </w:tr>
    </w:tbl>
    <w:p/>
    <w:p>
      <w:r>
        <w:rPr>
          <w:color w:val="CCCCCC"/>
          <w:sz w:val="16"/>
        </w:rPr>
        <w:t>────────────────────────────────────────────────────────────────────────────────────────────────────</w:t>
      </w:r>
    </w:p>
    <w:p>
      <w:pPr>
        <w:pStyle w:val="Heading1"/>
      </w:pPr>
      <w:r>
        <w:rPr>
          <w:color w:val="1A569C"/>
        </w:rPr>
        <w:t>13. Key References</w:t>
      </w:r>
    </w:p>
    <w:p>
      <w:pPr>
        <w:pStyle w:val="ListBullet"/>
        <w:ind w:left="360"/>
      </w:pPr>
      <w:r>
        <w:rPr>
          <w:sz w:val="22"/>
        </w:rPr>
        <w:t>[1] Sultani, W., Chen, C., Shah, M. (2018). Real-world Anomaly Detection in Surveillance Videos. CVPR 2018.</w:t>
      </w:r>
    </w:p>
    <w:p>
      <w:pPr>
        <w:pStyle w:val="ListBullet"/>
        <w:ind w:left="360"/>
      </w:pPr>
      <w:r>
        <w:rPr>
          <w:sz w:val="22"/>
        </w:rPr>
        <w:t>[2] Tian, Y., Pang, G., Chen, Y., etc. (2021). Weakly-supervised Video Anomaly Detection with Robust Temporal Feature Magnitude Learning (RTFM). ICCV 2021.</w:t>
      </w:r>
    </w:p>
    <w:p>
      <w:pPr>
        <w:pStyle w:val="ListBullet"/>
        <w:ind w:left="360"/>
      </w:pPr>
      <w:r>
        <w:rPr>
          <w:sz w:val="22"/>
        </w:rPr>
        <w:t>[3] Chen, B., Liu, X., Li, Z., etc. (2023). MGFN: Magnitude-Contrastive Glance-and-Focus Network for Weakly-Supervised Video Anomaly Detection. AAAI 2023.</w:t>
      </w:r>
    </w:p>
    <w:p>
      <w:pPr>
        <w:pStyle w:val="ListBullet"/>
        <w:ind w:left="360"/>
      </w:pPr>
      <w:r>
        <w:rPr>
          <w:sz w:val="22"/>
        </w:rPr>
        <w:t>[4] Sun, H., et al. (2024). Enhancing Weakly Supervised Multimodal Video Anomaly Detection through Text Guidance. IEEE TMM 2024.</w:t>
      </w:r>
    </w:p>
    <w:p>
      <w:pPr>
        <w:pStyle w:val="ListBullet"/>
        <w:ind w:left="360"/>
      </w:pPr>
      <w:r>
        <w:rPr>
          <w:sz w:val="22"/>
        </w:rPr>
        <w:t>[5] Zanella, R., et al. (2024). Harnessing Large Language Models for Training-free Video Anomaly Detection (LAVAD). CVPR 2024.</w:t>
      </w:r>
    </w:p>
    <w:p>
      <w:pPr>
        <w:pStyle w:val="ListBullet"/>
        <w:ind w:left="360"/>
      </w:pPr>
      <w:r>
        <w:rPr>
          <w:sz w:val="22"/>
        </w:rPr>
        <w:t>[6] Lv, H., et al. (2023). Unbiased Multiple Instance Learning for Weakly Supervised Video Anomaly Detection (UMIL). CVPR 2023.</w:t>
      </w:r>
    </w:p>
    <w:p>
      <w:pPr>
        <w:pStyle w:val="ListBullet"/>
        <w:ind w:left="360"/>
      </w:pPr>
      <w:r>
        <w:rPr>
          <w:sz w:val="22"/>
        </w:rPr>
        <w:t>[7] Li, J., et al. (2022). MIST: Multiple Instance Self-Training Framework for Video Anomaly Detection. CVPR 2022.</w:t>
      </w:r>
    </w:p>
    <w:p>
      <w:pPr>
        <w:pStyle w:val="ListBullet"/>
        <w:ind w:left="360"/>
      </w:pPr>
      <w:r>
        <w:rPr>
          <w:sz w:val="22"/>
        </w:rPr>
        <w:t>[8] Radford, A., et al. (2021). Learning Transferable Visual Models From Natural Language Supervision (CLIP). ICML 2021.</w:t>
      </w:r>
    </w:p>
    <w:p>
      <w:pPr>
        <w:pStyle w:val="ListBullet"/>
        <w:ind w:left="360"/>
      </w:pPr>
      <w:r>
        <w:rPr>
          <w:sz w:val="22"/>
        </w:rPr>
        <w:t>[9] Li, J., et al. (2023). Bootstrapping Language-Image Pre-training with Frozen Image Encoders and Large Language Models (BLIP-2). ICML 2023.</w:t>
      </w:r>
    </w:p>
    <w:p>
      <w:pPr>
        <w:pStyle w:val="ListBullet"/>
        <w:ind w:left="360"/>
      </w:pPr>
      <w:r>
        <w:rPr>
          <w:sz w:val="22"/>
        </w:rPr>
        <w:t>[10] Vaswani, A., et al. (2017). Attention Is All You Need. NeurIPS 2017.</w:t>
      </w:r>
    </w:p>
    <w:p>
      <w:pPr>
        <w:pStyle w:val="ListBullet"/>
        <w:ind w:left="360"/>
      </w:pPr>
      <w:r>
        <w:rPr>
          <w:sz w:val="22"/>
        </w:rPr>
        <w:t>[11] Wu, T., et al. (2024). A Lightweight Video Anomaly Detection Model with Weak Supervision and Adaptive Instance Selection.</w:t>
      </w:r>
    </w:p>
    <w:p>
      <w:pPr>
        <w:pStyle w:val="ListBullet"/>
        <w:ind w:left="360"/>
      </w:pPr>
      <w:r>
        <w:rPr>
          <w:sz w:val="22"/>
        </w:rPr>
        <w:t>[12] Li, D., et al. (2022). Weakly Supervised Video Anomaly Detection via Center-Guided Discriminative Learning.</w:t>
      </w:r>
    </w:p>
    <w:p>
      <w:pPr>
        <w:pStyle w:val="ListBullet"/>
        <w:ind w:left="360"/>
      </w:pPr>
      <w:r>
        <w:rPr>
          <w:sz w:val="22"/>
        </w:rPr>
        <w:t>[13] Pang, G., et al. (2024). Weakly Supervised Video Anomaly Detection Based on Hyperbolic Space. Scientific Reports 2024.</w:t>
      </w:r>
    </w:p>
    <w:p>
      <w:pPr>
        <w:pStyle w:val="ListBullet"/>
        <w:ind w:left="360"/>
      </w:pPr>
      <w:r>
        <w:rPr>
          <w:sz w:val="22"/>
        </w:rPr>
        <w:t>[14] Wu, P., et al. (2020). Not Only Look, but also Listen: Learning Multimodal Violence Detection under Weak Supervision.</w:t>
      </w:r>
    </w:p>
    <w:p>
      <w:pPr>
        <w:pStyle w:val="ListBullet"/>
        <w:ind w:left="360"/>
      </w:pPr>
      <w:r>
        <w:rPr>
          <w:sz w:val="22"/>
        </w:rPr>
        <w:t>[15] Zhang, J., et al. (2023). Harnessing Large Language Models for Training-free Video Anomaly Detection.</w:t>
      </w:r>
    </w:p>
    <w:p>
      <w:r>
        <w:br w:type="page"/>
      </w:r>
    </w:p>
    <w:p>
      <w:pPr>
        <w:pStyle w:val="Heading1"/>
      </w:pPr>
      <w:r>
        <w:rPr>
          <w:color w:val="1A569C"/>
        </w:rPr>
        <w:t>Summary for NotebookLM / Presentation AI</w:t>
      </w:r>
    </w:p>
    <w:p>
      <w:r>
        <w:rPr>
          <w:b w:val="0"/>
          <w:i w:val="0"/>
          <w:sz w:val="22"/>
        </w:rPr>
        <w:t>This document is structured to serve as a comprehensive source document for AI-assisted presentation and note generation. Please note the following key points:</w:t>
      </w:r>
    </w:p>
    <w:p>
      <w:pPr>
        <w:pStyle w:val="ListBullet"/>
        <w:ind w:left="360"/>
      </w:pPr>
      <w:r>
        <w:rPr>
          <w:sz w:val="22"/>
        </w:rPr>
        <w:t>PROJECT STATUS: Version 1 is COMPLETE. Frame-Level AUROC = 77.14% (beats CVPR 2018 baseline of 75.41%).</w:t>
      </w:r>
    </w:p>
    <w:p>
      <w:pPr>
        <w:pStyle w:val="ListBullet"/>
        <w:ind w:left="360"/>
      </w:pPr>
      <w:r>
        <w:rPr>
          <w:sz w:val="22"/>
        </w:rPr>
        <w:t>THEORETICAL CONTRIBUTION: First use of BLIP-2+CLIP cross-attention (Q=Text, K=V=Visual) for WS-VAD.</w:t>
      </w:r>
    </w:p>
    <w:p>
      <w:pPr>
        <w:pStyle w:val="ListBullet"/>
        <w:ind w:left="360"/>
      </w:pPr>
      <w:r>
        <w:rPr>
          <w:sz w:val="22"/>
        </w:rPr>
        <w:t>17 PAPERS READ AND SYNTHESIZED: Organized into 6 thematic groups (Sections 6.1–6.6 above).</w:t>
      </w:r>
    </w:p>
    <w:p>
      <w:pPr>
        <w:pStyle w:val="ListBullet"/>
        <w:ind w:left="360"/>
      </w:pPr>
      <w:r>
        <w:rPr>
          <w:sz w:val="22"/>
        </w:rPr>
        <w:t>3 CONCRETE V2 UPGRADES PLANNED: Magnitude Branch (+5-7%), Adaptive Top-K (+2-4%), Self-Training (+3-5%).</w:t>
      </w:r>
    </w:p>
    <w:p>
      <w:pPr>
        <w:pStyle w:val="ListBullet"/>
        <w:ind w:left="360"/>
      </w:pPr>
      <w:r>
        <w:rPr>
          <w:sz w:val="22"/>
        </w:rPr>
        <w:t>TARGET: 77.14% → 85–88% Frame-Level AUROC after implementing all three proposals.</w:t>
      </w:r>
    </w:p>
    <w:p>
      <w:pPr>
        <w:pStyle w:val="ListBullet"/>
        <w:ind w:left="360"/>
      </w:pPr>
      <w:r>
        <w:rPr>
          <w:sz w:val="22"/>
        </w:rPr>
        <w:t>ARCHITECTURE IS MODULAR: All changes are isolated to specific files; no monolithic refactoring required.</w:t>
      </w:r>
    </w:p>
    <w:p>
      <w:pPr>
        <w:pStyle w:val="ListBullet"/>
        <w:ind w:left="360"/>
      </w:pPr>
      <w:r>
        <w:rPr>
          <w:sz w:val="22"/>
        </w:rPr>
        <w:t>PRESENTATION AUDIENCE: MSc thesis committee at University of Surrey, Applied Machine Learning programme.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