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3.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pPr>
      <w:r>
        <w:rPr>
          <w:b/>
          <w:bCs/>
          <w:color w:val="1F3864"/>
          <w:sz w:val="56"/>
          <w:szCs w:val="56"/>
        </w:rPr>
        <w:t xml:space="preserve">Project Console</w:t>
      </w:r>
    </w:p>
    <w:p>
      <w:pPr>
        <w:spacing w:after="400"/>
      </w:pPr>
      <w:r>
        <w:rPr>
          <w:color w:val="2E3D57"/>
          <w:sz w:val="30"/>
          <w:szCs w:val="30"/>
        </w:rPr>
        <w:t xml:space="preserve">Design Document — Reverse-Engineered from Source</w:t>
      </w:r>
    </w:p>
    <w:p>
      <w:pPr>
        <w:spacing w:after="900"/>
      </w:pPr>
      <w:r>
        <w:rPr>
          <w:i/>
          <w:iCs/>
          <w:color w:val="595959"/>
          <w:sz w:val="22"/>
          <w:szCs w:val="22"/>
        </w:rPr>
        <w:t xml:space="preserve">Application component architecture · data flow · deployment topology · use cases</w:t>
      </w:r>
    </w:p>
    <w:tbl>
      <w:tblPr>
        <w:tblW w:type="dxa" w:w="10080"/>
        <w:tblBorders>
          <w:top w:val="single" w:color="BFC7D8" w:sz="4"/>
          <w:left w:val="single" w:color="BFC7D8" w:sz="4"/>
          <w:bottom w:val="single" w:color="BFC7D8" w:sz="4"/>
          <w:right w:val="single" w:color="BFC7D8" w:sz="4"/>
          <w:insideH w:val="single" w:color="BFC7D8" w:sz="2"/>
          <w:insideV w:val="single" w:color="BFC7D8" w:sz="2"/>
        </w:tblBorders>
      </w:tblPr>
      <w:tblGrid>
        <w:gridCol w:w="2200"/>
        <w:gridCol w:w="7880"/>
      </w:tblGrid>
      <w:tr>
        <w:trPr>
          <w:tblHeader/>
        </w:trPr>
        <w:tc>
          <w:tcPr>
            <w:tcW w:type="dxa" w:w="2200"/>
            <w:shd w:fill="1F3864" w:val="clear"/>
            <w:tcMar>
              <w:top w:type="dxa" w:w="60"/>
              <w:left w:type="dxa" w:w="90"/>
              <w:bottom w:type="dxa" w:w="60"/>
              <w:right w:type="dxa" w:w="90"/>
            </w:tcMar>
          </w:tcPr>
          <w:p>
            <w:pPr>
              <w:spacing w:after="0" w:line="240"/>
            </w:pPr>
            <w:r>
              <w:rPr>
                <w:b/>
                <w:bCs/>
                <w:color w:val="FFFFFF"/>
                <w:sz w:val="17"/>
                <w:szCs w:val="17"/>
              </w:rPr>
              <w:t xml:space="preserve">Field</w:t>
            </w:r>
          </w:p>
        </w:tc>
        <w:tc>
          <w:tcPr>
            <w:tcW w:type="dxa" w:w="7880"/>
            <w:shd w:fill="1F3864" w:val="clear"/>
            <w:tcMar>
              <w:top w:type="dxa" w:w="60"/>
              <w:left w:type="dxa" w:w="90"/>
              <w:bottom w:type="dxa" w:w="60"/>
              <w:right w:type="dxa" w:w="90"/>
            </w:tcMar>
          </w:tcPr>
          <w:p>
            <w:pPr>
              <w:spacing w:after="0" w:line="240"/>
            </w:pPr>
            <w:r>
              <w:rPr>
                <w:b/>
                <w:bCs/>
                <w:color w:val="FFFFFF"/>
                <w:sz w:val="17"/>
                <w:szCs w:val="17"/>
              </w:rPr>
              <w:t xml:space="preserve">Value</w:t>
            </w:r>
          </w:p>
        </w:tc>
      </w:tr>
      <w:tr>
        <w:tc>
          <w:tcPr>
            <w:tcW w:type="dxa" w:w="2200"/>
            <w:shd w:fill="FFFFFF" w:val="clear"/>
            <w:tcMar>
              <w:top w:type="dxa" w:w="60"/>
              <w:left w:type="dxa" w:w="90"/>
              <w:bottom w:type="dxa" w:w="60"/>
              <w:right w:type="dxa" w:w="90"/>
            </w:tcMar>
          </w:tcPr>
          <w:p>
            <w:pPr>
              <w:spacing w:after="0" w:line="240"/>
            </w:pPr>
            <w:r>
              <w:rPr>
                <w:b w:val="false"/>
                <w:bCs w:val="false"/>
                <w:color w:val="1A1A1A"/>
                <w:sz w:val="17"/>
                <w:szCs w:val="17"/>
              </w:rPr>
              <w:t xml:space="preserve">System</w:t>
            </w:r>
          </w:p>
        </w:tc>
        <w:tc>
          <w:tcPr>
            <w:tcW w:type="dxa" w:w="7880"/>
            <w:shd w:fill="FFFFFF" w:val="clear"/>
            <w:tcMar>
              <w:top w:type="dxa" w:w="60"/>
              <w:left w:type="dxa" w:w="90"/>
              <w:bottom w:type="dxa" w:w="60"/>
              <w:right w:type="dxa" w:w="90"/>
            </w:tcMar>
          </w:tcPr>
          <w:p>
            <w:pPr>
              <w:spacing w:after="0" w:line="240"/>
            </w:pPr>
            <w:r>
              <w:rPr>
                <w:b w:val="false"/>
                <w:bCs w:val="false"/>
                <w:color w:val="1A1A1A"/>
                <w:sz w:val="17"/>
                <w:szCs w:val="17"/>
              </w:rPr>
              <w:t xml:space="preserve">Project Console — project-controls reporting layer over Total ETO</w:t>
            </w:r>
          </w:p>
        </w:tc>
      </w:tr>
      <w:tr>
        <w:tc>
          <w:tcPr>
            <w:tcW w:type="dxa" w:w="2200"/>
            <w:shd w:fill="F2F5FA" w:val="clear"/>
            <w:tcMar>
              <w:top w:type="dxa" w:w="60"/>
              <w:left w:type="dxa" w:w="90"/>
              <w:bottom w:type="dxa" w:w="60"/>
              <w:right w:type="dxa" w:w="90"/>
            </w:tcMar>
          </w:tcPr>
          <w:p>
            <w:pPr>
              <w:spacing w:after="0" w:line="240"/>
            </w:pPr>
            <w:r>
              <w:rPr>
                <w:b w:val="false"/>
                <w:bCs w:val="false"/>
                <w:color w:val="1A1A1A"/>
                <w:sz w:val="17"/>
                <w:szCs w:val="17"/>
              </w:rPr>
              <w:t xml:space="preserve">Organisation</w:t>
            </w:r>
          </w:p>
        </w:tc>
        <w:tc>
          <w:tcPr>
            <w:tcW w:type="dxa" w:w="7880"/>
            <w:shd w:fill="F2F5FA" w:val="clear"/>
            <w:tcMar>
              <w:top w:type="dxa" w:w="60"/>
              <w:left w:type="dxa" w:w="90"/>
              <w:bottom w:type="dxa" w:w="60"/>
              <w:right w:type="dxa" w:w="90"/>
            </w:tcMar>
          </w:tcPr>
          <w:p>
            <w:pPr>
              <w:spacing w:after="0" w:line="240"/>
            </w:pPr>
            <w:r>
              <w:rPr>
                <w:b w:val="false"/>
                <w:bCs w:val="false"/>
                <w:color w:val="1A1A1A"/>
                <w:sz w:val="17"/>
                <w:szCs w:val="17"/>
              </w:rPr>
              <w:t xml:space="preserve">Macrodyne Technologies Inc.</w:t>
            </w:r>
          </w:p>
        </w:tc>
      </w:tr>
      <w:tr>
        <w:tc>
          <w:tcPr>
            <w:tcW w:type="dxa" w:w="2200"/>
            <w:shd w:fill="FFFFFF" w:val="clear"/>
            <w:tcMar>
              <w:top w:type="dxa" w:w="60"/>
              <w:left w:type="dxa" w:w="90"/>
              <w:bottom w:type="dxa" w:w="60"/>
              <w:right w:type="dxa" w:w="90"/>
            </w:tcMar>
          </w:tcPr>
          <w:p>
            <w:pPr>
              <w:spacing w:after="0" w:line="240"/>
            </w:pPr>
            <w:r>
              <w:rPr>
                <w:b w:val="false"/>
                <w:bCs w:val="false"/>
                <w:color w:val="1A1A1A"/>
                <w:sz w:val="17"/>
                <w:szCs w:val="17"/>
              </w:rPr>
              <w:t xml:space="preserve">Audience</w:t>
            </w:r>
          </w:p>
        </w:tc>
        <w:tc>
          <w:tcPr>
            <w:tcW w:type="dxa" w:w="7880"/>
            <w:shd w:fill="FFFFFF" w:val="clear"/>
            <w:tcMar>
              <w:top w:type="dxa" w:w="60"/>
              <w:left w:type="dxa" w:w="90"/>
              <w:bottom w:type="dxa" w:w="60"/>
              <w:right w:type="dxa" w:w="90"/>
            </w:tcMar>
          </w:tcPr>
          <w:p>
            <w:pPr>
              <w:spacing w:after="0" w:line="240"/>
            </w:pPr>
            <w:r>
              <w:rPr>
                <w:b w:val="false"/>
                <w:bCs w:val="false"/>
                <w:color w:val="1A1A1A"/>
                <w:sz w:val="17"/>
                <w:szCs w:val="17"/>
              </w:rPr>
              <w:t xml:space="preserve">VP of IT; application developers and maintainers</w:t>
            </w:r>
          </w:p>
        </w:tc>
      </w:tr>
      <w:tr>
        <w:tc>
          <w:tcPr>
            <w:tcW w:type="dxa" w:w="2200"/>
            <w:shd w:fill="F2F5FA" w:val="clear"/>
            <w:tcMar>
              <w:top w:type="dxa" w:w="60"/>
              <w:left w:type="dxa" w:w="90"/>
              <w:bottom w:type="dxa" w:w="60"/>
              <w:right w:type="dxa" w:w="90"/>
            </w:tcMar>
          </w:tcPr>
          <w:p>
            <w:pPr>
              <w:spacing w:after="0" w:line="240"/>
            </w:pPr>
            <w:r>
              <w:rPr>
                <w:b w:val="false"/>
                <w:bCs w:val="false"/>
                <w:color w:val="1A1A1A"/>
                <w:sz w:val="17"/>
                <w:szCs w:val="17"/>
              </w:rPr>
              <w:t xml:space="preserve">Document type</w:t>
            </w:r>
          </w:p>
        </w:tc>
        <w:tc>
          <w:tcPr>
            <w:tcW w:type="dxa" w:w="7880"/>
            <w:shd w:fill="F2F5FA" w:val="clear"/>
            <w:tcMar>
              <w:top w:type="dxa" w:w="60"/>
              <w:left w:type="dxa" w:w="90"/>
              <w:bottom w:type="dxa" w:w="60"/>
              <w:right w:type="dxa" w:w="90"/>
            </w:tcMar>
          </w:tcPr>
          <w:p>
            <w:pPr>
              <w:spacing w:after="0" w:line="240"/>
            </w:pPr>
            <w:r>
              <w:rPr>
                <w:b w:val="false"/>
                <w:bCs w:val="false"/>
                <w:color w:val="1A1A1A"/>
                <w:sz w:val="17"/>
                <w:szCs w:val="17"/>
              </w:rPr>
              <w:t xml:space="preserve">As-built design document produced by static analysis of the source repository</w:t>
            </w:r>
          </w:p>
        </w:tc>
      </w:tr>
      <w:tr>
        <w:tc>
          <w:tcPr>
            <w:tcW w:type="dxa" w:w="2200"/>
            <w:shd w:fill="FFFFFF" w:val="clear"/>
            <w:tcMar>
              <w:top w:type="dxa" w:w="60"/>
              <w:left w:type="dxa" w:w="90"/>
              <w:bottom w:type="dxa" w:w="60"/>
              <w:right w:type="dxa" w:w="90"/>
            </w:tcMar>
          </w:tcPr>
          <w:p>
            <w:pPr>
              <w:spacing w:after="0" w:line="240"/>
            </w:pPr>
            <w:r>
              <w:rPr>
                <w:b w:val="false"/>
                <w:bCs w:val="false"/>
                <w:color w:val="1A1A1A"/>
                <w:sz w:val="17"/>
                <w:szCs w:val="17"/>
              </w:rPr>
              <w:t xml:space="preserve">Source of record</w:t>
            </w:r>
          </w:p>
        </w:tc>
        <w:tc>
          <w:tcPr>
            <w:tcW w:type="dxa" w:w="788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C:\Users\vijay\OneDrive\Macrodyne\Reporting\project-console</w:t>
            </w:r>
          </w:p>
        </w:tc>
      </w:tr>
      <w:tr>
        <w:tc>
          <w:tcPr>
            <w:tcW w:type="dxa" w:w="2200"/>
            <w:shd w:fill="F2F5FA" w:val="clear"/>
            <w:tcMar>
              <w:top w:type="dxa" w:w="60"/>
              <w:left w:type="dxa" w:w="90"/>
              <w:bottom w:type="dxa" w:w="60"/>
              <w:right w:type="dxa" w:w="90"/>
            </w:tcMar>
          </w:tcPr>
          <w:p>
            <w:pPr>
              <w:spacing w:after="0" w:line="240"/>
            </w:pPr>
            <w:r>
              <w:rPr>
                <w:b w:val="false"/>
                <w:bCs w:val="false"/>
                <w:color w:val="1A1A1A"/>
                <w:sz w:val="17"/>
                <w:szCs w:val="17"/>
              </w:rPr>
              <w:t xml:space="preserve">Branch / commit</w:t>
            </w:r>
          </w:p>
        </w:tc>
        <w:tc>
          <w:tcPr>
            <w:tcW w:type="dxa" w:w="7880"/>
            <w:shd w:fill="F2F5FA" w:val="clear"/>
            <w:tcMar>
              <w:top w:type="dxa" w:w="60"/>
              <w:left w:type="dxa" w:w="90"/>
              <w:bottom w:type="dxa" w:w="60"/>
              <w:right w:type="dxa" w:w="90"/>
            </w:tcMar>
          </w:tcPr>
          <w:p>
            <w:pPr>
              <w:spacing w:after="0" w:line="240"/>
            </w:pPr>
            <w:r>
              <w:rPr>
                <w:b w:val="false"/>
                <w:bCs w:val="false"/>
                <w:color w:val="1A1A1A"/>
                <w:sz w:val="17"/>
                <w:szCs w:val="17"/>
              </w:rPr>
              <w:t xml:space="preserve">main @ 7f1644d — "Add caching and pooling for data access and introduce App Roles for RBAC"</w:t>
            </w:r>
          </w:p>
        </w:tc>
      </w:tr>
      <w:tr>
        <w:tc>
          <w:tcPr>
            <w:tcW w:type="dxa" w:w="2200"/>
            <w:shd w:fill="FFFFFF" w:val="clear"/>
            <w:tcMar>
              <w:top w:type="dxa" w:w="60"/>
              <w:left w:type="dxa" w:w="90"/>
              <w:bottom w:type="dxa" w:w="60"/>
              <w:right w:type="dxa" w:w="90"/>
            </w:tcMar>
          </w:tcPr>
          <w:p>
            <w:pPr>
              <w:spacing w:after="0" w:line="240"/>
            </w:pPr>
            <w:r>
              <w:rPr>
                <w:b w:val="false"/>
                <w:bCs w:val="false"/>
                <w:color w:val="1A1A1A"/>
                <w:sz w:val="17"/>
                <w:szCs w:val="17"/>
              </w:rPr>
              <w:t xml:space="preserve">Date prepared</w:t>
            </w:r>
          </w:p>
        </w:tc>
        <w:tc>
          <w:tcPr>
            <w:tcW w:type="dxa" w:w="7880"/>
            <w:shd w:fill="FFFFFF" w:val="clear"/>
            <w:tcMar>
              <w:top w:type="dxa" w:w="60"/>
              <w:left w:type="dxa" w:w="90"/>
              <w:bottom w:type="dxa" w:w="60"/>
              <w:right w:type="dxa" w:w="90"/>
            </w:tcMar>
          </w:tcPr>
          <w:p>
            <w:pPr>
              <w:spacing w:after="0" w:line="240"/>
            </w:pPr>
            <w:r>
              <w:rPr>
                <w:b w:val="false"/>
                <w:bCs w:val="false"/>
                <w:color w:val="1A1A1A"/>
                <w:sz w:val="17"/>
                <w:szCs w:val="17"/>
              </w:rPr>
              <w:t xml:space="preserve">2 September 2026</w:t>
            </w:r>
          </w:p>
        </w:tc>
      </w:tr>
      <w:tr>
        <w:tc>
          <w:tcPr>
            <w:tcW w:type="dxa" w:w="2200"/>
            <w:shd w:fill="F2F5FA" w:val="clear"/>
            <w:tcMar>
              <w:top w:type="dxa" w:w="60"/>
              <w:left w:type="dxa" w:w="90"/>
              <w:bottom w:type="dxa" w:w="60"/>
              <w:right w:type="dxa" w:w="90"/>
            </w:tcMar>
          </w:tcPr>
          <w:p>
            <w:pPr>
              <w:spacing w:after="0" w:line="240"/>
            </w:pPr>
            <w:r>
              <w:rPr>
                <w:b w:val="false"/>
                <w:bCs w:val="false"/>
                <w:color w:val="1A1A1A"/>
                <w:sz w:val="17"/>
                <w:szCs w:val="17"/>
              </w:rPr>
              <w:t xml:space="preserve">Status</w:t>
            </w:r>
          </w:p>
        </w:tc>
        <w:tc>
          <w:tcPr>
            <w:tcW w:type="dxa" w:w="7880"/>
            <w:shd w:fill="F2F5FA" w:val="clear"/>
            <w:tcMar>
              <w:top w:type="dxa" w:w="60"/>
              <w:left w:type="dxa" w:w="90"/>
              <w:bottom w:type="dxa" w:w="60"/>
              <w:right w:type="dxa" w:w="90"/>
            </w:tcMar>
          </w:tcPr>
          <w:p>
            <w:pPr>
              <w:spacing w:after="0" w:line="240"/>
            </w:pPr>
            <w:r>
              <w:rPr>
                <w:b w:val="false"/>
                <w:bCs w:val="false"/>
                <w:color w:val="1A1A1A"/>
                <w:sz w:val="17"/>
                <w:szCs w:val="17"/>
              </w:rPr>
              <w:t xml:space="preserve">Describes the repository as committed; uncommitted working-tree edits were present at the time of analysis (Appendix C)</w:t>
            </w:r>
          </w:p>
        </w:tc>
      </w:tr>
    </w:tbl>
    <w:p>
      <w:r>
        <w:br w:type="page"/>
      </w:r>
    </w:p>
    <w:p>
      <w:pPr>
        <w:pStyle w:val="Heading1"/>
        <w:pBdr>
          <w:bottom w:val="single" w:color="BFC7D8" w:sz="8" w:space="6"/>
        </w:pBdr>
        <w:spacing w:after="160" w:before="360"/>
      </w:pPr>
      <w:r>
        <w:rPr>
          <w:b/>
          <w:bCs/>
          <w:color w:val="1F3864"/>
          <w:sz w:val="30"/>
          <w:szCs w:val="30"/>
        </w:rPr>
        <w:t xml:space="preserve">Contents</w:t>
      </w:r>
    </w:p>
    <w:p>
      <w:pPr>
        <w:spacing w:after="70"/>
        <w:ind w:left="200"/>
      </w:pPr>
      <w:r>
        <w:rPr>
          <w:b/>
          <w:bCs/>
          <w:color w:val="1F3864"/>
          <w:sz w:val="20"/>
          <w:szCs w:val="20"/>
        </w:rPr>
        <w:t xml:space="preserve">1.  </w:t>
      </w:r>
      <w:r>
        <w:rPr>
          <w:sz w:val="20"/>
          <w:szCs w:val="20"/>
        </w:rPr>
        <w:t xml:space="preserve">Purpose, audience and method</w:t>
      </w:r>
    </w:p>
    <w:p>
      <w:pPr>
        <w:spacing w:after="70"/>
        <w:ind w:left="200"/>
      </w:pPr>
      <w:r>
        <w:rPr>
          <w:b/>
          <w:bCs/>
          <w:color w:val="1F3864"/>
          <w:sz w:val="20"/>
          <w:szCs w:val="20"/>
        </w:rPr>
        <w:t xml:space="preserve">2.  </w:t>
      </w:r>
      <w:r>
        <w:rPr>
          <w:sz w:val="20"/>
          <w:szCs w:val="20"/>
        </w:rPr>
        <w:t xml:space="preserve">System overview</w:t>
      </w:r>
    </w:p>
    <w:p>
      <w:pPr>
        <w:spacing w:after="70"/>
        <w:ind w:left="200"/>
      </w:pPr>
      <w:r>
        <w:rPr>
          <w:b/>
          <w:bCs/>
          <w:color w:val="1F3864"/>
          <w:sz w:val="20"/>
          <w:szCs w:val="20"/>
        </w:rPr>
        <w:t xml:space="preserve">3.  </w:t>
      </w:r>
      <w:r>
        <w:rPr>
          <w:sz w:val="20"/>
          <w:szCs w:val="20"/>
        </w:rPr>
        <w:t xml:space="preserve">Architectural principles observed in the code</w:t>
      </w:r>
    </w:p>
    <w:p>
      <w:pPr>
        <w:spacing w:after="70"/>
        <w:ind w:left="200"/>
      </w:pPr>
      <w:r>
        <w:rPr>
          <w:b/>
          <w:bCs/>
          <w:color w:val="1F3864"/>
          <w:sz w:val="20"/>
          <w:szCs w:val="20"/>
        </w:rPr>
        <w:t xml:space="preserve">4.  </w:t>
      </w:r>
      <w:r>
        <w:rPr>
          <w:sz w:val="20"/>
          <w:szCs w:val="20"/>
        </w:rPr>
        <w:t xml:space="preserve">Application component architecture (Figure 1)</w:t>
      </w:r>
    </w:p>
    <w:p>
      <w:pPr>
        <w:spacing w:after="70"/>
        <w:ind w:left="200"/>
      </w:pPr>
      <w:r>
        <w:rPr>
          <w:b/>
          <w:bCs/>
          <w:color w:val="1F3864"/>
          <w:sz w:val="20"/>
          <w:szCs w:val="20"/>
        </w:rPr>
        <w:t xml:space="preserve">5.  </w:t>
      </w:r>
      <w:r>
        <w:rPr>
          <w:sz w:val="20"/>
          <w:szCs w:val="20"/>
        </w:rPr>
        <w:t xml:space="preserve">Data architecture</w:t>
      </w:r>
    </w:p>
    <w:p>
      <w:pPr>
        <w:spacing w:after="70"/>
        <w:ind w:left="200"/>
      </w:pPr>
      <w:r>
        <w:rPr>
          <w:b/>
          <w:bCs/>
          <w:color w:val="1F3864"/>
          <w:sz w:val="20"/>
          <w:szCs w:val="20"/>
        </w:rPr>
        <w:t xml:space="preserve">6.  </w:t>
      </w:r>
      <w:r>
        <w:rPr>
          <w:sz w:val="20"/>
          <w:szCs w:val="20"/>
        </w:rPr>
        <w:t xml:space="preserve">Data flow (Figure 2)</w:t>
      </w:r>
    </w:p>
    <w:p>
      <w:pPr>
        <w:spacing w:after="70"/>
        <w:ind w:left="200"/>
      </w:pPr>
      <w:r>
        <w:rPr>
          <w:b/>
          <w:bCs/>
          <w:color w:val="1F3864"/>
          <w:sz w:val="20"/>
          <w:szCs w:val="20"/>
        </w:rPr>
        <w:t xml:space="preserve">7.  </w:t>
      </w:r>
      <w:r>
        <w:rPr>
          <w:sz w:val="20"/>
          <w:szCs w:val="20"/>
        </w:rPr>
        <w:t xml:space="preserve">Deployment architecture (Figure 3)</w:t>
      </w:r>
    </w:p>
    <w:p>
      <w:pPr>
        <w:spacing w:after="70"/>
        <w:ind w:left="200"/>
      </w:pPr>
      <w:r>
        <w:rPr>
          <w:b/>
          <w:bCs/>
          <w:color w:val="1F3864"/>
          <w:sz w:val="20"/>
          <w:szCs w:val="20"/>
        </w:rPr>
        <w:t xml:space="preserve">8.  </w:t>
      </w:r>
      <w:r>
        <w:rPr>
          <w:sz w:val="20"/>
          <w:szCs w:val="20"/>
        </w:rPr>
        <w:t xml:space="preserve">Use cases (Figure 4)</w:t>
      </w:r>
    </w:p>
    <w:p>
      <w:pPr>
        <w:spacing w:after="70"/>
        <w:ind w:left="200"/>
      </w:pPr>
      <w:r>
        <w:rPr>
          <w:b/>
          <w:bCs/>
          <w:color w:val="1F3864"/>
          <w:sz w:val="20"/>
          <w:szCs w:val="20"/>
        </w:rPr>
        <w:t xml:space="preserve">9.  </w:t>
      </w:r>
      <w:r>
        <w:rPr>
          <w:sz w:val="20"/>
          <w:szCs w:val="20"/>
        </w:rPr>
        <w:t xml:space="preserve">Interface inventories</w:t>
      </w:r>
    </w:p>
    <w:p>
      <w:pPr>
        <w:spacing w:after="70"/>
        <w:ind w:left="200"/>
      </w:pPr>
      <w:r>
        <w:rPr>
          <w:b/>
          <w:bCs/>
          <w:color w:val="1F3864"/>
          <w:sz w:val="20"/>
          <w:szCs w:val="20"/>
        </w:rPr>
        <w:t xml:space="preserve">10.  </w:t>
      </w:r>
      <w:r>
        <w:rPr>
          <w:sz w:val="20"/>
          <w:szCs w:val="20"/>
        </w:rPr>
        <w:t xml:space="preserve">Appendices</w:t>
      </w:r>
    </w:p>
    <w:p>
      <w:pPr>
        <w:spacing w:after="200"/>
      </w:pPr>
    </w:p>
    <w:p>
      <w:pPr>
        <w:spacing w:after="120" w:line="276"/>
      </w:pPr>
      <w:r>
        <w:rPr>
          <w:b/>
          <w:bCs/>
          <w:sz w:val="20"/>
          <w:szCs w:val="20"/>
        </w:rPr>
        <w:t xml:space="preserve">Figures. </w:t>
      </w:r>
      <w:r>
        <w:rPr>
          <w:sz w:val="20"/>
          <w:szCs w:val="20"/>
        </w:rPr>
        <w:t xml:space="preserve">Figure 1 — Application component diagram. Figure 2 — Data flow diagram. Figure 3 — Deployment diagram. Figure 4 — Use case diagram. Each is placed on its own landscape page immediately before the section that explains it.</w:t>
      </w:r>
    </w:p>
    <w:p>
      <w:pPr>
        <w:pStyle w:val="Heading1"/>
        <w:pBdr>
          <w:bottom w:val="single" w:color="BFC7D8" w:sz="8" w:space="6"/>
        </w:pBdr>
        <w:spacing w:after="160" w:before="360"/>
      </w:pPr>
      <w:r>
        <w:rPr>
          <w:b/>
          <w:bCs/>
          <w:color w:val="1F3864"/>
          <w:sz w:val="30"/>
          <w:szCs w:val="30"/>
        </w:rPr>
        <w:t xml:space="preserve">1.  Purpose, audience and method</w:t>
      </w:r>
    </w:p>
    <w:p>
      <w:pPr>
        <w:pStyle w:val="Heading2"/>
        <w:spacing w:after="100" w:before="260"/>
      </w:pPr>
      <w:r>
        <w:rPr>
          <w:b/>
          <w:bCs/>
          <w:color w:val="1F3864"/>
          <w:sz w:val="24"/>
          <w:szCs w:val="24"/>
        </w:rPr>
        <w:t xml:space="preserve">1.1  Purpose</w:t>
      </w:r>
    </w:p>
    <w:p>
      <w:pPr>
        <w:spacing w:after="120" w:line="276"/>
      </w:pPr>
      <w:r>
        <w:rPr>
          <w:b w:val="false"/>
          <w:bCs w:val="false"/>
          <w:i w:val="false"/>
          <w:iCs w:val="false"/>
          <w:sz w:val="20"/>
          <w:szCs w:val="20"/>
        </w:rPr>
        <w:t xml:space="preserve">This document records the design of the Project Console application as it exists in the source repository. It was produced by reading the code, the SQL install scripts, the container definition and the Terraform configuration, and it describes what those artefacts do — not what a future version is intended to do.</w:t>
      </w:r>
    </w:p>
    <w:p>
      <w:pPr>
        <w:spacing w:after="120" w:line="276"/>
      </w:pPr>
      <w:r>
        <w:rPr>
          <w:b w:val="false"/>
          <w:bCs w:val="false"/>
          <w:i w:val="false"/>
          <w:iCs w:val="false"/>
          <w:sz w:val="20"/>
          <w:szCs w:val="20"/>
        </w:rPr>
        <w:t xml:space="preserve">It is written to serve two readers at once. Sections 1 to 3 and the four figures give the VP of IT a complete picture of what the system is, what it depends on, and where it runs. Sections 4 to 10 give a developer the module-by-module, route-by-route, table-by-table reference needed to work on it without first re-reading the whole codebase.</w:t>
      </w:r>
    </w:p>
    <w:p>
      <w:pPr>
        <w:pStyle w:val="Heading2"/>
        <w:spacing w:after="100" w:before="260"/>
      </w:pPr>
      <w:r>
        <w:rPr>
          <w:b/>
          <w:bCs/>
          <w:color w:val="1F3864"/>
          <w:sz w:val="24"/>
          <w:szCs w:val="24"/>
        </w:rPr>
        <w:t xml:space="preserve">1.2  How to read it</w:t>
      </w:r>
    </w:p>
    <w:p>
      <w:pPr>
        <w:spacing w:after="120" w:line="276"/>
      </w:pPr>
      <w:r>
        <w:rPr>
          <w:b/>
          <w:bCs/>
          <w:sz w:val="20"/>
          <w:szCs w:val="20"/>
        </w:rPr>
        <w:t xml:space="preserve">Plain-English summary: </w:t>
      </w:r>
      <w:r>
        <w:rPr>
          <w:sz w:val="20"/>
          <w:szCs w:val="20"/>
        </w:rPr>
        <w:t xml:space="preserve">Section 2. </w:t>
      </w:r>
      <w:r>
        <w:rPr>
          <w:b/>
          <w:bCs/>
          <w:sz w:val="20"/>
          <w:szCs w:val="20"/>
        </w:rPr>
        <w:t xml:space="preserve">Structure of the application: </w:t>
      </w:r>
      <w:r>
        <w:rPr>
          <w:sz w:val="20"/>
          <w:szCs w:val="20"/>
        </w:rPr>
        <w:t xml:space="preserve">Section 4 and Figure 1. </w:t>
      </w:r>
      <w:r>
        <w:rPr>
          <w:b/>
          <w:bCs/>
          <w:sz w:val="20"/>
          <w:szCs w:val="20"/>
        </w:rPr>
        <w:t xml:space="preserve">Where the numbers come from: </w:t>
      </w:r>
      <w:r>
        <w:rPr>
          <w:sz w:val="20"/>
          <w:szCs w:val="20"/>
        </w:rPr>
        <w:t xml:space="preserve">Sections 5 and 6 with Figure 2. </w:t>
      </w:r>
      <w:r>
        <w:rPr>
          <w:b/>
          <w:bCs/>
          <w:sz w:val="20"/>
          <w:szCs w:val="20"/>
        </w:rPr>
        <w:t xml:space="preserve">Where it runs and how it is secured: </w:t>
      </w:r>
      <w:r>
        <w:rPr>
          <w:sz w:val="20"/>
          <w:szCs w:val="20"/>
        </w:rPr>
        <w:t xml:space="preserve">Section 7 with Figure 3. </w:t>
      </w:r>
      <w:r>
        <w:rPr>
          <w:b/>
          <w:bCs/>
          <w:sz w:val="20"/>
          <w:szCs w:val="20"/>
        </w:rPr>
        <w:t xml:space="preserve">What people do with it: </w:t>
      </w:r>
      <w:r>
        <w:rPr>
          <w:sz w:val="20"/>
          <w:szCs w:val="20"/>
        </w:rPr>
        <w:t xml:space="preserve">Section 8 with Figure 4.</w:t>
      </w:r>
    </w:p>
    <w:p>
      <w:pPr>
        <w:pStyle w:val="Heading2"/>
        <w:spacing w:after="100" w:before="260"/>
      </w:pPr>
      <w:r>
        <w:rPr>
          <w:b/>
          <w:bCs/>
          <w:color w:val="1F3864"/>
          <w:sz w:val="24"/>
          <w:szCs w:val="24"/>
        </w:rPr>
        <w:t xml:space="preserve">1.3  Scope and method</w:t>
      </w:r>
    </w:p>
    <w:p>
      <w:pPr>
        <w:pStyle w:val="ListParagraph"/>
        <w:numPr>
          <w:ilvl w:val="0"/>
          <w:numId w:val="1"/>
        </w:numPr>
        <w:spacing w:after="60" w:line="264"/>
      </w:pPr>
      <w:r>
        <w:rPr>
          <w:sz w:val="20"/>
          <w:szCs w:val="20"/>
        </w:rPr>
        <w:t xml:space="preserve">Static reverse engineering only. No instance was executed, no database was queried, and no runtime measurement was taken; performance statements in this document are the values configured in code, not observed timings.</w:t>
      </w:r>
    </w:p>
    <w:p>
      <w:pPr>
        <w:pStyle w:val="ListParagraph"/>
        <w:numPr>
          <w:ilvl w:val="0"/>
          <w:numId w:val="1"/>
        </w:numPr>
        <w:spacing w:after="60" w:line="264"/>
      </w:pPr>
      <w:r>
        <w:rPr>
          <w:sz w:val="20"/>
          <w:szCs w:val="20"/>
        </w:rPr>
        <w:t xml:space="preserve">Every component, route, table, view, environment variable and Azure resource named here was read from the repository at the commit above.</w:t>
      </w:r>
    </w:p>
    <w:p>
      <w:pPr>
        <w:pStyle w:val="ListParagraph"/>
        <w:numPr>
          <w:ilvl w:val="0"/>
          <w:numId w:val="1"/>
        </w:numPr>
        <w:spacing w:after="60" w:line="264"/>
      </w:pPr>
      <w:r>
        <w:rPr>
          <w:sz w:val="20"/>
          <w:szCs w:val="20"/>
        </w:rPr>
        <w:t xml:space="preserve">Where the repository's own documentation and its code disagree, the code is described as the fact and the difference is listed in Appendix C.</w:t>
      </w:r>
    </w:p>
    <w:p>
      <w:pPr>
        <w:pStyle w:val="ListParagraph"/>
        <w:numPr>
          <w:ilvl w:val="0"/>
          <w:numId w:val="1"/>
        </w:numPr>
        <w:spacing w:after="60" w:line="264"/>
      </w:pPr>
      <w:r>
        <w:rPr>
          <w:sz w:val="20"/>
          <w:szCs w:val="20"/>
        </w:rPr>
        <w:t xml:space="preserve">Commercial arrangements, licensing, cost and vendor terms are out of scope.</w:t>
      </w:r>
    </w:p>
    <w:p>
      <w:pPr>
        <w:pStyle w:val="Heading2"/>
        <w:spacing w:after="100" w:before="260"/>
      </w:pPr>
      <w:r>
        <w:rPr>
          <w:b/>
          <w:bCs/>
          <w:color w:val="1F3864"/>
          <w:sz w:val="24"/>
          <w:szCs w:val="24"/>
        </w:rPr>
        <w:t xml:space="preserve">1.4  Repository at a glance</w:t>
      </w:r>
    </w:p>
    <w:tbl>
      <w:tblPr>
        <w:tblW w:type="dxa" w:w="10080"/>
        <w:tblBorders>
          <w:top w:val="single" w:color="BFC7D8" w:sz="4"/>
          <w:left w:val="single" w:color="BFC7D8" w:sz="4"/>
          <w:bottom w:val="single" w:color="BFC7D8" w:sz="4"/>
          <w:right w:val="single" w:color="BFC7D8" w:sz="4"/>
          <w:insideH w:val="single" w:color="BFC7D8" w:sz="2"/>
          <w:insideV w:val="single" w:color="BFC7D8" w:sz="2"/>
        </w:tblBorders>
      </w:tblPr>
      <w:tblGrid>
        <w:gridCol w:w="3400"/>
        <w:gridCol w:w="6680"/>
      </w:tblGrid>
      <w:tr>
        <w:trPr>
          <w:tblHeader/>
        </w:trPr>
        <w:tc>
          <w:tcPr>
            <w:tcW w:type="dxa" w:w="3400"/>
            <w:shd w:fill="1F3864" w:val="clear"/>
            <w:tcMar>
              <w:top w:type="dxa" w:w="60"/>
              <w:left w:type="dxa" w:w="90"/>
              <w:bottom w:type="dxa" w:w="60"/>
              <w:right w:type="dxa" w:w="90"/>
            </w:tcMar>
          </w:tcPr>
          <w:p>
            <w:pPr>
              <w:spacing w:after="0" w:line="240"/>
            </w:pPr>
            <w:r>
              <w:rPr>
                <w:b/>
                <w:bCs/>
                <w:color w:val="FFFFFF"/>
                <w:sz w:val="17"/>
                <w:szCs w:val="17"/>
              </w:rPr>
              <w:t xml:space="preserve">Measure</w:t>
            </w:r>
          </w:p>
        </w:tc>
        <w:tc>
          <w:tcPr>
            <w:tcW w:type="dxa" w:w="6680"/>
            <w:shd w:fill="1F3864" w:val="clear"/>
            <w:tcMar>
              <w:top w:type="dxa" w:w="60"/>
              <w:left w:type="dxa" w:w="90"/>
              <w:bottom w:type="dxa" w:w="60"/>
              <w:right w:type="dxa" w:w="90"/>
            </w:tcMar>
          </w:tcPr>
          <w:p>
            <w:pPr>
              <w:spacing w:after="0" w:line="240"/>
            </w:pPr>
            <w:r>
              <w:rPr>
                <w:b/>
                <w:bCs/>
                <w:color w:val="FFFFFF"/>
                <w:sz w:val="17"/>
                <w:szCs w:val="17"/>
              </w:rPr>
              <w:t xml:space="preserve">Value</w:t>
            </w:r>
          </w:p>
        </w:tc>
      </w:tr>
      <w:tr>
        <w:tc>
          <w:tcPr>
            <w:tcW w:type="dxa" w:w="3400"/>
            <w:shd w:fill="FFFFFF" w:val="clear"/>
            <w:tcMar>
              <w:top w:type="dxa" w:w="60"/>
              <w:left w:type="dxa" w:w="90"/>
              <w:bottom w:type="dxa" w:w="60"/>
              <w:right w:type="dxa" w:w="90"/>
            </w:tcMar>
          </w:tcPr>
          <w:p>
            <w:pPr>
              <w:spacing w:after="0" w:line="240"/>
            </w:pPr>
            <w:r>
              <w:rPr>
                <w:b w:val="false"/>
                <w:bCs w:val="false"/>
                <w:color w:val="1A1A1A"/>
                <w:sz w:val="17"/>
                <w:szCs w:val="17"/>
              </w:rPr>
              <w:t xml:space="preserve">Python modules</w:t>
            </w:r>
          </w:p>
        </w:tc>
        <w:tc>
          <w:tcPr>
            <w:tcW w:type="dxa" w:w="6680"/>
            <w:shd w:fill="FFFFFF" w:val="clear"/>
            <w:tcMar>
              <w:top w:type="dxa" w:w="60"/>
              <w:left w:type="dxa" w:w="90"/>
              <w:bottom w:type="dxa" w:w="60"/>
              <w:right w:type="dxa" w:w="90"/>
            </w:tcMar>
          </w:tcPr>
          <w:p>
            <w:pPr>
              <w:spacing w:after="0" w:line="240"/>
            </w:pPr>
            <w:r>
              <w:rPr>
                <w:b w:val="false"/>
                <w:bCs w:val="false"/>
                <w:color w:val="1A1A1A"/>
                <w:sz w:val="17"/>
                <w:szCs w:val="17"/>
              </w:rPr>
              <w:t xml:space="preserve">97 files</w:t>
            </w:r>
          </w:p>
        </w:tc>
      </w:tr>
      <w:tr>
        <w:tc>
          <w:tcPr>
            <w:tcW w:type="dxa" w:w="3400"/>
            <w:shd w:fill="F2F5FA" w:val="clear"/>
            <w:tcMar>
              <w:top w:type="dxa" w:w="60"/>
              <w:left w:type="dxa" w:w="90"/>
              <w:bottom w:type="dxa" w:w="60"/>
              <w:right w:type="dxa" w:w="90"/>
            </w:tcMar>
          </w:tcPr>
          <w:p>
            <w:pPr>
              <w:spacing w:after="0" w:line="240"/>
            </w:pPr>
            <w:r>
              <w:rPr>
                <w:b w:val="false"/>
                <w:bCs w:val="false"/>
                <w:color w:val="1A1A1A"/>
                <w:sz w:val="17"/>
                <w:szCs w:val="17"/>
              </w:rPr>
              <w:t xml:space="preserve">Of which read-only diagnostic probes</w:t>
            </w:r>
          </w:p>
        </w:tc>
        <w:tc>
          <w:tcPr>
            <w:tcW w:type="dxa" w:w="6680"/>
            <w:shd w:fill="F2F5FA" w:val="clear"/>
            <w:tcMar>
              <w:top w:type="dxa" w:w="60"/>
              <w:left w:type="dxa" w:w="90"/>
              <w:bottom w:type="dxa" w:w="60"/>
              <w:right w:type="dxa" w:w="90"/>
            </w:tcMar>
          </w:tcPr>
          <w:p>
            <w:pPr>
              <w:spacing w:after="0" w:line="240"/>
            </w:pPr>
            <w:r>
              <w:rPr>
                <w:b w:val="false"/>
                <w:bCs w:val="false"/>
                <w:color w:val="1A1A1A"/>
                <w:sz w:val="17"/>
                <w:szCs w:val="17"/>
              </w:rPr>
              <w:t xml:space="preserve">57 files (console_diag_*.py — see Appendix B)</w:t>
            </w:r>
          </w:p>
        </w:tc>
      </w:tr>
      <w:tr>
        <w:tc>
          <w:tcPr>
            <w:tcW w:type="dxa" w:w="3400"/>
            <w:shd w:fill="FFFFFF" w:val="clear"/>
            <w:tcMar>
              <w:top w:type="dxa" w:w="60"/>
              <w:left w:type="dxa" w:w="90"/>
              <w:bottom w:type="dxa" w:w="60"/>
              <w:right w:type="dxa" w:w="90"/>
            </w:tcMar>
          </w:tcPr>
          <w:p>
            <w:pPr>
              <w:spacing w:after="0" w:line="240"/>
            </w:pPr>
            <w:r>
              <w:rPr>
                <w:b w:val="false"/>
                <w:bCs w:val="false"/>
                <w:color w:val="1A1A1A"/>
                <w:sz w:val="17"/>
                <w:szCs w:val="17"/>
              </w:rPr>
              <w:t xml:space="preserve">SQL install / migration scripts</w:t>
            </w:r>
          </w:p>
        </w:tc>
        <w:tc>
          <w:tcPr>
            <w:tcW w:type="dxa" w:w="6680"/>
            <w:shd w:fill="FFFFFF" w:val="clear"/>
            <w:tcMar>
              <w:top w:type="dxa" w:w="60"/>
              <w:left w:type="dxa" w:w="90"/>
              <w:bottom w:type="dxa" w:w="60"/>
              <w:right w:type="dxa" w:w="90"/>
            </w:tcMar>
          </w:tcPr>
          <w:p>
            <w:pPr>
              <w:spacing w:after="0" w:line="240"/>
            </w:pPr>
            <w:r>
              <w:rPr>
                <w:b w:val="false"/>
                <w:bCs w:val="false"/>
                <w:color w:val="1A1A1A"/>
                <w:sz w:val="17"/>
                <w:szCs w:val="17"/>
              </w:rPr>
              <w:t xml:space="preserve">11 files (sql/001 – sql/013, with 007 and 010 absent)</w:t>
            </w:r>
          </w:p>
        </w:tc>
      </w:tr>
      <w:tr>
        <w:tc>
          <w:tcPr>
            <w:tcW w:type="dxa" w:w="3400"/>
            <w:shd w:fill="F2F5FA" w:val="clear"/>
            <w:tcMar>
              <w:top w:type="dxa" w:w="60"/>
              <w:left w:type="dxa" w:w="90"/>
              <w:bottom w:type="dxa" w:w="60"/>
              <w:right w:type="dxa" w:w="90"/>
            </w:tcMar>
          </w:tcPr>
          <w:p>
            <w:pPr>
              <w:spacing w:after="0" w:line="240"/>
            </w:pPr>
            <w:r>
              <w:rPr>
                <w:b w:val="false"/>
                <w:bCs w:val="false"/>
                <w:color w:val="1A1A1A"/>
                <w:sz w:val="17"/>
                <w:szCs w:val="17"/>
              </w:rPr>
              <w:t xml:space="preserve">Repository documentation</w:t>
            </w:r>
          </w:p>
        </w:tc>
        <w:tc>
          <w:tcPr>
            <w:tcW w:type="dxa" w:w="6680"/>
            <w:shd w:fill="F2F5FA" w:val="clear"/>
            <w:tcMar>
              <w:top w:type="dxa" w:w="60"/>
              <w:left w:type="dxa" w:w="90"/>
              <w:bottom w:type="dxa" w:w="60"/>
              <w:right w:type="dxa" w:w="90"/>
            </w:tcMar>
          </w:tcPr>
          <w:p>
            <w:pPr>
              <w:spacing w:after="0" w:line="240"/>
            </w:pPr>
            <w:r>
              <w:rPr>
                <w:b w:val="false"/>
                <w:bCs w:val="false"/>
                <w:color w:val="1A1A1A"/>
                <w:sz w:val="17"/>
                <w:szCs w:val="17"/>
              </w:rPr>
              <w:t xml:space="preserve">Five design notes plus a verification register in docs/, and three deployment runbooks at the root</w:t>
            </w:r>
          </w:p>
        </w:tc>
      </w:tr>
      <w:tr>
        <w:tc>
          <w:tcPr>
            <w:tcW w:type="dxa" w:w="3400"/>
            <w:shd w:fill="FFFFFF" w:val="clear"/>
            <w:tcMar>
              <w:top w:type="dxa" w:w="60"/>
              <w:left w:type="dxa" w:w="90"/>
              <w:bottom w:type="dxa" w:w="60"/>
              <w:right w:type="dxa" w:w="90"/>
            </w:tcMar>
          </w:tcPr>
          <w:p>
            <w:pPr>
              <w:spacing w:after="0" w:line="240"/>
            </w:pPr>
            <w:r>
              <w:rPr>
                <w:b w:val="false"/>
                <w:bCs w:val="false"/>
                <w:color w:val="1A1A1A"/>
                <w:sz w:val="17"/>
                <w:szCs w:val="17"/>
              </w:rPr>
              <w:t xml:space="preserve">Front-end</w:t>
            </w:r>
          </w:p>
        </w:tc>
        <w:tc>
          <w:tcPr>
            <w:tcW w:type="dxa" w:w="6680"/>
            <w:shd w:fill="FFFFFF" w:val="clear"/>
            <w:tcMar>
              <w:top w:type="dxa" w:w="60"/>
              <w:left w:type="dxa" w:w="90"/>
              <w:bottom w:type="dxa" w:w="60"/>
              <w:right w:type="dxa" w:w="90"/>
            </w:tcMar>
          </w:tcPr>
          <w:p>
            <w:pPr>
              <w:spacing w:after="0" w:line="240"/>
            </w:pPr>
            <w:r>
              <w:rPr>
                <w:b w:val="false"/>
                <w:bCs w:val="false"/>
                <w:color w:val="1A1A1A"/>
                <w:sz w:val="17"/>
                <w:szCs w:val="17"/>
              </w:rPr>
              <w:t xml:space="preserve">5 Jinja templates, inline vanilla JavaScript — no front-end framework or build step</w:t>
            </w:r>
          </w:p>
        </w:tc>
      </w:tr>
      <w:tr>
        <w:tc>
          <w:tcPr>
            <w:tcW w:type="dxa" w:w="3400"/>
            <w:shd w:fill="F2F5FA" w:val="clear"/>
            <w:tcMar>
              <w:top w:type="dxa" w:w="60"/>
              <w:left w:type="dxa" w:w="90"/>
              <w:bottom w:type="dxa" w:w="60"/>
              <w:right w:type="dxa" w:w="90"/>
            </w:tcMar>
          </w:tcPr>
          <w:p>
            <w:pPr>
              <w:spacing w:after="0" w:line="240"/>
            </w:pPr>
            <w:r>
              <w:rPr>
                <w:b w:val="false"/>
                <w:bCs w:val="false"/>
                <w:color w:val="1A1A1A"/>
                <w:sz w:val="17"/>
                <w:szCs w:val="17"/>
              </w:rPr>
              <w:t xml:space="preserve">Largest modules</w:t>
            </w:r>
          </w:p>
        </w:tc>
        <w:tc>
          <w:tcPr>
            <w:tcW w:type="dxa" w:w="6680"/>
            <w:shd w:fill="F2F5FA" w:val="clear"/>
            <w:tcMar>
              <w:top w:type="dxa" w:w="60"/>
              <w:left w:type="dxa" w:w="90"/>
              <w:bottom w:type="dxa" w:w="60"/>
              <w:right w:type="dxa" w:w="90"/>
            </w:tcMar>
          </w:tcPr>
          <w:p>
            <w:pPr>
              <w:spacing w:after="0" w:line="240"/>
            </w:pPr>
            <w:r>
              <w:rPr>
                <w:b w:val="false"/>
                <w:bCs w:val="false"/>
                <w:color w:val="1A1A1A"/>
                <w:sz w:val="17"/>
                <w:szCs w:val="17"/>
              </w:rPr>
              <w:t xml:space="preserve">console_web/queries.py (≈205 KB), console_web/etospec.py (≈76 KB)</w:t>
            </w:r>
          </w:p>
        </w:tc>
      </w:tr>
      <w:tr>
        <w:tc>
          <w:tcPr>
            <w:tcW w:type="dxa" w:w="3400"/>
            <w:shd w:fill="FFFFFF" w:val="clear"/>
            <w:tcMar>
              <w:top w:type="dxa" w:w="60"/>
              <w:left w:type="dxa" w:w="90"/>
              <w:bottom w:type="dxa" w:w="60"/>
              <w:right w:type="dxa" w:w="90"/>
            </w:tcMar>
          </w:tcPr>
          <w:p>
            <w:pPr>
              <w:spacing w:after="0" w:line="240"/>
            </w:pPr>
            <w:r>
              <w:rPr>
                <w:b w:val="false"/>
                <w:bCs w:val="false"/>
                <w:color w:val="1A1A1A"/>
                <w:sz w:val="17"/>
                <w:szCs w:val="17"/>
              </w:rPr>
              <w:t xml:space="preserve">Infrastructure as code</w:t>
            </w:r>
          </w:p>
        </w:tc>
        <w:tc>
          <w:tcPr>
            <w:tcW w:type="dxa" w:w="6680"/>
            <w:shd w:fill="FFFFFF" w:val="clear"/>
            <w:tcMar>
              <w:top w:type="dxa" w:w="60"/>
              <w:left w:type="dxa" w:w="90"/>
              <w:bottom w:type="dxa" w:w="60"/>
              <w:right w:type="dxa" w:w="90"/>
            </w:tcMar>
          </w:tcPr>
          <w:p>
            <w:pPr>
              <w:spacing w:after="0" w:line="240"/>
            </w:pPr>
            <w:r>
              <w:rPr>
                <w:b w:val="false"/>
                <w:bCs w:val="false"/>
                <w:color w:val="1A1A1A"/>
                <w:sz w:val="17"/>
                <w:szCs w:val="17"/>
              </w:rPr>
              <w:t xml:space="preserve">Dockerfile, docker-compose.yml, Terraform root module plus one reusable app_space module</w:t>
            </w:r>
          </w:p>
        </w:tc>
      </w:tr>
      <w:tr>
        <w:tc>
          <w:tcPr>
            <w:tcW w:type="dxa" w:w="3400"/>
            <w:shd w:fill="F2F5FA" w:val="clear"/>
            <w:tcMar>
              <w:top w:type="dxa" w:w="60"/>
              <w:left w:type="dxa" w:w="90"/>
              <w:bottom w:type="dxa" w:w="60"/>
              <w:right w:type="dxa" w:w="90"/>
            </w:tcMar>
          </w:tcPr>
          <w:p>
            <w:pPr>
              <w:spacing w:after="0" w:line="240"/>
            </w:pPr>
            <w:r>
              <w:rPr>
                <w:b w:val="false"/>
                <w:bCs w:val="false"/>
                <w:color w:val="1A1A1A"/>
                <w:sz w:val="17"/>
                <w:szCs w:val="17"/>
              </w:rPr>
              <w:t xml:space="preserve">Runtime dependencies</w:t>
            </w:r>
          </w:p>
        </w:tc>
        <w:tc>
          <w:tcPr>
            <w:tcW w:type="dxa" w:w="6680"/>
            <w:shd w:fill="F2F5FA" w:val="clear"/>
            <w:tcMar>
              <w:top w:type="dxa" w:w="60"/>
              <w:left w:type="dxa" w:w="90"/>
              <w:bottom w:type="dxa" w:w="60"/>
              <w:right w:type="dxa" w:w="90"/>
            </w:tcMar>
          </w:tcPr>
          <w:p>
            <w:pPr>
              <w:spacing w:after="0" w:line="240"/>
            </w:pPr>
            <w:r>
              <w:rPr>
                <w:b w:val="false"/>
                <w:bCs w:val="false"/>
                <w:color w:val="1A1A1A"/>
                <w:sz w:val="17"/>
                <w:szCs w:val="17"/>
              </w:rPr>
              <w:t xml:space="preserve">pandas, pyodbc, openpyxl, python-dotenv, flask, reportlab, waitress, plus ldap3 / msal / pywin32 by auth mode</w:t>
            </w:r>
          </w:p>
        </w:tc>
      </w:tr>
    </w:tbl>
    <w:p>
      <w:pPr>
        <w:pStyle w:val="Heading1"/>
        <w:pBdr>
          <w:bottom w:val="single" w:color="BFC7D8" w:sz="8" w:space="6"/>
        </w:pBdr>
        <w:spacing w:after="160" w:before="360"/>
      </w:pPr>
      <w:r>
        <w:rPr>
          <w:b/>
          <w:bCs/>
          <w:color w:val="1F3864"/>
          <w:sz w:val="30"/>
          <w:szCs w:val="30"/>
        </w:rPr>
        <w:t xml:space="preserve">2.  System overview</w:t>
      </w:r>
    </w:p>
    <w:p>
      <w:pPr>
        <w:spacing w:after="120" w:line="276"/>
      </w:pPr>
      <w:r>
        <w:rPr>
          <w:b w:val="false"/>
          <w:bCs w:val="false"/>
          <w:i w:val="false"/>
          <w:iCs w:val="false"/>
          <w:sz w:val="20"/>
          <w:szCs w:val="20"/>
        </w:rPr>
        <w:t xml:space="preserve">Project Console is a reporting and project-controls application that sits beside Total ETO, the ERP system of record for engineer-to-order projects. Total ETO holds the transactions — timecards, purchase orders, bills of material, non-conformance records, inventory and estimates. Project Console reads those transactions, re-codes them into the six disciplines the business manages by, sets them against the project budget, and presents the result as dashboards and reports in a browser, with Excel and PDF downloads of whatever is on screen.</w:t>
      </w:r>
    </w:p>
    <w:p>
      <w:pPr>
        <w:spacing w:after="120" w:line="276"/>
      </w:pPr>
      <w:r>
        <w:rPr>
          <w:b w:val="false"/>
          <w:bCs w:val="false"/>
          <w:i w:val="false"/>
          <w:iCs w:val="false"/>
          <w:sz w:val="20"/>
          <w:szCs w:val="20"/>
        </w:rPr>
        <w:t xml:space="preserve">It also holds the information Total ETO does not carry: the project schedule dates, the project manager's percent-complete judgement, the labour and material run-out forecasts, and the weekly procurement counts. Those are entered by project managers in the application and stored in a separate, customer-owned reporting database.</w:t>
      </w:r>
    </w:p>
    <w:p>
      <w:pPr>
        <w:pStyle w:val="Heading2"/>
        <w:spacing w:after="100" w:before="260"/>
      </w:pPr>
      <w:r>
        <w:rPr>
          <w:b/>
          <w:bCs/>
          <w:color w:val="1F3864"/>
          <w:sz w:val="24"/>
          <w:szCs w:val="24"/>
        </w:rPr>
        <w:t xml:space="preserve">2.1  The one rule that shapes the whole design</w:t>
      </w:r>
    </w:p>
    <w:p>
      <w:pPr>
        <w:spacing w:after="120" w:line="276"/>
      </w:pPr>
      <w:r>
        <w:rPr>
          <w:b w:val="false"/>
          <w:bCs w:val="false"/>
          <w:i w:val="false"/>
          <w:iCs w:val="false"/>
          <w:sz w:val="20"/>
          <w:szCs w:val="20"/>
        </w:rPr>
        <w:t xml:space="preserve">The vendor database is read-only and is never written to, and the two databases are never joined in SQL. Python is the only bridge between them: one connection reads Total ETO, a second connection reads and writes the reporting store, and the code nets the two together in memory. Two consequences follow, and they explain most of the structure in Figure 1:</w:t>
      </w:r>
    </w:p>
    <w:p>
      <w:pPr>
        <w:pStyle w:val="ListParagraph"/>
        <w:numPr>
          <w:ilvl w:val="0"/>
          <w:numId w:val="1"/>
        </w:numPr>
        <w:spacing w:after="60" w:line="264"/>
      </w:pPr>
      <w:r>
        <w:rPr>
          <w:sz w:val="20"/>
          <w:szCs w:val="20"/>
        </w:rPr>
        <w:t xml:space="preserve">No Project Console object — no table, view or stored procedure — is installed in the vendor database, so nothing the business builds here lives inside vendor-controlled software.</w:t>
      </w:r>
    </w:p>
    <w:p>
      <w:pPr>
        <w:pStyle w:val="ListParagraph"/>
        <w:numPr>
          <w:ilvl w:val="0"/>
          <w:numId w:val="1"/>
        </w:numPr>
        <w:spacing w:after="60" w:line="264"/>
      </w:pPr>
      <w:r>
        <w:rPr>
          <w:sz w:val="20"/>
          <w:szCs w:val="20"/>
        </w:rPr>
        <w:t xml:space="preserve">The reporting store can be moved to another database engine by re-implementing one module, because nothing else knows how it is stored.</w:t>
      </w:r>
    </w:p>
    <w:p>
      <w:pPr>
        <w:pStyle w:val="Heading2"/>
        <w:spacing w:after="100" w:before="260"/>
      </w:pPr>
      <w:r>
        <w:rPr>
          <w:b/>
          <w:bCs/>
          <w:color w:val="1F3864"/>
          <w:sz w:val="24"/>
          <w:szCs w:val="24"/>
        </w:rPr>
        <w:t xml:space="preserve">2.2  What a user sees</w:t>
      </w:r>
    </w:p>
    <w:p>
      <w:pPr>
        <w:spacing w:after="120" w:line="276"/>
      </w:pPr>
      <w:r>
        <w:rPr>
          <w:b w:val="false"/>
          <w:bCs w:val="false"/>
          <w:i w:val="false"/>
          <w:iCs w:val="false"/>
          <w:sz w:val="20"/>
          <w:szCs w:val="20"/>
        </w:rPr>
        <w:t xml:space="preserve">One web application with a top navigation of report families: Dashboards, Labour, Purchasing, Inventory, Shipping and Non-Conformance — 34 named reports in total (Section 9.2). A user selects projects and, for the ETO-sourced reports, an optional date range, runs the report, and can download the same result as Excel or PDF. Clicking a project on the Executive Dashboard drills into that project's labour, purchasing and non-conformance detail. Project managers get two additional pages: one that brings a project under tracking and shows its ETO budget read-only, and one for the weekly plan entry. Administrators get a page for managing who may do what.</w:t>
      </w:r>
    </w:p>
    <w:p>
      <w:pPr>
        <w:pStyle w:val="Heading2"/>
        <w:spacing w:after="100" w:before="260"/>
      </w:pPr>
      <w:r>
        <w:rPr>
          <w:b/>
          <w:bCs/>
          <w:color w:val="1F3864"/>
          <w:sz w:val="24"/>
          <w:szCs w:val="24"/>
        </w:rPr>
        <w:t xml:space="preserve">2.3  Where it runs today</w:t>
      </w:r>
    </w:p>
    <w:p>
      <w:pPr>
        <w:spacing w:after="120" w:line="276"/>
      </w:pPr>
      <w:r>
        <w:rPr>
          <w:b w:val="false"/>
          <w:bCs w:val="false"/>
          <w:i w:val="false"/>
          <w:iCs w:val="false"/>
          <w:sz w:val="20"/>
          <w:szCs w:val="20"/>
        </w:rPr>
        <w:t xml:space="preserve">Three deployment modes exist in the repository and all three run the same code: directly on the on-premises server behind a TLS reverse proxy, as a Linux container, and on Azure App Service with the on-premises SQL Server reached through an Azure Relay Hybrid Connection. The Azure path is fully expressed in Terraform, including Entra ID single sign-on and Key Vault-held secrets. Section 7 covers all three.</w:t>
      </w:r>
    </w:p>
    <w:p>
      <w:pPr>
        <w:pStyle w:val="Heading2"/>
        <w:spacing w:after="100" w:before="260"/>
      </w:pPr>
      <w:r>
        <w:rPr>
          <w:b/>
          <w:bCs/>
          <w:color w:val="1F3864"/>
          <w:sz w:val="24"/>
          <w:szCs w:val="24"/>
        </w:rPr>
        <w:t xml:space="preserve">2.4  Boundaries</w:t>
      </w:r>
    </w:p>
    <w:tbl>
      <w:tblPr>
        <w:tblW w:type="dxa" w:w="10080"/>
        <w:tblBorders>
          <w:top w:val="single" w:color="BFC7D8" w:sz="4"/>
          <w:left w:val="single" w:color="BFC7D8" w:sz="4"/>
          <w:bottom w:val="single" w:color="BFC7D8" w:sz="4"/>
          <w:right w:val="single" w:color="BFC7D8" w:sz="4"/>
          <w:insideH w:val="single" w:color="BFC7D8" w:sz="2"/>
          <w:insideV w:val="single" w:color="BFC7D8" w:sz="2"/>
        </w:tblBorders>
      </w:tblPr>
      <w:tblGrid>
        <w:gridCol w:w="3100"/>
        <w:gridCol w:w="6980"/>
      </w:tblGrid>
      <w:tr>
        <w:trPr>
          <w:tblHeader/>
        </w:trPr>
        <w:tc>
          <w:tcPr>
            <w:tcW w:type="dxa" w:w="3100"/>
            <w:shd w:fill="1F3864" w:val="clear"/>
            <w:tcMar>
              <w:top w:type="dxa" w:w="60"/>
              <w:left w:type="dxa" w:w="90"/>
              <w:bottom w:type="dxa" w:w="60"/>
              <w:right w:type="dxa" w:w="90"/>
            </w:tcMar>
          </w:tcPr>
          <w:p>
            <w:pPr>
              <w:spacing w:after="0" w:line="240"/>
            </w:pPr>
            <w:r>
              <w:rPr>
                <w:b/>
                <w:bCs/>
                <w:color w:val="FFFFFF"/>
                <w:sz w:val="17"/>
                <w:szCs w:val="17"/>
              </w:rPr>
              <w:t xml:space="preserve">Boundary</w:t>
            </w:r>
          </w:p>
        </w:tc>
        <w:tc>
          <w:tcPr>
            <w:tcW w:type="dxa" w:w="6980"/>
            <w:shd w:fill="1F3864" w:val="clear"/>
            <w:tcMar>
              <w:top w:type="dxa" w:w="60"/>
              <w:left w:type="dxa" w:w="90"/>
              <w:bottom w:type="dxa" w:w="60"/>
              <w:right w:type="dxa" w:w="90"/>
            </w:tcMar>
          </w:tcPr>
          <w:p>
            <w:pPr>
              <w:spacing w:after="0" w:line="240"/>
            </w:pPr>
            <w:r>
              <w:rPr>
                <w:b/>
                <w:bCs/>
                <w:color w:val="FFFFFF"/>
                <w:sz w:val="17"/>
                <w:szCs w:val="17"/>
              </w:rPr>
              <w:t xml:space="preserve">What crosses it</w:t>
            </w:r>
          </w:p>
        </w:tc>
      </w:tr>
      <w:tr>
        <w:tc>
          <w:tcPr>
            <w:tcW w:type="dxa" w:w="3100"/>
            <w:shd w:fill="FFFFFF" w:val="clear"/>
            <w:tcMar>
              <w:top w:type="dxa" w:w="60"/>
              <w:left w:type="dxa" w:w="90"/>
              <w:bottom w:type="dxa" w:w="60"/>
              <w:right w:type="dxa" w:w="90"/>
            </w:tcMar>
          </w:tcPr>
          <w:p>
            <w:pPr>
              <w:spacing w:after="0" w:line="240"/>
            </w:pPr>
            <w:r>
              <w:rPr>
                <w:b w:val="false"/>
                <w:bCs w:val="false"/>
                <w:color w:val="1A1A1A"/>
                <w:sz w:val="17"/>
                <w:szCs w:val="17"/>
              </w:rPr>
              <w:t xml:space="preserve">Total ETO (Macrodyne_Production)</w:t>
            </w:r>
          </w:p>
        </w:tc>
        <w:tc>
          <w:tcPr>
            <w:tcW w:type="dxa" w:w="6980"/>
            <w:shd w:fill="FFFFFF" w:val="clear"/>
            <w:tcMar>
              <w:top w:type="dxa" w:w="60"/>
              <w:left w:type="dxa" w:w="90"/>
              <w:bottom w:type="dxa" w:w="60"/>
              <w:right w:type="dxa" w:w="90"/>
            </w:tcMar>
          </w:tcPr>
          <w:p>
            <w:pPr>
              <w:spacing w:after="0" w:line="240"/>
            </w:pPr>
            <w:r>
              <w:rPr>
                <w:b w:val="false"/>
                <w:bCs w:val="false"/>
                <w:color w:val="1A1A1A"/>
                <w:sz w:val="17"/>
                <w:szCs w:val="17"/>
              </w:rPr>
              <w:t xml:space="preserve">SELECT only, over an ODBC connection, against 60+ vendor views and tables. No writes, no installed objects.</w:t>
            </w:r>
          </w:p>
        </w:tc>
      </w:tr>
      <w:tr>
        <w:tc>
          <w:tcPr>
            <w:tcW w:type="dxa" w:w="3100"/>
            <w:shd w:fill="F2F5FA" w:val="clear"/>
            <w:tcMar>
              <w:top w:type="dxa" w:w="60"/>
              <w:left w:type="dxa" w:w="90"/>
              <w:bottom w:type="dxa" w:w="60"/>
              <w:right w:type="dxa" w:w="90"/>
            </w:tcMar>
          </w:tcPr>
          <w:p>
            <w:pPr>
              <w:spacing w:after="0" w:line="240"/>
            </w:pPr>
            <w:r>
              <w:rPr>
                <w:b w:val="false"/>
                <w:bCs w:val="false"/>
                <w:color w:val="1A1A1A"/>
                <w:sz w:val="17"/>
                <w:szCs w:val="17"/>
              </w:rPr>
              <w:t xml:space="preserve">Reporting store (Macrodyne_Reporting)</w:t>
            </w:r>
          </w:p>
        </w:tc>
        <w:tc>
          <w:tcPr>
            <w:tcW w:type="dxa" w:w="6980"/>
            <w:shd w:fill="F2F5FA" w:val="clear"/>
            <w:tcMar>
              <w:top w:type="dxa" w:w="60"/>
              <w:left w:type="dxa" w:w="90"/>
              <w:bottom w:type="dxa" w:w="60"/>
              <w:right w:type="dxa" w:w="90"/>
            </w:tcMar>
          </w:tcPr>
          <w:p>
            <w:pPr>
              <w:spacing w:after="0" w:line="240"/>
            </w:pPr>
            <w:r>
              <w:rPr>
                <w:b w:val="false"/>
                <w:bCs w:val="false"/>
                <w:color w:val="1A1A1A"/>
                <w:sz w:val="17"/>
                <w:szCs w:val="17"/>
              </w:rPr>
              <w:t xml:space="preserve">Read and write by the application service account: budgets, PM entries, plan progress, crosswalks, users, price reference.</w:t>
            </w:r>
          </w:p>
        </w:tc>
      </w:tr>
      <w:tr>
        <w:tc>
          <w:tcPr>
            <w:tcW w:type="dxa" w:w="3100"/>
            <w:shd w:fill="FFFFFF" w:val="clear"/>
            <w:tcMar>
              <w:top w:type="dxa" w:w="60"/>
              <w:left w:type="dxa" w:w="90"/>
              <w:bottom w:type="dxa" w:w="60"/>
              <w:right w:type="dxa" w:w="90"/>
            </w:tcMar>
          </w:tcPr>
          <w:p>
            <w:pPr>
              <w:spacing w:after="0" w:line="240"/>
            </w:pPr>
            <w:r>
              <w:rPr>
                <w:b w:val="false"/>
                <w:bCs w:val="false"/>
                <w:color w:val="1A1A1A"/>
                <w:sz w:val="17"/>
                <w:szCs w:val="17"/>
              </w:rPr>
              <w:t xml:space="preserve">Active Directory / Entra ID</w:t>
            </w:r>
          </w:p>
        </w:tc>
        <w:tc>
          <w:tcPr>
            <w:tcW w:type="dxa" w:w="6980"/>
            <w:shd w:fill="FFFFFF" w:val="clear"/>
            <w:tcMar>
              <w:top w:type="dxa" w:w="60"/>
              <w:left w:type="dxa" w:w="90"/>
              <w:bottom w:type="dxa" w:w="60"/>
              <w:right w:type="dxa" w:w="90"/>
            </w:tcMar>
          </w:tcPr>
          <w:p>
            <w:pPr>
              <w:spacing w:after="0" w:line="240"/>
            </w:pPr>
            <w:r>
              <w:rPr>
                <w:b w:val="false"/>
                <w:bCs w:val="false"/>
                <w:color w:val="1A1A1A"/>
                <w:sz w:val="17"/>
                <w:szCs w:val="17"/>
              </w:rPr>
              <w:t xml:space="preserve">Credential validation or OpenID Connect sign-in. No directory writes.</w:t>
            </w:r>
          </w:p>
        </w:tc>
      </w:tr>
      <w:tr>
        <w:tc>
          <w:tcPr>
            <w:tcW w:type="dxa" w:w="3100"/>
            <w:shd w:fill="F2F5FA" w:val="clear"/>
            <w:tcMar>
              <w:top w:type="dxa" w:w="60"/>
              <w:left w:type="dxa" w:w="90"/>
              <w:bottom w:type="dxa" w:w="60"/>
              <w:right w:type="dxa" w:w="90"/>
            </w:tcMar>
          </w:tcPr>
          <w:p>
            <w:pPr>
              <w:spacing w:after="0" w:line="240"/>
            </w:pPr>
            <w:r>
              <w:rPr>
                <w:b w:val="false"/>
                <w:bCs w:val="false"/>
                <w:color w:val="1A1A1A"/>
                <w:sz w:val="17"/>
                <w:szCs w:val="17"/>
              </w:rPr>
              <w:t xml:space="preserve">Management workbook (.xlsx)</w:t>
            </w:r>
          </w:p>
        </w:tc>
        <w:tc>
          <w:tcPr>
            <w:tcW w:type="dxa" w:w="6980"/>
            <w:shd w:fill="F2F5FA" w:val="clear"/>
            <w:tcMar>
              <w:top w:type="dxa" w:w="60"/>
              <w:left w:type="dxa" w:w="90"/>
              <w:bottom w:type="dxa" w:w="60"/>
              <w:right w:type="dxa" w:w="90"/>
            </w:tcMar>
          </w:tcPr>
          <w:p>
            <w:pPr>
              <w:spacing w:after="0" w:line="240"/>
            </w:pPr>
            <w:r>
              <w:rPr>
                <w:b w:val="false"/>
                <w:bCs w:val="false"/>
                <w:color w:val="1A1A1A"/>
                <w:sz w:val="17"/>
                <w:szCs w:val="17"/>
              </w:rPr>
              <w:t xml:space="preserve">Read by the ETL and dashboard builder; the pack itself is never written to. Dashboard output goes to a separate file.</w:t>
            </w:r>
          </w:p>
        </w:tc>
      </w:tr>
      <w:tr>
        <w:tc>
          <w:tcPr>
            <w:tcW w:type="dxa" w:w="3100"/>
            <w:shd w:fill="FFFFFF" w:val="clear"/>
            <w:tcMar>
              <w:top w:type="dxa" w:w="60"/>
              <w:left w:type="dxa" w:w="90"/>
              <w:bottom w:type="dxa" w:w="60"/>
              <w:right w:type="dxa" w:w="90"/>
            </w:tcMar>
          </w:tcPr>
          <w:p>
            <w:pPr>
              <w:spacing w:after="0" w:line="240"/>
            </w:pPr>
            <w:r>
              <w:rPr>
                <w:b w:val="false"/>
                <w:bCs w:val="false"/>
                <w:color w:val="1A1A1A"/>
                <w:sz w:val="17"/>
                <w:szCs w:val="17"/>
              </w:rPr>
              <w:t xml:space="preserve">Browser</w:t>
            </w:r>
          </w:p>
        </w:tc>
        <w:tc>
          <w:tcPr>
            <w:tcW w:type="dxa" w:w="6980"/>
            <w:shd w:fill="FFFFFF" w:val="clear"/>
            <w:tcMar>
              <w:top w:type="dxa" w:w="60"/>
              <w:left w:type="dxa" w:w="90"/>
              <w:bottom w:type="dxa" w:w="60"/>
              <w:right w:type="dxa" w:w="90"/>
            </w:tcMar>
          </w:tcPr>
          <w:p>
            <w:pPr>
              <w:spacing w:after="0" w:line="240"/>
            </w:pPr>
            <w:r>
              <w:rPr>
                <w:b w:val="false"/>
                <w:bCs w:val="false"/>
                <w:color w:val="1A1A1A"/>
                <w:sz w:val="17"/>
                <w:szCs w:val="17"/>
              </w:rPr>
              <w:t xml:space="preserve">HTML pages, JSON payloads, and xlsx/pdf downloads.</w:t>
            </w:r>
          </w:p>
        </w:tc>
      </w:tr>
    </w:tbl>
    <w:p>
      <w:pPr>
        <w:pStyle w:val="Heading1"/>
        <w:pBdr>
          <w:bottom w:val="single" w:color="BFC7D8" w:sz="8" w:space="6"/>
        </w:pBdr>
        <w:spacing w:after="160" w:before="360"/>
      </w:pPr>
      <w:r>
        <w:rPr>
          <w:b/>
          <w:bCs/>
          <w:color w:val="1F3864"/>
          <w:sz w:val="30"/>
          <w:szCs w:val="30"/>
        </w:rPr>
        <w:t xml:space="preserve">3.  Architectural principles observed in the code</w:t>
      </w:r>
    </w:p>
    <w:p>
      <w:pPr>
        <w:spacing w:after="120" w:line="276"/>
      </w:pPr>
      <w:r>
        <w:rPr>
          <w:b w:val="false"/>
          <w:bCs w:val="false"/>
          <w:i w:val="false"/>
          <w:iCs w:val="false"/>
          <w:sz w:val="20"/>
          <w:szCs w:val="20"/>
        </w:rPr>
        <w:t xml:space="preserve">These are not aspirations quoted from a design note; each one is enforced by a specific mechanism in the source, named below.</w:t>
      </w:r>
    </w:p>
    <w:tbl>
      <w:tblPr>
        <w:tblW w:type="dxa" w:w="10080"/>
        <w:tblBorders>
          <w:top w:val="single" w:color="BFC7D8" w:sz="4"/>
          <w:left w:val="single" w:color="BFC7D8" w:sz="4"/>
          <w:bottom w:val="single" w:color="BFC7D8" w:sz="4"/>
          <w:right w:val="single" w:color="BFC7D8" w:sz="4"/>
          <w:insideH w:val="single" w:color="BFC7D8" w:sz="2"/>
          <w:insideV w:val="single" w:color="BFC7D8" w:sz="2"/>
        </w:tblBorders>
      </w:tblPr>
      <w:tblGrid>
        <w:gridCol w:w="2600"/>
        <w:gridCol w:w="7480"/>
      </w:tblGrid>
      <w:tr>
        <w:trPr>
          <w:tblHeader/>
        </w:trPr>
        <w:tc>
          <w:tcPr>
            <w:tcW w:type="dxa" w:w="2600"/>
            <w:shd w:fill="1F3864" w:val="clear"/>
            <w:tcMar>
              <w:top w:type="dxa" w:w="60"/>
              <w:left w:type="dxa" w:w="90"/>
              <w:bottom w:type="dxa" w:w="60"/>
              <w:right w:type="dxa" w:w="90"/>
            </w:tcMar>
          </w:tcPr>
          <w:p>
            <w:pPr>
              <w:spacing w:after="0" w:line="240"/>
            </w:pPr>
            <w:r>
              <w:rPr>
                <w:b/>
                <w:bCs/>
                <w:color w:val="FFFFFF"/>
                <w:sz w:val="17"/>
                <w:szCs w:val="17"/>
              </w:rPr>
              <w:t xml:space="preserve">Principle</w:t>
            </w:r>
          </w:p>
        </w:tc>
        <w:tc>
          <w:tcPr>
            <w:tcW w:type="dxa" w:w="7480"/>
            <w:shd w:fill="1F3864" w:val="clear"/>
            <w:tcMar>
              <w:top w:type="dxa" w:w="60"/>
              <w:left w:type="dxa" w:w="90"/>
              <w:bottom w:type="dxa" w:w="60"/>
              <w:right w:type="dxa" w:w="90"/>
            </w:tcMar>
          </w:tcPr>
          <w:p>
            <w:pPr>
              <w:spacing w:after="0" w:line="240"/>
            </w:pPr>
            <w:r>
              <w:rPr>
                <w:b/>
                <w:bCs/>
                <w:color w:val="FFFFFF"/>
                <w:sz w:val="17"/>
                <w:szCs w:val="17"/>
              </w:rPr>
              <w:t xml:space="preserve">How the code enforces it</w:t>
            </w:r>
          </w:p>
        </w:tc>
      </w:tr>
      <w:tr>
        <w:tc>
          <w:tcPr>
            <w:tcW w:type="dxa" w:w="2600"/>
            <w:shd w:fill="FFFFFF" w:val="clear"/>
            <w:tcMar>
              <w:top w:type="dxa" w:w="60"/>
              <w:left w:type="dxa" w:w="90"/>
              <w:bottom w:type="dxa" w:w="60"/>
              <w:right w:type="dxa" w:w="90"/>
            </w:tcMar>
          </w:tcPr>
          <w:p>
            <w:pPr>
              <w:spacing w:after="0" w:line="240"/>
            </w:pPr>
            <w:r>
              <w:rPr>
                <w:b w:val="false"/>
                <w:bCs w:val="false"/>
                <w:color w:val="1A1A1A"/>
                <w:sz w:val="17"/>
                <w:szCs w:val="17"/>
              </w:rPr>
              <w:t xml:space="preserve">Tenant-agnostic product core</w:t>
            </w:r>
          </w:p>
        </w:tc>
        <w:tc>
          <w:tcPr>
            <w:tcW w:type="dxa" w:w="7480"/>
            <w:shd w:fill="FFFFFF" w:val="clear"/>
            <w:tcMar>
              <w:top w:type="dxa" w:w="60"/>
              <w:left w:type="dxa" w:w="90"/>
              <w:bottom w:type="dxa" w:w="60"/>
              <w:right w:type="dxa" w:w="90"/>
            </w:tcMar>
          </w:tcPr>
          <w:p>
            <w:pPr>
              <w:spacing w:after="0" w:line="240"/>
            </w:pPr>
            <w:r>
              <w:rPr>
                <w:b w:val="false"/>
                <w:bCs w:val="false"/>
                <w:color w:val="1A1A1A"/>
                <w:sz w:val="17"/>
                <w:szCs w:val="17"/>
              </w:rPr>
              <w:t xml:space="preserve">Everything customer-specific is a field on console_config.TenantProfile, loaded from defaults, then a JSON profile named by $CONSOLE_TENANT, then environment overrides. tenant_macrodyne.json is the Macrodyne instance of that profile.</w:t>
            </w:r>
          </w:p>
        </w:tc>
      </w:tr>
      <w:tr>
        <w:tc>
          <w:tcPr>
            <w:tcW w:type="dxa" w:w="2600"/>
            <w:shd w:fill="F2F5FA" w:val="clear"/>
            <w:tcMar>
              <w:top w:type="dxa" w:w="60"/>
              <w:left w:type="dxa" w:w="90"/>
              <w:bottom w:type="dxa" w:w="60"/>
              <w:right w:type="dxa" w:w="90"/>
            </w:tcMar>
          </w:tcPr>
          <w:p>
            <w:pPr>
              <w:spacing w:after="0" w:line="240"/>
            </w:pPr>
            <w:r>
              <w:rPr>
                <w:b w:val="false"/>
                <w:bCs w:val="false"/>
                <w:color w:val="1A1A1A"/>
                <w:sz w:val="17"/>
                <w:szCs w:val="17"/>
              </w:rPr>
              <w:t xml:space="preserve">Read-only vendor coupling</w:t>
            </w:r>
          </w:p>
        </w:tc>
        <w:tc>
          <w:tcPr>
            <w:tcW w:type="dxa" w:w="7480"/>
            <w:shd w:fill="F2F5FA" w:val="clear"/>
            <w:tcMar>
              <w:top w:type="dxa" w:w="60"/>
              <w:left w:type="dxa" w:w="90"/>
              <w:bottom w:type="dxa" w:w="60"/>
              <w:right w:type="dxa" w:w="90"/>
            </w:tcMar>
          </w:tcPr>
          <w:p>
            <w:pPr>
              <w:spacing w:after="0" w:line="240"/>
            </w:pPr>
            <w:r>
              <w:rPr>
                <w:b w:val="false"/>
                <w:bCs w:val="false"/>
                <w:color w:val="1A1A1A"/>
                <w:sz w:val="17"/>
                <w:szCs w:val="17"/>
              </w:rPr>
              <w:t xml:space="preserve">Every connection to Total ETO is opened for SELECT only. The web application uses console.infra.connections.eto_connection(); the earlier flat modules console_store.py and console_engine.py carry their own factories. No DDL or DML against dbo appears anywhere in the repository.</w:t>
            </w:r>
          </w:p>
        </w:tc>
      </w:tr>
      <w:tr>
        <w:tc>
          <w:tcPr>
            <w:tcW w:type="dxa" w:w="2600"/>
            <w:shd w:fill="FFFFFF" w:val="clear"/>
            <w:tcMar>
              <w:top w:type="dxa" w:w="60"/>
              <w:left w:type="dxa" w:w="90"/>
              <w:bottom w:type="dxa" w:w="60"/>
              <w:right w:type="dxa" w:w="90"/>
            </w:tcMar>
          </w:tcPr>
          <w:p>
            <w:pPr>
              <w:spacing w:after="0" w:line="240"/>
            </w:pPr>
            <w:r>
              <w:rPr>
                <w:b w:val="false"/>
                <w:bCs w:val="false"/>
                <w:color w:val="1A1A1A"/>
                <w:sz w:val="17"/>
                <w:szCs w:val="17"/>
              </w:rPr>
              <w:t xml:space="preserve">Python as the only bridge</w:t>
            </w:r>
          </w:p>
        </w:tc>
        <w:tc>
          <w:tcPr>
            <w:tcW w:type="dxa" w:w="7480"/>
            <w:shd w:fill="FFFFFF" w:val="clear"/>
            <w:tcMar>
              <w:top w:type="dxa" w:w="60"/>
              <w:left w:type="dxa" w:w="90"/>
              <w:bottom w:type="dxa" w:w="60"/>
              <w:right w:type="dxa" w:w="90"/>
            </w:tcMar>
          </w:tcPr>
          <w:p>
            <w:pPr>
              <w:spacing w:after="0" w:line="240"/>
            </w:pPr>
            <w:r>
              <w:rPr>
                <w:b w:val="false"/>
                <w:bCs w:val="false"/>
                <w:color w:val="1A1A1A"/>
                <w:sz w:val="17"/>
                <w:szCs w:val="17"/>
              </w:rPr>
              <w:t xml:space="preserve">The reporting store contains no linked-server reference to the vendor database. Cross-source netting happens in console.domain.project_financials, in process.</w:t>
            </w:r>
          </w:p>
        </w:tc>
      </w:tr>
      <w:tr>
        <w:tc>
          <w:tcPr>
            <w:tcW w:type="dxa" w:w="2600"/>
            <w:shd w:fill="F2F5FA" w:val="clear"/>
            <w:tcMar>
              <w:top w:type="dxa" w:w="60"/>
              <w:left w:type="dxa" w:w="90"/>
              <w:bottom w:type="dxa" w:w="60"/>
              <w:right w:type="dxa" w:w="90"/>
            </w:tcMar>
          </w:tcPr>
          <w:p>
            <w:pPr>
              <w:spacing w:after="0" w:line="240"/>
            </w:pPr>
            <w:r>
              <w:rPr>
                <w:b w:val="false"/>
                <w:bCs w:val="false"/>
                <w:color w:val="1A1A1A"/>
                <w:sz w:val="17"/>
                <w:szCs w:val="17"/>
              </w:rPr>
              <w:t xml:space="preserve">Swappable store</w:t>
            </w:r>
          </w:p>
        </w:tc>
        <w:tc>
          <w:tcPr>
            <w:tcW w:type="dxa" w:w="7480"/>
            <w:shd w:fill="F2F5FA" w:val="clear"/>
            <w:tcMar>
              <w:top w:type="dxa" w:w="60"/>
              <w:left w:type="dxa" w:w="90"/>
              <w:bottom w:type="dxa" w:w="60"/>
              <w:right w:type="dxa" w:w="90"/>
            </w:tcMar>
          </w:tcPr>
          <w:p>
            <w:pPr>
              <w:spacing w:after="0" w:line="240"/>
            </w:pPr>
            <w:r>
              <w:rPr>
                <w:b w:val="false"/>
                <w:bCs w:val="false"/>
                <w:color w:val="1A1A1A"/>
                <w:sz w:val="17"/>
                <w:szCs w:val="17"/>
              </w:rPr>
              <w:t xml:space="preserve">Web-tier store access goes through connections.console_connection() and the DAOs in console.domain. console_store.py and console_sync.py build their own store connections from the same CONSOLE_STORE_* environment variables, so three call sites would change if the engine changed.</w:t>
            </w:r>
          </w:p>
        </w:tc>
      </w:tr>
      <w:tr>
        <w:tc>
          <w:tcPr>
            <w:tcW w:type="dxa" w:w="2600"/>
            <w:shd w:fill="FFFFFF" w:val="clear"/>
            <w:tcMar>
              <w:top w:type="dxa" w:w="60"/>
              <w:left w:type="dxa" w:w="90"/>
              <w:bottom w:type="dxa" w:w="60"/>
              <w:right w:type="dxa" w:w="90"/>
            </w:tcMar>
          </w:tcPr>
          <w:p>
            <w:pPr>
              <w:spacing w:after="0" w:line="240"/>
            </w:pPr>
            <w:r>
              <w:rPr>
                <w:b w:val="false"/>
                <w:bCs w:val="false"/>
                <w:color w:val="1A1A1A"/>
                <w:sz w:val="17"/>
                <w:szCs w:val="17"/>
              </w:rPr>
              <w:t xml:space="preserve">One result shape</w:t>
            </w:r>
          </w:p>
        </w:tc>
        <w:tc>
          <w:tcPr>
            <w:tcW w:type="dxa" w:w="7480"/>
            <w:shd w:fill="FFFFFF" w:val="clear"/>
            <w:tcMar>
              <w:top w:type="dxa" w:w="60"/>
              <w:left w:type="dxa" w:w="90"/>
              <w:bottom w:type="dxa" w:w="60"/>
              <w:right w:type="dxa" w:w="90"/>
            </w:tcMar>
          </w:tcPr>
          <w:p>
            <w:pPr>
              <w:spacing w:after="0" w:line="240"/>
            </w:pPr>
            <w:r>
              <w:rPr>
                <w:b w:val="false"/>
                <w:bCs w:val="false"/>
                <w:color w:val="1A1A1A"/>
                <w:sz w:val="17"/>
                <w:szCs w:val="17"/>
              </w:rPr>
              <w:t xml:space="preserve">Every report returns a QueryResult — typed columns, row dictionaries and summary cards. The browser renderer and both exporters consume only that shape, so a new report changes no UI and no exporter code.</w:t>
            </w:r>
          </w:p>
        </w:tc>
      </w:tr>
      <w:tr>
        <w:tc>
          <w:tcPr>
            <w:tcW w:type="dxa" w:w="2600"/>
            <w:shd w:fill="F2F5FA" w:val="clear"/>
            <w:tcMar>
              <w:top w:type="dxa" w:w="60"/>
              <w:left w:type="dxa" w:w="90"/>
              <w:bottom w:type="dxa" w:w="60"/>
              <w:right w:type="dxa" w:w="90"/>
            </w:tcMar>
          </w:tcPr>
          <w:p>
            <w:pPr>
              <w:spacing w:after="0" w:line="240"/>
            </w:pPr>
            <w:r>
              <w:rPr>
                <w:b w:val="false"/>
                <w:bCs w:val="false"/>
                <w:color w:val="1A1A1A"/>
                <w:sz w:val="17"/>
                <w:szCs w:val="17"/>
              </w:rPr>
              <w:t xml:space="preserve">Request-scoped services</w:t>
            </w:r>
          </w:p>
        </w:tc>
        <w:tc>
          <w:tcPr>
            <w:tcW w:type="dxa" w:w="7480"/>
            <w:shd w:fill="F2F5FA" w:val="clear"/>
            <w:tcMar>
              <w:top w:type="dxa" w:w="60"/>
              <w:left w:type="dxa" w:w="90"/>
              <w:bottom w:type="dxa" w:w="60"/>
              <w:right w:type="dxa" w:w="90"/>
            </w:tcMar>
          </w:tcPr>
          <w:p>
            <w:pPr>
              <w:spacing w:after="0" w:line="240"/>
            </w:pPr>
            <w:r>
              <w:rPr>
                <w:b w:val="false"/>
                <w:bCs w:val="false"/>
                <w:color w:val="1A1A1A"/>
                <w:sz w:val="17"/>
                <w:szCs w:val="17"/>
              </w:rPr>
              <w:t xml:space="preserve">app.py builds a fresh service per request and closes it in a finally block, so no database connection outlives a request.</w:t>
            </w:r>
          </w:p>
        </w:tc>
      </w:tr>
      <w:tr>
        <w:tc>
          <w:tcPr>
            <w:tcW w:type="dxa" w:w="2600"/>
            <w:shd w:fill="FFFFFF" w:val="clear"/>
            <w:tcMar>
              <w:top w:type="dxa" w:w="60"/>
              <w:left w:type="dxa" w:w="90"/>
              <w:bottom w:type="dxa" w:w="60"/>
              <w:right w:type="dxa" w:w="90"/>
            </w:tcMar>
          </w:tcPr>
          <w:p>
            <w:pPr>
              <w:spacing w:after="0" w:line="240"/>
            </w:pPr>
            <w:r>
              <w:rPr>
                <w:b w:val="false"/>
                <w:bCs w:val="false"/>
                <w:color w:val="1A1A1A"/>
                <w:sz w:val="17"/>
                <w:szCs w:val="17"/>
              </w:rPr>
              <w:t xml:space="preserve">Configurable vocabulary</w:t>
            </w:r>
          </w:p>
        </w:tc>
        <w:tc>
          <w:tcPr>
            <w:tcW w:type="dxa" w:w="7480"/>
            <w:shd w:fill="FFFFFF" w:val="clear"/>
            <w:tcMar>
              <w:top w:type="dxa" w:w="60"/>
              <w:left w:type="dxa" w:w="90"/>
              <w:bottom w:type="dxa" w:w="60"/>
              <w:right w:type="dxa" w:w="90"/>
            </w:tcMar>
          </w:tcPr>
          <w:p>
            <w:pPr>
              <w:spacing w:after="0" w:line="240"/>
            </w:pPr>
            <w:r>
              <w:rPr>
                <w:b w:val="false"/>
                <w:bCs w:val="false"/>
                <w:color w:val="1A1A1A"/>
                <w:sz w:val="17"/>
                <w:szCs w:val="17"/>
              </w:rPr>
              <w:t xml:space="preserve">The model always uses canonical terms; every displayed label passes through TenantProfile.lexicon, which at Macrodyne renames "discipline" and "crosswalk" to "Asset Re-Code" to match the existing management workbook.</w:t>
            </w:r>
          </w:p>
        </w:tc>
      </w:tr>
      <w:tr>
        <w:tc>
          <w:tcPr>
            <w:tcW w:type="dxa" w:w="2600"/>
            <w:shd w:fill="F2F5FA" w:val="clear"/>
            <w:tcMar>
              <w:top w:type="dxa" w:w="60"/>
              <w:left w:type="dxa" w:w="90"/>
              <w:bottom w:type="dxa" w:w="60"/>
              <w:right w:type="dxa" w:w="90"/>
            </w:tcMar>
          </w:tcPr>
          <w:p>
            <w:pPr>
              <w:spacing w:after="0" w:line="240"/>
            </w:pPr>
            <w:r>
              <w:rPr>
                <w:b w:val="false"/>
                <w:bCs w:val="false"/>
                <w:color w:val="1A1A1A"/>
                <w:sz w:val="17"/>
                <w:szCs w:val="17"/>
              </w:rPr>
              <w:t xml:space="preserve">Versioned inputs</w:t>
            </w:r>
          </w:p>
        </w:tc>
        <w:tc>
          <w:tcPr>
            <w:tcW w:type="dxa" w:w="7480"/>
            <w:shd w:fill="F2F5FA" w:val="clear"/>
            <w:tcMar>
              <w:top w:type="dxa" w:w="60"/>
              <w:left w:type="dxa" w:w="90"/>
              <w:bottom w:type="dxa" w:w="60"/>
              <w:right w:type="dxa" w:w="90"/>
            </w:tcMar>
          </w:tcPr>
          <w:p>
            <w:pPr>
              <w:spacing w:after="0" w:line="240"/>
            </w:pPr>
            <w:r>
              <w:rPr>
                <w:b w:val="false"/>
                <w:bCs w:val="false"/>
                <w:color w:val="1A1A1A"/>
                <w:sz w:val="17"/>
                <w:szCs w:val="17"/>
              </w:rPr>
              <w:t xml:space="preserve">Budgets are stored as SCD-2 versions (EffectiveFrom / EffectiveTo / IsCurrent); PM entries are keyed by project and year-week, so each week accrues rather than overwrites.</w:t>
            </w:r>
          </w:p>
        </w:tc>
      </w:tr>
      <w:tr>
        <w:tc>
          <w:tcPr>
            <w:tcW w:type="dxa" w:w="2600"/>
            <w:shd w:fill="FFFFFF" w:val="clear"/>
            <w:tcMar>
              <w:top w:type="dxa" w:w="60"/>
              <w:left w:type="dxa" w:w="90"/>
              <w:bottom w:type="dxa" w:w="60"/>
              <w:right w:type="dxa" w:w="90"/>
            </w:tcMar>
          </w:tcPr>
          <w:p>
            <w:pPr>
              <w:spacing w:after="0" w:line="240"/>
            </w:pPr>
            <w:r>
              <w:rPr>
                <w:b w:val="false"/>
                <w:bCs w:val="false"/>
                <w:color w:val="1A1A1A"/>
                <w:sz w:val="17"/>
                <w:szCs w:val="17"/>
              </w:rPr>
              <w:t xml:space="preserve">Runs without a database</w:t>
            </w:r>
          </w:p>
        </w:tc>
        <w:tc>
          <w:tcPr>
            <w:tcW w:type="dxa" w:w="7480"/>
            <w:shd w:fill="FFFFFF" w:val="clear"/>
            <w:tcMar>
              <w:top w:type="dxa" w:w="60"/>
              <w:left w:type="dxa" w:w="90"/>
              <w:bottom w:type="dxa" w:w="60"/>
              <w:right w:type="dxa" w:w="90"/>
            </w:tcMar>
          </w:tcPr>
          <w:p>
            <w:pPr>
              <w:spacing w:after="0" w:line="240"/>
            </w:pPr>
            <w:r>
              <w:rPr>
                <w:b w:val="false"/>
                <w:bCs w:val="false"/>
                <w:color w:val="1A1A1A"/>
                <w:sz w:val="17"/>
                <w:szCs w:val="17"/>
              </w:rPr>
              <w:t xml:space="preserve">A parallel DemoQueryService supplies canned data for every report, so the whole application starts and demonstrates with no database and no domain controller.</w:t>
            </w:r>
          </w:p>
        </w:tc>
      </w:tr>
    </w:tbl>
    <w:p>
      <w:pPr>
        <w:pStyle w:val="Heading1"/>
        <w:pBdr>
          <w:bottom w:val="single" w:color="BFC7D8" w:sz="8" w:space="6"/>
        </w:pBdr>
        <w:spacing w:after="160" w:before="360"/>
      </w:pPr>
      <w:r>
        <w:rPr>
          <w:b/>
          <w:bCs/>
          <w:color w:val="1F3864"/>
          <w:sz w:val="30"/>
          <w:szCs w:val="30"/>
        </w:rPr>
        <w:t xml:space="preserve">4.  Application component architecture</w:t>
      </w:r>
    </w:p>
    <w:p>
      <w:pPr>
        <w:spacing w:after="120" w:line="276"/>
      </w:pPr>
      <w:r>
        <w:rPr>
          <w:b w:val="false"/>
          <w:bCs w:val="false"/>
          <w:i w:val="false"/>
          <w:iCs w:val="false"/>
          <w:sz w:val="20"/>
          <w:szCs w:val="20"/>
        </w:rPr>
        <w:t xml:space="preserve">Figure 1 (next page) shows the runtime components and the direction of dependency. The application is a seven-layer arrangement: browser pages, a Flask web tier, a service tier that composes reports, a domain tier that holds the business entities, an infrastructure tier that owns the two database seams, the batch and command-line components, and the data stores. Configuration is injected from a single tenant profile at every level.</w:t>
      </w:r>
    </w:p>
    <w:p>
      <w:pPr>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pPr>
    </w:p>
    <w:p>
      <w:pPr>
        <w:spacing w:after="100"/>
      </w:pPr>
      <w:r>
        <w:rPr>
          <w:b/>
          <w:bCs/>
          <w:color w:val="1F3864"/>
          <w:sz w:val="24"/>
          <w:szCs w:val="24"/>
        </w:rPr>
        <w:t xml:space="preserve">Figure 1 — Application component diagram</w:t>
      </w:r>
    </w:p>
    <w:p>
      <w:pPr>
        <w:spacing w:after="160"/>
      </w:pPr>
      <w:r>
        <w:rPr>
          <w:i/>
          <w:iCs/>
          <w:color w:val="444C5C"/>
          <w:sz w:val="18"/>
          <w:szCs w:val="18"/>
        </w:rPr>
        <w:t xml:space="preserve">Dependency runs downward. The browser talks only to the Flask web tier; the web tier composes reports through the service tier; the domain tier holds the business entities; the infrastructure tier owns the only two database connections in the system. Batch and CLI components reach the same stores outside the request path.</w:t>
      </w:r>
    </w:p>
    <w:p>
      <w:pPr>
        <w:spacing w:after="60" w:before="60"/>
        <w:jc w:val="center"/>
      </w:pPr>
      <w:r>
        <w:drawing>
          <wp:inline distT="0" distB="0" distL="0" distR="0">
            <wp:extent cx="8410575" cy="501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8410575" cy="5019675"/>
                    </a:xfrm>
                    <a:prstGeom prst="rect">
                      <a:avLst/>
                    </a:prstGeom>
                  </pic:spPr>
                </pic:pic>
              </a:graphicData>
            </a:graphic>
          </wp:inline>
        </w:drawing>
      </w:r>
    </w:p>
    <w:p>
      <w:pPr>
        <w:sectPr>
          <w:headerReference w:type="default" r:id="rId11"/>
          <w:footerReference w:type="default" r:id="rId12"/>
          <w:pgSz w:w="15840" w:h="12240" w:orient="landscape"/>
          <w:pgMar w:top="1080" w:right="1080" w:bottom="1080" w:left="1080" w:header="708" w:footer="708" w:gutter="0"/>
          <w:pgNumType/>
          <w:docGrid w:linePitch="360"/>
        </w:sectPr>
      </w:pPr>
    </w:p>
    <w:p>
      <w:pPr>
        <w:pStyle w:val="Heading2"/>
        <w:spacing w:after="100" w:before="260"/>
      </w:pPr>
      <w:r>
        <w:rPr>
          <w:b/>
          <w:bCs/>
          <w:color w:val="1F3864"/>
          <w:sz w:val="24"/>
          <w:szCs w:val="24"/>
        </w:rPr>
        <w:t xml:space="preserve">4.1  Component inventory</w:t>
      </w:r>
    </w:p>
    <w:p>
      <w:pPr>
        <w:spacing w:after="120" w:line="276"/>
      </w:pPr>
      <w:r>
        <w:rPr>
          <w:b w:val="false"/>
          <w:bCs w:val="false"/>
          <w:i w:val="false"/>
          <w:iCs w:val="false"/>
          <w:sz w:val="20"/>
          <w:szCs w:val="20"/>
        </w:rPr>
        <w:t xml:space="preserve">Every runtime component in the repository, its files, and what it is responsible for.</w:t>
      </w:r>
    </w:p>
    <w:tbl>
      <w:tblPr>
        <w:tblW w:type="dxa" w:w="10080"/>
        <w:tblBorders>
          <w:top w:val="single" w:color="BFC7D8" w:sz="4"/>
          <w:left w:val="single" w:color="BFC7D8" w:sz="4"/>
          <w:bottom w:val="single" w:color="BFC7D8" w:sz="4"/>
          <w:right w:val="single" w:color="BFC7D8" w:sz="4"/>
          <w:insideH w:val="single" w:color="BFC7D8" w:sz="2"/>
          <w:insideV w:val="single" w:color="BFC7D8" w:sz="2"/>
        </w:tblBorders>
      </w:tblPr>
      <w:tblGrid>
        <w:gridCol w:w="1750"/>
        <w:gridCol w:w="2150"/>
        <w:gridCol w:w="6180"/>
      </w:tblGrid>
      <w:tr>
        <w:trPr>
          <w:tblHeader/>
        </w:trPr>
        <w:tc>
          <w:tcPr>
            <w:tcW w:type="dxa" w:w="1750"/>
            <w:shd w:fill="1F3864" w:val="clear"/>
            <w:tcMar>
              <w:top w:type="dxa" w:w="60"/>
              <w:left w:type="dxa" w:w="90"/>
              <w:bottom w:type="dxa" w:w="60"/>
              <w:right w:type="dxa" w:w="90"/>
            </w:tcMar>
          </w:tcPr>
          <w:p>
            <w:pPr>
              <w:spacing w:after="0" w:line="240"/>
            </w:pPr>
            <w:r>
              <w:rPr>
                <w:b/>
                <w:bCs/>
                <w:color w:val="FFFFFF"/>
                <w:sz w:val="17"/>
                <w:szCs w:val="17"/>
              </w:rPr>
              <w:t xml:space="preserve">Component</w:t>
            </w:r>
          </w:p>
        </w:tc>
        <w:tc>
          <w:tcPr>
            <w:tcW w:type="dxa" w:w="2150"/>
            <w:shd w:fill="1F3864" w:val="clear"/>
            <w:tcMar>
              <w:top w:type="dxa" w:w="60"/>
              <w:left w:type="dxa" w:w="90"/>
              <w:bottom w:type="dxa" w:w="60"/>
              <w:right w:type="dxa" w:w="90"/>
            </w:tcMar>
          </w:tcPr>
          <w:p>
            <w:pPr>
              <w:spacing w:after="0" w:line="240"/>
            </w:pPr>
            <w:r>
              <w:rPr>
                <w:b/>
                <w:bCs/>
                <w:color w:val="FFFFFF"/>
                <w:sz w:val="17"/>
                <w:szCs w:val="17"/>
              </w:rPr>
              <w:t xml:space="preserve">File(s)</w:t>
            </w:r>
          </w:p>
        </w:tc>
        <w:tc>
          <w:tcPr>
            <w:tcW w:type="dxa" w:w="6180"/>
            <w:shd w:fill="1F3864" w:val="clear"/>
            <w:tcMar>
              <w:top w:type="dxa" w:w="60"/>
              <w:left w:type="dxa" w:w="90"/>
              <w:bottom w:type="dxa" w:w="60"/>
              <w:right w:type="dxa" w:w="90"/>
            </w:tcMar>
          </w:tcPr>
          <w:p>
            <w:pPr>
              <w:spacing w:after="0" w:line="240"/>
            </w:pPr>
            <w:r>
              <w:rPr>
                <w:b/>
                <w:bCs/>
                <w:color w:val="FFFFFF"/>
                <w:sz w:val="17"/>
                <w:szCs w:val="17"/>
              </w:rPr>
              <w:t xml:space="preserve">Responsibility</w:t>
            </w:r>
          </w:p>
        </w:tc>
      </w:tr>
      <w:tr>
        <w:tc>
          <w:tcPr>
            <w:tcW w:type="dxa" w:w="1750"/>
            <w:shd w:fill="FFFFFF" w:val="clear"/>
            <w:tcMar>
              <w:top w:type="dxa" w:w="60"/>
              <w:left w:type="dxa" w:w="90"/>
              <w:bottom w:type="dxa" w:w="60"/>
              <w:right w:type="dxa" w:w="90"/>
            </w:tcMar>
          </w:tcPr>
          <w:p>
            <w:pPr>
              <w:spacing w:after="0" w:line="240"/>
            </w:pPr>
            <w:r>
              <w:rPr>
                <w:b w:val="false"/>
                <w:bCs w:val="false"/>
                <w:color w:val="1A1A1A"/>
                <w:sz w:val="17"/>
                <w:szCs w:val="17"/>
              </w:rPr>
              <w:t xml:space="preserve">Browser pages</w:t>
            </w:r>
          </w:p>
        </w:tc>
        <w:tc>
          <w:tcPr>
            <w:tcW w:type="dxa" w:w="2150"/>
            <w:shd w:fill="FFFFFF" w:val="clear"/>
            <w:tcMar>
              <w:top w:type="dxa" w:w="60"/>
              <w:left w:type="dxa" w:w="90"/>
              <w:bottom w:type="dxa" w:w="60"/>
              <w:right w:type="dxa" w:w="90"/>
            </w:tcMar>
          </w:tcPr>
          <w:p>
            <w:pPr>
              <w:spacing w:after="0" w:line="240"/>
            </w:pPr>
            <w:r>
              <w:rPr>
                <w:b w:val="false"/>
                <w:bCs w:val="false"/>
                <w:color w:val="1A1A1A"/>
                <w:sz w:val="17"/>
                <w:szCs w:val="17"/>
              </w:rPr>
              <w:t xml:space="preserve">console_web/templates/*.html</w:t>
            </w:r>
          </w:p>
        </w:tc>
        <w:tc>
          <w:tcPr>
            <w:tcW w:type="dxa" w:w="6180"/>
            <w:shd w:fill="FFFFFF" w:val="clear"/>
            <w:tcMar>
              <w:top w:type="dxa" w:w="60"/>
              <w:left w:type="dxa" w:w="90"/>
              <w:bottom w:type="dxa" w:w="60"/>
              <w:right w:type="dxa" w:w="90"/>
            </w:tcMar>
          </w:tcPr>
          <w:p>
            <w:pPr>
              <w:spacing w:after="0" w:line="240"/>
            </w:pPr>
            <w:r>
              <w:rPr>
                <w:b w:val="false"/>
                <w:bCs w:val="false"/>
                <w:color w:val="1A1A1A"/>
                <w:sz w:val="17"/>
                <w:szCs w:val="17"/>
              </w:rPr>
              <w:t xml:space="preserve">Server-rendered Jinja shells with inline JavaScript. index.html is the report workbench; pm.html brings projects under tracking and displays the ETO budget read-only; plan.html captures the weekly plan; admin.html manages roles; login.html is the credential form. No framework, no bundler.</w:t>
            </w:r>
          </w:p>
        </w:tc>
      </w:tr>
      <w:tr>
        <w:tc>
          <w:tcPr>
            <w:tcW w:type="dxa" w:w="1750"/>
            <w:shd w:fill="F2F5FA" w:val="clear"/>
            <w:tcMar>
              <w:top w:type="dxa" w:w="60"/>
              <w:left w:type="dxa" w:w="90"/>
              <w:bottom w:type="dxa" w:w="60"/>
              <w:right w:type="dxa" w:w="90"/>
            </w:tcMar>
          </w:tcPr>
          <w:p>
            <w:pPr>
              <w:spacing w:after="0" w:line="240"/>
            </w:pPr>
            <w:r>
              <w:rPr>
                <w:b w:val="false"/>
                <w:bCs w:val="false"/>
                <w:color w:val="1A1A1A"/>
                <w:sz w:val="17"/>
                <w:szCs w:val="17"/>
              </w:rPr>
              <w:t xml:space="preserve">Web application</w:t>
            </w:r>
          </w:p>
        </w:tc>
        <w:tc>
          <w:tcPr>
            <w:tcW w:type="dxa" w:w="2150"/>
            <w:shd w:fill="F2F5FA" w:val="clear"/>
            <w:tcMar>
              <w:top w:type="dxa" w:w="60"/>
              <w:left w:type="dxa" w:w="90"/>
              <w:bottom w:type="dxa" w:w="60"/>
              <w:right w:type="dxa" w:w="90"/>
            </w:tcMar>
          </w:tcPr>
          <w:p>
            <w:pPr>
              <w:spacing w:after="0" w:line="240"/>
            </w:pPr>
            <w:r>
              <w:rPr>
                <w:b w:val="false"/>
                <w:bCs w:val="false"/>
                <w:color w:val="1A1A1A"/>
                <w:sz w:val="17"/>
                <w:szCs w:val="17"/>
              </w:rPr>
              <w:t xml:space="preserve">console_web/app.py</w:t>
            </w:r>
          </w:p>
        </w:tc>
        <w:tc>
          <w:tcPr>
            <w:tcW w:type="dxa" w:w="6180"/>
            <w:shd w:fill="F2F5FA" w:val="clear"/>
            <w:tcMar>
              <w:top w:type="dxa" w:w="60"/>
              <w:left w:type="dxa" w:w="90"/>
              <w:bottom w:type="dxa" w:w="60"/>
              <w:right w:type="dxa" w:w="90"/>
            </w:tcMar>
          </w:tcPr>
          <w:p>
            <w:pPr>
              <w:spacing w:after="0" w:line="240"/>
            </w:pPr>
            <w:r>
              <w:rPr>
                <w:b w:val="false"/>
                <w:bCs w:val="false"/>
                <w:color w:val="1A1A1A"/>
                <w:sz w:val="17"/>
                <w:szCs w:val="17"/>
              </w:rPr>
              <w:t xml:space="preserve">Route table, per-request service construction and teardown, session cookie policy, ProxyFix for the TLS terminator, X-Content-Type-Options and HSTS headers, demo switch, cache warm-up at import.</w:t>
            </w:r>
          </w:p>
        </w:tc>
      </w:tr>
      <w:tr>
        <w:tc>
          <w:tcPr>
            <w:tcW w:type="dxa" w:w="1750"/>
            <w:shd w:fill="FFFFFF" w:val="clear"/>
            <w:tcMar>
              <w:top w:type="dxa" w:w="60"/>
              <w:left w:type="dxa" w:w="90"/>
              <w:bottom w:type="dxa" w:w="60"/>
              <w:right w:type="dxa" w:w="90"/>
            </w:tcMar>
          </w:tcPr>
          <w:p>
            <w:pPr>
              <w:spacing w:after="0" w:line="240"/>
            </w:pPr>
            <w:r>
              <w:rPr>
                <w:b w:val="false"/>
                <w:bCs w:val="false"/>
                <w:color w:val="1A1A1A"/>
                <w:sz w:val="17"/>
                <w:szCs w:val="17"/>
              </w:rPr>
              <w:t xml:space="preserve">Identity and RBAC</w:t>
            </w:r>
          </w:p>
        </w:tc>
        <w:tc>
          <w:tcPr>
            <w:tcW w:type="dxa" w:w="2150"/>
            <w:shd w:fill="FFFFFF" w:val="clear"/>
            <w:tcMar>
              <w:top w:type="dxa" w:w="60"/>
              <w:left w:type="dxa" w:w="90"/>
              <w:bottom w:type="dxa" w:w="60"/>
              <w:right w:type="dxa" w:w="90"/>
            </w:tcMar>
          </w:tcPr>
          <w:p>
            <w:pPr>
              <w:spacing w:after="0" w:line="240"/>
            </w:pPr>
            <w:r>
              <w:rPr>
                <w:b w:val="false"/>
                <w:bCs w:val="false"/>
                <w:color w:val="1A1A1A"/>
                <w:sz w:val="17"/>
                <w:szCs w:val="17"/>
              </w:rPr>
              <w:t xml:space="preserve">console_web/auth.py</w:t>
            </w:r>
          </w:p>
        </w:tc>
        <w:tc>
          <w:tcPr>
            <w:tcW w:type="dxa" w:w="6180"/>
            <w:shd w:fill="FFFFFF" w:val="clear"/>
            <w:tcMar>
              <w:top w:type="dxa" w:w="60"/>
              <w:left w:type="dxa" w:w="90"/>
              <w:bottom w:type="dxa" w:w="60"/>
              <w:right w:type="dxa" w:w="90"/>
            </w:tcMar>
          </w:tcPr>
          <w:p>
            <w:pPr>
              <w:spacing w:after="0" w:line="240"/>
            </w:pPr>
            <w:r>
              <w:rPr>
                <w:b w:val="false"/>
                <w:bCs w:val="false"/>
                <w:color w:val="1A1A1A"/>
                <w:sz w:val="17"/>
                <w:szCs w:val="17"/>
              </w:rPr>
              <w:t xml:space="preserve">Three sign-in backends (Windows LogonUser, LDAP bind, Entra OIDC), username normalisation, role resolution, the gate() decorator used by write routes, and the admin user-map CRUD.</w:t>
            </w:r>
          </w:p>
        </w:tc>
      </w:tr>
      <w:tr>
        <w:tc>
          <w:tcPr>
            <w:tcW w:type="dxa" w:w="1750"/>
            <w:shd w:fill="F2F5FA" w:val="clear"/>
            <w:tcMar>
              <w:top w:type="dxa" w:w="60"/>
              <w:left w:type="dxa" w:w="90"/>
              <w:bottom w:type="dxa" w:w="60"/>
              <w:right w:type="dxa" w:w="90"/>
            </w:tcMar>
          </w:tcPr>
          <w:p>
            <w:pPr>
              <w:spacing w:after="0" w:line="240"/>
            </w:pPr>
            <w:r>
              <w:rPr>
                <w:b w:val="false"/>
                <w:bCs w:val="false"/>
                <w:color w:val="1A1A1A"/>
                <w:sz w:val="17"/>
                <w:szCs w:val="17"/>
              </w:rPr>
              <w:t xml:space="preserve">Dashboard cache</w:t>
            </w:r>
          </w:p>
        </w:tc>
        <w:tc>
          <w:tcPr>
            <w:tcW w:type="dxa" w:w="2150"/>
            <w:shd w:fill="F2F5FA" w:val="clear"/>
            <w:tcMar>
              <w:top w:type="dxa" w:w="60"/>
              <w:left w:type="dxa" w:w="90"/>
              <w:bottom w:type="dxa" w:w="60"/>
              <w:right w:type="dxa" w:w="90"/>
            </w:tcMar>
          </w:tcPr>
          <w:p>
            <w:pPr>
              <w:spacing w:after="0" w:line="240"/>
            </w:pPr>
            <w:r>
              <w:rPr>
                <w:b w:val="false"/>
                <w:bCs w:val="false"/>
                <w:color w:val="1A1A1A"/>
                <w:sz w:val="17"/>
                <w:szCs w:val="17"/>
              </w:rPr>
              <w:t xml:space="preserve">console_web/cache.py</w:t>
            </w:r>
          </w:p>
        </w:tc>
        <w:tc>
          <w:tcPr>
            <w:tcW w:type="dxa" w:w="6180"/>
            <w:shd w:fill="F2F5FA" w:val="clear"/>
            <w:tcMar>
              <w:top w:type="dxa" w:w="60"/>
              <w:left w:type="dxa" w:w="90"/>
              <w:bottom w:type="dxa" w:w="60"/>
              <w:right w:type="dxa" w:w="90"/>
            </w:tcMar>
          </w:tcPr>
          <w:p>
            <w:pPr>
              <w:spacing w:after="0" w:line="240"/>
            </w:pPr>
            <w:r>
              <w:rPr>
                <w:b w:val="false"/>
                <w:bCs w:val="false"/>
                <w:color w:val="1A1A1A"/>
                <w:sz w:val="17"/>
                <w:szCs w:val="17"/>
              </w:rPr>
              <w:t xml:space="preserve">In-memory store of computed dashboard payloads with a background daemon thread that probes a data watermark every 30 s and rebuilds only when it moves; forced rebuild every 300 s; up to 32 hot project scopes.</w:t>
            </w:r>
          </w:p>
        </w:tc>
      </w:tr>
      <w:tr>
        <w:tc>
          <w:tcPr>
            <w:tcW w:type="dxa" w:w="1750"/>
            <w:shd w:fill="FFFFFF" w:val="clear"/>
            <w:tcMar>
              <w:top w:type="dxa" w:w="60"/>
              <w:left w:type="dxa" w:w="90"/>
              <w:bottom w:type="dxa" w:w="60"/>
              <w:right w:type="dxa" w:w="90"/>
            </w:tcMar>
          </w:tcPr>
          <w:p>
            <w:pPr>
              <w:spacing w:after="0" w:line="240"/>
            </w:pPr>
            <w:r>
              <w:rPr>
                <w:b w:val="false"/>
                <w:bCs w:val="false"/>
                <w:color w:val="1A1A1A"/>
                <w:sz w:val="17"/>
                <w:szCs w:val="17"/>
              </w:rPr>
              <w:t xml:space="preserve">Report catalogue and composition</w:t>
            </w:r>
          </w:p>
        </w:tc>
        <w:tc>
          <w:tcPr>
            <w:tcW w:type="dxa" w:w="2150"/>
            <w:shd w:fill="FFFFFF" w:val="clear"/>
            <w:tcMar>
              <w:top w:type="dxa" w:w="60"/>
              <w:left w:type="dxa" w:w="90"/>
              <w:bottom w:type="dxa" w:w="60"/>
              <w:right w:type="dxa" w:w="90"/>
            </w:tcMar>
          </w:tcPr>
          <w:p>
            <w:pPr>
              <w:spacing w:after="0" w:line="240"/>
            </w:pPr>
            <w:r>
              <w:rPr>
                <w:b w:val="false"/>
                <w:bCs w:val="false"/>
                <w:color w:val="1A1A1A"/>
                <w:sz w:val="17"/>
                <w:szCs w:val="17"/>
              </w:rPr>
              <w:t xml:space="preserve">console_web/queries.py</w:t>
            </w:r>
          </w:p>
        </w:tc>
        <w:tc>
          <w:tcPr>
            <w:tcW w:type="dxa" w:w="6180"/>
            <w:shd w:fill="FFFFFF" w:val="clear"/>
            <w:tcMar>
              <w:top w:type="dxa" w:w="60"/>
              <w:left w:type="dxa" w:w="90"/>
              <w:bottom w:type="dxa" w:w="60"/>
              <w:right w:type="dxa" w:w="90"/>
            </w:tcMar>
          </w:tcPr>
          <w:p>
            <w:pPr>
              <w:spacing w:after="0" w:line="240"/>
            </w:pPr>
            <w:r>
              <w:rPr>
                <w:b w:val="false"/>
                <w:bCs w:val="false"/>
                <w:color w:val="1A1A1A"/>
                <w:sz w:val="17"/>
                <w:szCs w:val="17"/>
              </w:rPr>
              <w:t xml:space="preserve">The 34-entry catalogue that drives the menus, the QueryResult contract, LiveQueryService (real data) and DemoQueryService (canned), all row/column/card builders, and the data_watermark probe.</w:t>
            </w:r>
          </w:p>
        </w:tc>
      </w:tr>
      <w:tr>
        <w:tc>
          <w:tcPr>
            <w:tcW w:type="dxa" w:w="1750"/>
            <w:shd w:fill="F2F5FA" w:val="clear"/>
            <w:tcMar>
              <w:top w:type="dxa" w:w="60"/>
              <w:left w:type="dxa" w:w="90"/>
              <w:bottom w:type="dxa" w:w="60"/>
              <w:right w:type="dxa" w:w="90"/>
            </w:tcMar>
          </w:tcPr>
          <w:p>
            <w:pPr>
              <w:spacing w:after="0" w:line="240"/>
            </w:pPr>
            <w:r>
              <w:rPr>
                <w:b w:val="false"/>
                <w:bCs w:val="false"/>
                <w:color w:val="1A1A1A"/>
                <w:sz w:val="17"/>
                <w:szCs w:val="17"/>
              </w:rPr>
              <w:t xml:space="preserve">Labour and purchasing engine</w:t>
            </w:r>
          </w:p>
        </w:tc>
        <w:tc>
          <w:tcPr>
            <w:tcW w:type="dxa" w:w="2150"/>
            <w:shd w:fill="F2F5FA" w:val="clear"/>
            <w:tcMar>
              <w:top w:type="dxa" w:w="60"/>
              <w:left w:type="dxa" w:w="90"/>
              <w:bottom w:type="dxa" w:w="60"/>
              <w:right w:type="dxa" w:w="90"/>
            </w:tcMar>
          </w:tcPr>
          <w:p>
            <w:pPr>
              <w:spacing w:after="0" w:line="240"/>
            </w:pPr>
            <w:r>
              <w:rPr>
                <w:b w:val="false"/>
                <w:bCs w:val="false"/>
                <w:color w:val="1A1A1A"/>
                <w:sz w:val="17"/>
                <w:szCs w:val="17"/>
              </w:rPr>
              <w:t xml:space="preserve">console_web/etospec.py</w:t>
            </w:r>
          </w:p>
        </w:tc>
        <w:tc>
          <w:tcPr>
            <w:tcW w:type="dxa" w:w="6180"/>
            <w:shd w:fill="F2F5FA" w:val="clear"/>
            <w:tcMar>
              <w:top w:type="dxa" w:w="60"/>
              <w:left w:type="dxa" w:w="90"/>
              <w:bottom w:type="dxa" w:w="60"/>
              <w:right w:type="dxa" w:w="90"/>
            </w:tcMar>
          </w:tcPr>
          <w:p>
            <w:pPr>
              <w:spacing w:after="0" w:line="240"/>
            </w:pPr>
            <w:r>
              <w:rPr>
                <w:b w:val="false"/>
                <w:bCs w:val="false"/>
                <w:color w:val="1A1A1A"/>
                <w:sz w:val="17"/>
                <w:szCs w:val="17"/>
              </w:rPr>
              <w:t xml:space="preserve">Port of the deployed eto-reporting modules: the five daily labour reports in two views, PO status, procurement exceptions, and the openpyxl writers that reproduce those workbooks.</w:t>
            </w:r>
          </w:p>
        </w:tc>
      </w:tr>
      <w:tr>
        <w:tc>
          <w:tcPr>
            <w:tcW w:type="dxa" w:w="1750"/>
            <w:shd w:fill="FFFFFF" w:val="clear"/>
            <w:tcMar>
              <w:top w:type="dxa" w:w="60"/>
              <w:left w:type="dxa" w:w="90"/>
              <w:bottom w:type="dxa" w:w="60"/>
              <w:right w:type="dxa" w:w="90"/>
            </w:tcMar>
          </w:tcPr>
          <w:p>
            <w:pPr>
              <w:spacing w:after="0" w:line="240"/>
            </w:pPr>
            <w:r>
              <w:rPr>
                <w:b w:val="false"/>
                <w:bCs w:val="false"/>
                <w:color w:val="1A1A1A"/>
                <w:sz w:val="17"/>
                <w:szCs w:val="17"/>
              </w:rPr>
              <w:t xml:space="preserve">Non-conformance engine</w:t>
            </w:r>
          </w:p>
        </w:tc>
        <w:tc>
          <w:tcPr>
            <w:tcW w:type="dxa" w:w="2150"/>
            <w:shd w:fill="FFFFFF" w:val="clear"/>
            <w:tcMar>
              <w:top w:type="dxa" w:w="60"/>
              <w:left w:type="dxa" w:w="90"/>
              <w:bottom w:type="dxa" w:w="60"/>
              <w:right w:type="dxa" w:w="90"/>
            </w:tcMar>
          </w:tcPr>
          <w:p>
            <w:pPr>
              <w:spacing w:after="0" w:line="240"/>
            </w:pPr>
            <w:r>
              <w:rPr>
                <w:b w:val="false"/>
                <w:bCs w:val="false"/>
                <w:color w:val="1A1A1A"/>
                <w:sz w:val="17"/>
                <w:szCs w:val="17"/>
              </w:rPr>
              <w:t xml:space="preserve">console_web/ncspec.py</w:t>
            </w:r>
          </w:p>
        </w:tc>
        <w:tc>
          <w:tcPr>
            <w:tcW w:type="dxa" w:w="6180"/>
            <w:shd w:fill="FFFFFF" w:val="clear"/>
            <w:tcMar>
              <w:top w:type="dxa" w:w="60"/>
              <w:left w:type="dxa" w:w="90"/>
              <w:bottom w:type="dxa" w:w="60"/>
              <w:right w:type="dxa" w:w="90"/>
            </w:tcMar>
          </w:tcPr>
          <w:p>
            <w:pPr>
              <w:spacing w:after="0" w:line="240"/>
            </w:pPr>
            <w:r>
              <w:rPr>
                <w:b w:val="false"/>
                <w:bCs w:val="false"/>
                <w:color w:val="1A1A1A"/>
                <w:sz w:val="17"/>
                <w:szCs w:val="17"/>
              </w:rPr>
              <w:t xml:space="preserve">NCR SQL against the vendor NC views plus pure roll-up functions by cause, discipline, department, supplier, source and project impact.</w:t>
            </w:r>
          </w:p>
        </w:tc>
      </w:tr>
      <w:tr>
        <w:tc>
          <w:tcPr>
            <w:tcW w:type="dxa" w:w="1750"/>
            <w:shd w:fill="F2F5FA" w:val="clear"/>
            <w:tcMar>
              <w:top w:type="dxa" w:w="60"/>
              <w:left w:type="dxa" w:w="90"/>
              <w:bottom w:type="dxa" w:w="60"/>
              <w:right w:type="dxa" w:w="90"/>
            </w:tcMar>
          </w:tcPr>
          <w:p>
            <w:pPr>
              <w:spacing w:after="0" w:line="240"/>
            </w:pPr>
            <w:r>
              <w:rPr>
                <w:b w:val="false"/>
                <w:bCs w:val="false"/>
                <w:color w:val="1A1A1A"/>
                <w:sz w:val="17"/>
                <w:szCs w:val="17"/>
              </w:rPr>
              <w:t xml:space="preserve">Exporters</w:t>
            </w:r>
          </w:p>
        </w:tc>
        <w:tc>
          <w:tcPr>
            <w:tcW w:type="dxa" w:w="2150"/>
            <w:shd w:fill="F2F5FA" w:val="clear"/>
            <w:tcMar>
              <w:top w:type="dxa" w:w="60"/>
              <w:left w:type="dxa" w:w="90"/>
              <w:bottom w:type="dxa" w:w="60"/>
              <w:right w:type="dxa" w:w="90"/>
            </w:tcMar>
          </w:tcPr>
          <w:p>
            <w:pPr>
              <w:spacing w:after="0" w:line="240"/>
            </w:pPr>
            <w:r>
              <w:rPr>
                <w:b w:val="false"/>
                <w:bCs w:val="false"/>
                <w:color w:val="1A1A1A"/>
                <w:sz w:val="17"/>
                <w:szCs w:val="17"/>
              </w:rPr>
              <w:t xml:space="preserve">console_web/exporters.py</w:t>
            </w:r>
          </w:p>
        </w:tc>
        <w:tc>
          <w:tcPr>
            <w:tcW w:type="dxa" w:w="6180"/>
            <w:shd w:fill="F2F5FA" w:val="clear"/>
            <w:tcMar>
              <w:top w:type="dxa" w:w="60"/>
              <w:left w:type="dxa" w:w="90"/>
              <w:bottom w:type="dxa" w:w="60"/>
              <w:right w:type="dxa" w:w="90"/>
            </w:tcMar>
          </w:tcPr>
          <w:p>
            <w:pPr>
              <w:spacing w:after="0" w:line="240"/>
            </w:pPr>
            <w:r>
              <w:rPr>
                <w:b w:val="false"/>
                <w:bCs w:val="false"/>
                <w:color w:val="1A1A1A"/>
                <w:sz w:val="17"/>
                <w:szCs w:val="17"/>
              </w:rPr>
              <w:t xml:space="preserve">Generic QueryResult to xlsx (openpyxl) and pdf (reportlab), formatting each cell by its declared column type and applying tenant branding.</w:t>
            </w:r>
          </w:p>
        </w:tc>
      </w:tr>
      <w:tr>
        <w:tc>
          <w:tcPr>
            <w:tcW w:type="dxa" w:w="1750"/>
            <w:shd w:fill="FFFFFF" w:val="clear"/>
            <w:tcMar>
              <w:top w:type="dxa" w:w="60"/>
              <w:left w:type="dxa" w:w="90"/>
              <w:bottom w:type="dxa" w:w="60"/>
              <w:right w:type="dxa" w:w="90"/>
            </w:tcMar>
          </w:tcPr>
          <w:p>
            <w:pPr>
              <w:spacing w:after="0" w:line="240"/>
            </w:pPr>
            <w:r>
              <w:rPr>
                <w:b w:val="false"/>
                <w:bCs w:val="false"/>
                <w:color w:val="1A1A1A"/>
                <w:sz w:val="17"/>
                <w:szCs w:val="17"/>
              </w:rPr>
              <w:t xml:space="preserve">PM write service</w:t>
            </w:r>
          </w:p>
        </w:tc>
        <w:tc>
          <w:tcPr>
            <w:tcW w:type="dxa" w:w="2150"/>
            <w:shd w:fill="FFFFFF" w:val="clear"/>
            <w:tcMar>
              <w:top w:type="dxa" w:w="60"/>
              <w:left w:type="dxa" w:w="90"/>
              <w:bottom w:type="dxa" w:w="60"/>
              <w:right w:type="dxa" w:w="90"/>
            </w:tcMar>
          </w:tcPr>
          <w:p>
            <w:pPr>
              <w:spacing w:after="0" w:line="240"/>
            </w:pPr>
            <w:r>
              <w:rPr>
                <w:b w:val="false"/>
                <w:bCs w:val="false"/>
                <w:color w:val="1A1A1A"/>
                <w:sz w:val="17"/>
                <w:szCs w:val="17"/>
              </w:rPr>
              <w:t xml:space="preserve">console_web/pm.py</w:t>
            </w:r>
          </w:p>
        </w:tc>
        <w:tc>
          <w:tcPr>
            <w:tcW w:type="dxa" w:w="6180"/>
            <w:shd w:fill="FFFFFF" w:val="clear"/>
            <w:tcMar>
              <w:top w:type="dxa" w:w="60"/>
              <w:left w:type="dxa" w:w="90"/>
              <w:bottom w:type="dxa" w:w="60"/>
              <w:right w:type="dxa" w:w="90"/>
            </w:tcMar>
          </w:tcPr>
          <w:p>
            <w:pPr>
              <w:spacing w:after="0" w:line="240"/>
            </w:pPr>
            <w:r>
              <w:rPr>
                <w:b w:val="false"/>
                <w:bCs w:val="false"/>
                <w:color w:val="1A1A1A"/>
                <w:sz w:val="17"/>
                <w:szCs w:val="17"/>
              </w:rPr>
              <w:t xml:space="preserve">Brings a project under tracking by banking its ETO estimate as the first budget version (source ETO). It also exposes a full budget-authoring save that writes a new SCD-2 version from a posted set of hour-description lines; no page in the repository posts to that endpoint — pm.html renders the ETO budget read-only.</w:t>
            </w:r>
          </w:p>
        </w:tc>
      </w:tr>
      <w:tr>
        <w:tc>
          <w:tcPr>
            <w:tcW w:type="dxa" w:w="1750"/>
            <w:shd w:fill="F2F5FA" w:val="clear"/>
            <w:tcMar>
              <w:top w:type="dxa" w:w="60"/>
              <w:left w:type="dxa" w:w="90"/>
              <w:bottom w:type="dxa" w:w="60"/>
              <w:right w:type="dxa" w:w="90"/>
            </w:tcMar>
          </w:tcPr>
          <w:p>
            <w:pPr>
              <w:spacing w:after="0" w:line="240"/>
            </w:pPr>
            <w:r>
              <w:rPr>
                <w:b w:val="false"/>
                <w:bCs w:val="false"/>
                <w:color w:val="1A1A1A"/>
                <w:sz w:val="17"/>
                <w:szCs w:val="17"/>
              </w:rPr>
              <w:t xml:space="preserve">Plan write service</w:t>
            </w:r>
          </w:p>
        </w:tc>
        <w:tc>
          <w:tcPr>
            <w:tcW w:type="dxa" w:w="2150"/>
            <w:shd w:fill="F2F5FA" w:val="clear"/>
            <w:tcMar>
              <w:top w:type="dxa" w:w="60"/>
              <w:left w:type="dxa" w:w="90"/>
              <w:bottom w:type="dxa" w:w="60"/>
              <w:right w:type="dxa" w:w="90"/>
            </w:tcMar>
          </w:tcPr>
          <w:p>
            <w:pPr>
              <w:spacing w:after="0" w:line="240"/>
            </w:pPr>
            <w:r>
              <w:rPr>
                <w:b w:val="false"/>
                <w:bCs w:val="false"/>
                <w:color w:val="1A1A1A"/>
                <w:sz w:val="17"/>
                <w:szCs w:val="17"/>
              </w:rPr>
              <w:t xml:space="preserve">console_web/plan.py</w:t>
            </w:r>
          </w:p>
        </w:tc>
        <w:tc>
          <w:tcPr>
            <w:tcW w:type="dxa" w:w="6180"/>
            <w:shd w:fill="F2F5FA" w:val="clear"/>
            <w:tcMar>
              <w:top w:type="dxa" w:w="60"/>
              <w:left w:type="dxa" w:w="90"/>
              <w:bottom w:type="dxa" w:w="60"/>
              <w:right w:type="dxa" w:w="90"/>
            </w:tcMar>
          </w:tcPr>
          <w:p>
            <w:pPr>
              <w:spacing w:after="0" w:line="240"/>
            </w:pPr>
            <w:r>
              <w:rPr>
                <w:b w:val="false"/>
                <w:bCs w:val="false"/>
                <w:color w:val="1A1A1A"/>
                <w:sz w:val="17"/>
                <w:szCs w:val="17"/>
              </w:rPr>
              <w:t xml:space="preserve">Weekly plan entry — percent done, planned ship date, labour and material run-out, per-discipline progress, rework threshold — upserted on project and year-week, carrying forward the previous week's procurement fields.</w:t>
            </w:r>
          </w:p>
        </w:tc>
      </w:tr>
      <w:tr>
        <w:tc>
          <w:tcPr>
            <w:tcW w:type="dxa" w:w="1750"/>
            <w:shd w:fill="FFFFFF" w:val="clear"/>
            <w:tcMar>
              <w:top w:type="dxa" w:w="60"/>
              <w:left w:type="dxa" w:w="90"/>
              <w:bottom w:type="dxa" w:w="60"/>
              <w:right w:type="dxa" w:w="90"/>
            </w:tcMar>
          </w:tcPr>
          <w:p>
            <w:pPr>
              <w:spacing w:after="0" w:line="240"/>
            </w:pPr>
            <w:r>
              <w:rPr>
                <w:b w:val="false"/>
                <w:bCs w:val="false"/>
                <w:color w:val="1A1A1A"/>
                <w:sz w:val="17"/>
                <w:szCs w:val="17"/>
              </w:rPr>
              <w:t xml:space="preserve">Domain entities and DAOs</w:t>
            </w:r>
          </w:p>
        </w:tc>
        <w:tc>
          <w:tcPr>
            <w:tcW w:type="dxa" w:w="2150"/>
            <w:shd w:fill="FFFFFF" w:val="clear"/>
            <w:tcMar>
              <w:top w:type="dxa" w:w="60"/>
              <w:left w:type="dxa" w:w="90"/>
              <w:bottom w:type="dxa" w:w="60"/>
              <w:right w:type="dxa" w:w="90"/>
            </w:tcMar>
          </w:tcPr>
          <w:p>
            <w:pPr>
              <w:spacing w:after="0" w:line="240"/>
            </w:pPr>
            <w:r>
              <w:rPr>
                <w:b w:val="false"/>
                <w:bCs w:val="false"/>
                <w:color w:val="1A1A1A"/>
                <w:sz w:val="17"/>
                <w:szCs w:val="17"/>
              </w:rPr>
              <w:t xml:space="preserve">console/domain/*.py</w:t>
            </w:r>
          </w:p>
        </w:tc>
        <w:tc>
          <w:tcPr>
            <w:tcW w:type="dxa" w:w="6180"/>
            <w:shd w:fill="FFFFFF" w:val="clear"/>
            <w:tcMar>
              <w:top w:type="dxa" w:w="60"/>
              <w:left w:type="dxa" w:w="90"/>
              <w:bottom w:type="dxa" w:w="60"/>
              <w:right w:type="dxa" w:w="90"/>
            </w:tcMar>
          </w:tcPr>
          <w:p>
            <w:pPr>
              <w:spacing w:after="0" w:line="240"/>
            </w:pPr>
            <w:r>
              <w:rPr>
                <w:b w:val="false"/>
                <w:bCs w:val="false"/>
                <w:color w:val="1A1A1A"/>
                <w:sz w:val="17"/>
                <w:szCs w:val="17"/>
              </w:rPr>
              <w:t xml:space="preserve">budget (versioned plan and its DAO), eto_budget (budget sourced from the ETO estimate), discipline_actuals (actual hours and applied-rate cost), crosswalk and hourtype_map (the two discipline mappings), project_financials (the netting), earned_value (run-out, CPI, EAC, VAC, TCPI).</w:t>
            </w:r>
          </w:p>
        </w:tc>
      </w:tr>
      <w:tr>
        <w:tc>
          <w:tcPr>
            <w:tcW w:type="dxa" w:w="1750"/>
            <w:shd w:fill="F2F5FA" w:val="clear"/>
            <w:tcMar>
              <w:top w:type="dxa" w:w="60"/>
              <w:left w:type="dxa" w:w="90"/>
              <w:bottom w:type="dxa" w:w="60"/>
              <w:right w:type="dxa" w:w="90"/>
            </w:tcMar>
          </w:tcPr>
          <w:p>
            <w:pPr>
              <w:spacing w:after="0" w:line="240"/>
            </w:pPr>
            <w:r>
              <w:rPr>
                <w:b w:val="false"/>
                <w:bCs w:val="false"/>
                <w:color w:val="1A1A1A"/>
                <w:sz w:val="17"/>
                <w:szCs w:val="17"/>
              </w:rPr>
              <w:t xml:space="preserve">Infrastructure</w:t>
            </w:r>
          </w:p>
        </w:tc>
        <w:tc>
          <w:tcPr>
            <w:tcW w:type="dxa" w:w="2150"/>
            <w:shd w:fill="F2F5FA" w:val="clear"/>
            <w:tcMar>
              <w:top w:type="dxa" w:w="60"/>
              <w:left w:type="dxa" w:w="90"/>
              <w:bottom w:type="dxa" w:w="60"/>
              <w:right w:type="dxa" w:w="90"/>
            </w:tcMar>
          </w:tcPr>
          <w:p>
            <w:pPr>
              <w:spacing w:after="0" w:line="240"/>
            </w:pPr>
            <w:r>
              <w:rPr>
                <w:b w:val="false"/>
                <w:bCs w:val="false"/>
                <w:color w:val="1A1A1A"/>
                <w:sz w:val="17"/>
                <w:szCs w:val="17"/>
              </w:rPr>
              <w:t xml:space="preserve">console/infra/*.py</w:t>
            </w:r>
          </w:p>
        </w:tc>
        <w:tc>
          <w:tcPr>
            <w:tcW w:type="dxa" w:w="6180"/>
            <w:shd w:fill="F2F5FA" w:val="clear"/>
            <w:tcMar>
              <w:top w:type="dxa" w:w="60"/>
              <w:left w:type="dxa" w:w="90"/>
              <w:bottom w:type="dxa" w:w="60"/>
              <w:right w:type="dxa" w:w="90"/>
            </w:tcMar>
          </w:tcPr>
          <w:p>
            <w:pPr>
              <w:spacing w:after="0" w:line="240"/>
            </w:pPr>
            <w:r>
              <w:rPr>
                <w:b w:val="false"/>
                <w:bCs w:val="false"/>
                <w:color w:val="1A1A1A"/>
                <w:sz w:val="17"/>
                <w:szCs w:val="17"/>
              </w:rPr>
              <w:t xml:space="preserve">connections (the two seams), db (parameter scrubbing so numpy/pandas values cannot reach the driver), errors (typed exception hierarchy), logging_config (single logger configuration).</w:t>
            </w:r>
          </w:p>
        </w:tc>
      </w:tr>
      <w:tr>
        <w:tc>
          <w:tcPr>
            <w:tcW w:type="dxa" w:w="1750"/>
            <w:shd w:fill="FFFFFF" w:val="clear"/>
            <w:tcMar>
              <w:top w:type="dxa" w:w="60"/>
              <w:left w:type="dxa" w:w="90"/>
              <w:bottom w:type="dxa" w:w="60"/>
              <w:right w:type="dxa" w:w="90"/>
            </w:tcMar>
          </w:tcPr>
          <w:p>
            <w:pPr>
              <w:spacing w:after="0" w:line="240"/>
            </w:pPr>
            <w:r>
              <w:rPr>
                <w:b w:val="false"/>
                <w:bCs w:val="false"/>
                <w:color w:val="1A1A1A"/>
                <w:sz w:val="17"/>
                <w:szCs w:val="17"/>
              </w:rPr>
              <w:t xml:space="preserve">Tenant configuration</w:t>
            </w:r>
          </w:p>
        </w:tc>
        <w:tc>
          <w:tcPr>
            <w:tcW w:type="dxa" w:w="2150"/>
            <w:shd w:fill="FFFFFF" w:val="clear"/>
            <w:tcMar>
              <w:top w:type="dxa" w:w="60"/>
              <w:left w:type="dxa" w:w="90"/>
              <w:bottom w:type="dxa" w:w="60"/>
              <w:right w:type="dxa" w:w="90"/>
            </w:tcMar>
          </w:tcPr>
          <w:p>
            <w:pPr>
              <w:spacing w:after="0" w:line="240"/>
            </w:pPr>
            <w:r>
              <w:rPr>
                <w:b w:val="false"/>
                <w:bCs w:val="false"/>
                <w:color w:val="1A1A1A"/>
                <w:sz w:val="17"/>
                <w:szCs w:val="17"/>
              </w:rPr>
              <w:t xml:space="preserve">console_config.py, console/config.py, tenant_macrodyne.json</w:t>
            </w:r>
          </w:p>
        </w:tc>
        <w:tc>
          <w:tcPr>
            <w:tcW w:type="dxa" w:w="6180"/>
            <w:shd w:fill="FFFFFF" w:val="clear"/>
            <w:tcMar>
              <w:top w:type="dxa" w:w="60"/>
              <w:left w:type="dxa" w:w="90"/>
              <w:bottom w:type="dxa" w:w="60"/>
              <w:right w:type="dxa" w:w="90"/>
            </w:tcMar>
          </w:tcPr>
          <w:p>
            <w:pPr>
              <w:spacing w:after="0" w:line="240"/>
            </w:pPr>
            <w:r>
              <w:rPr>
                <w:b w:val="false"/>
                <w:bCs w:val="false"/>
                <w:color w:val="1A1A1A"/>
                <w:sz w:val="17"/>
                <w:szCs w:val="17"/>
              </w:rPr>
              <w:t xml:space="preserve">TenantProfile dataclass, its load order, and the Macrodyne profile.</w:t>
            </w:r>
          </w:p>
        </w:tc>
      </w:tr>
      <w:tr>
        <w:tc>
          <w:tcPr>
            <w:tcW w:type="dxa" w:w="1750"/>
            <w:shd w:fill="F2F5FA" w:val="clear"/>
            <w:tcMar>
              <w:top w:type="dxa" w:w="60"/>
              <w:left w:type="dxa" w:w="90"/>
              <w:bottom w:type="dxa" w:w="60"/>
              <w:right w:type="dxa" w:w="90"/>
            </w:tcMar>
          </w:tcPr>
          <w:p>
            <w:pPr>
              <w:spacing w:after="0" w:line="240"/>
            </w:pPr>
            <w:r>
              <w:rPr>
                <w:b w:val="false"/>
                <w:bCs w:val="false"/>
                <w:color w:val="1A1A1A"/>
                <w:sz w:val="17"/>
                <w:szCs w:val="17"/>
              </w:rPr>
              <w:t xml:space="preserve">Workbook ETL</w:t>
            </w:r>
          </w:p>
        </w:tc>
        <w:tc>
          <w:tcPr>
            <w:tcW w:type="dxa" w:w="2150"/>
            <w:shd w:fill="F2F5FA" w:val="clear"/>
            <w:tcMar>
              <w:top w:type="dxa" w:w="60"/>
              <w:left w:type="dxa" w:w="90"/>
              <w:bottom w:type="dxa" w:w="60"/>
              <w:right w:type="dxa" w:w="90"/>
            </w:tcMar>
          </w:tcPr>
          <w:p>
            <w:pPr>
              <w:spacing w:after="0" w:line="240"/>
            </w:pPr>
            <w:r>
              <w:rPr>
                <w:b w:val="false"/>
                <w:bCs w:val="false"/>
                <w:color w:val="1A1A1A"/>
                <w:sz w:val="17"/>
                <w:szCs w:val="17"/>
              </w:rPr>
              <w:t xml:space="preserve">console_sync.py, console_pack.py</w:t>
            </w:r>
          </w:p>
        </w:tc>
        <w:tc>
          <w:tcPr>
            <w:tcW w:type="dxa" w:w="6180"/>
            <w:shd w:fill="F2F5FA" w:val="clear"/>
            <w:tcMar>
              <w:top w:type="dxa" w:w="60"/>
              <w:left w:type="dxa" w:w="90"/>
              <w:bottom w:type="dxa" w:w="60"/>
              <w:right w:type="dxa" w:w="90"/>
            </w:tcMar>
          </w:tcPr>
          <w:p>
            <w:pPr>
              <w:spacing w:after="0" w:line="240"/>
            </w:pPr>
            <w:r>
              <w:rPr>
                <w:b w:val="false"/>
                <w:bCs w:val="false"/>
                <w:color w:val="1A1A1A"/>
                <w:sz w:val="17"/>
                <w:szCs w:val="17"/>
              </w:rPr>
              <w:t xml:space="preserve">Reads the management workbook's Budgets and PM Entries tabs and banks them into the store: SCD-2 budget versions, budget detail, crosswalk seed, weekly PM upserts. Pure record builders allow a --dry-run with no database.</w:t>
            </w:r>
          </w:p>
        </w:tc>
      </w:tr>
      <w:tr>
        <w:tc>
          <w:tcPr>
            <w:tcW w:type="dxa" w:w="1750"/>
            <w:shd w:fill="FFFFFF" w:val="clear"/>
            <w:tcMar>
              <w:top w:type="dxa" w:w="60"/>
              <w:left w:type="dxa" w:w="90"/>
              <w:bottom w:type="dxa" w:w="60"/>
              <w:right w:type="dxa" w:w="90"/>
            </w:tcMar>
          </w:tcPr>
          <w:p>
            <w:pPr>
              <w:spacing w:after="0" w:line="240"/>
            </w:pPr>
            <w:r>
              <w:rPr>
                <w:b w:val="false"/>
                <w:bCs w:val="false"/>
                <w:color w:val="1A1A1A"/>
                <w:sz w:val="17"/>
                <w:szCs w:val="17"/>
              </w:rPr>
              <w:t xml:space="preserve">Workbook dashboard builder</w:t>
            </w:r>
          </w:p>
        </w:tc>
        <w:tc>
          <w:tcPr>
            <w:tcW w:type="dxa" w:w="2150"/>
            <w:shd w:fill="FFFFFF" w:val="clear"/>
            <w:tcMar>
              <w:top w:type="dxa" w:w="60"/>
              <w:left w:type="dxa" w:w="90"/>
              <w:bottom w:type="dxa" w:w="60"/>
              <w:right w:type="dxa" w:w="90"/>
            </w:tcMar>
          </w:tcPr>
          <w:p>
            <w:pPr>
              <w:spacing w:after="0" w:line="240"/>
            </w:pPr>
            <w:r>
              <w:rPr>
                <w:b w:val="false"/>
                <w:bCs w:val="false"/>
                <w:color w:val="1A1A1A"/>
                <w:sz w:val="17"/>
                <w:szCs w:val="17"/>
              </w:rPr>
              <w:t xml:space="preserve">console_dashboard.py, console_engine.py, console_feed.py</w:t>
            </w:r>
          </w:p>
        </w:tc>
        <w:tc>
          <w:tcPr>
            <w:tcW w:type="dxa" w:w="6180"/>
            <w:shd w:fill="FFFFFF" w:val="clear"/>
            <w:tcMar>
              <w:top w:type="dxa" w:w="60"/>
              <w:left w:type="dxa" w:w="90"/>
              <w:bottom w:type="dxa" w:w="60"/>
              <w:right w:type="dxa" w:w="90"/>
            </w:tcMar>
          </w:tcPr>
          <w:p>
            <w:pPr>
              <w:spacing w:after="0" w:line="240"/>
            </w:pPr>
            <w:r>
              <w:rPr>
                <w:b w:val="false"/>
                <w:bCs w:val="false"/>
                <w:color w:val="1A1A1A"/>
                <w:sz w:val="17"/>
                <w:szCs w:val="17"/>
              </w:rPr>
              <w:t xml:space="preserve">The pre-web delivery path: builds the ranked Executive Dashboard sheet and writes it into a copy of the workbook, never the original.</w:t>
            </w:r>
          </w:p>
        </w:tc>
      </w:tr>
      <w:tr>
        <w:tc>
          <w:tcPr>
            <w:tcW w:type="dxa" w:w="1750"/>
            <w:shd w:fill="F2F5FA" w:val="clear"/>
            <w:tcMar>
              <w:top w:type="dxa" w:w="60"/>
              <w:left w:type="dxa" w:w="90"/>
              <w:bottom w:type="dxa" w:w="60"/>
              <w:right w:type="dxa" w:w="90"/>
            </w:tcMar>
          </w:tcPr>
          <w:p>
            <w:pPr>
              <w:spacing w:after="0" w:line="240"/>
            </w:pPr>
            <w:r>
              <w:rPr>
                <w:b w:val="false"/>
                <w:bCs w:val="false"/>
                <w:color w:val="1A1A1A"/>
                <w:sz w:val="17"/>
                <w:szCs w:val="17"/>
              </w:rPr>
              <w:t xml:space="preserve">Reference seeders</w:t>
            </w:r>
          </w:p>
        </w:tc>
        <w:tc>
          <w:tcPr>
            <w:tcW w:type="dxa" w:w="2150"/>
            <w:shd w:fill="F2F5FA" w:val="clear"/>
            <w:tcMar>
              <w:top w:type="dxa" w:w="60"/>
              <w:left w:type="dxa" w:w="90"/>
              <w:bottom w:type="dxa" w:w="60"/>
              <w:right w:type="dxa" w:w="90"/>
            </w:tcMar>
          </w:tcPr>
          <w:p>
            <w:pPr>
              <w:spacing w:after="0" w:line="240"/>
            </w:pPr>
            <w:r>
              <w:rPr>
                <w:b w:val="false"/>
                <w:bCs w:val="false"/>
                <w:color w:val="1A1A1A"/>
                <w:sz w:val="17"/>
                <w:szCs w:val="17"/>
              </w:rPr>
              <w:t xml:space="preserve">console_seed_itemprice.py, console_seed_hourtype.py</w:t>
            </w:r>
          </w:p>
        </w:tc>
        <w:tc>
          <w:tcPr>
            <w:tcW w:type="dxa" w:w="6180"/>
            <w:shd w:fill="F2F5FA" w:val="clear"/>
            <w:tcMar>
              <w:top w:type="dxa" w:w="60"/>
              <w:left w:type="dxa" w:w="90"/>
              <w:bottom w:type="dxa" w:w="60"/>
              <w:right w:type="dxa" w:w="90"/>
            </w:tcMar>
          </w:tcPr>
          <w:p>
            <w:pPr>
              <w:spacing w:after="0" w:line="240"/>
            </w:pPr>
            <w:r>
              <w:rPr>
                <w:b w:val="false"/>
                <w:bCs w:val="false"/>
                <w:color w:val="1A1A1A"/>
                <w:sz w:val="17"/>
                <w:szCs w:val="17"/>
              </w:rPr>
              <w:t xml:space="preserve">Refresh Reporting.tblItemPriceRef from PO history (median unit price per item) and materialise the HourType-to-discipline map from ETO.</w:t>
            </w:r>
          </w:p>
        </w:tc>
      </w:tr>
      <w:tr>
        <w:tc>
          <w:tcPr>
            <w:tcW w:type="dxa" w:w="1750"/>
            <w:shd w:fill="FFFFFF" w:val="clear"/>
            <w:tcMar>
              <w:top w:type="dxa" w:w="60"/>
              <w:left w:type="dxa" w:w="90"/>
              <w:bottom w:type="dxa" w:w="60"/>
              <w:right w:type="dxa" w:w="90"/>
            </w:tcMar>
          </w:tcPr>
          <w:p>
            <w:pPr>
              <w:spacing w:after="0" w:line="240"/>
            </w:pPr>
            <w:r>
              <w:rPr>
                <w:b w:val="false"/>
                <w:bCs w:val="false"/>
                <w:color w:val="1A1A1A"/>
                <w:sz w:val="17"/>
                <w:szCs w:val="17"/>
              </w:rPr>
              <w:t xml:space="preserve">Store seam (flat module)</w:t>
            </w:r>
          </w:p>
        </w:tc>
        <w:tc>
          <w:tcPr>
            <w:tcW w:type="dxa" w:w="2150"/>
            <w:shd w:fill="FFFFFF" w:val="clear"/>
            <w:tcMar>
              <w:top w:type="dxa" w:w="60"/>
              <w:left w:type="dxa" w:w="90"/>
              <w:bottom w:type="dxa" w:w="60"/>
              <w:right w:type="dxa" w:w="90"/>
            </w:tcMar>
          </w:tcPr>
          <w:p>
            <w:pPr>
              <w:spacing w:after="0" w:line="240"/>
            </w:pPr>
            <w:r>
              <w:rPr>
                <w:b w:val="false"/>
                <w:bCs w:val="false"/>
                <w:color w:val="1A1A1A"/>
                <w:sz w:val="17"/>
                <w:szCs w:val="17"/>
              </w:rPr>
              <w:t xml:space="preserve">console_store.py</w:t>
            </w:r>
          </w:p>
        </w:tc>
        <w:tc>
          <w:tcPr>
            <w:tcW w:type="dxa" w:w="6180"/>
            <w:shd w:fill="FFFFFF" w:val="clear"/>
            <w:tcMar>
              <w:top w:type="dxa" w:w="60"/>
              <w:left w:type="dxa" w:w="90"/>
              <w:bottom w:type="dxa" w:w="60"/>
              <w:right w:type="dxa" w:w="90"/>
            </w:tcMar>
          </w:tcPr>
          <w:p>
            <w:pPr>
              <w:spacing w:after="0" w:line="240"/>
            </w:pPr>
            <w:r>
              <w:rPr>
                <w:b w:val="false"/>
                <w:bCs w:val="false"/>
                <w:color w:val="1A1A1A"/>
                <w:sz w:val="17"/>
                <w:szCs w:val="17"/>
              </w:rPr>
              <w:t xml:space="preserve">The earlier persistence seam: its own ETO and store connection factories, crosswalk loader and manual-overlay reader. Still used by the web tier for the overlay and by the batch dashboard path.</w:t>
            </w:r>
          </w:p>
        </w:tc>
      </w:tr>
      <w:tr>
        <w:tc>
          <w:tcPr>
            <w:tcW w:type="dxa" w:w="1750"/>
            <w:shd w:fill="F2F5FA" w:val="clear"/>
            <w:tcMar>
              <w:top w:type="dxa" w:w="60"/>
              <w:left w:type="dxa" w:w="90"/>
              <w:bottom w:type="dxa" w:w="60"/>
              <w:right w:type="dxa" w:w="90"/>
            </w:tcMar>
          </w:tcPr>
          <w:p>
            <w:pPr>
              <w:spacing w:after="0" w:line="240"/>
            </w:pPr>
            <w:r>
              <w:rPr>
                <w:b w:val="false"/>
                <w:bCs w:val="false"/>
                <w:color w:val="1A1A1A"/>
                <w:sz w:val="17"/>
                <w:szCs w:val="17"/>
              </w:rPr>
              <w:t xml:space="preserve">Other root modules</w:t>
            </w:r>
          </w:p>
        </w:tc>
        <w:tc>
          <w:tcPr>
            <w:tcW w:type="dxa" w:w="2150"/>
            <w:shd w:fill="F2F5FA" w:val="clear"/>
            <w:tcMar>
              <w:top w:type="dxa" w:w="60"/>
              <w:left w:type="dxa" w:w="90"/>
              <w:bottom w:type="dxa" w:w="60"/>
              <w:right w:type="dxa" w:w="90"/>
            </w:tcMar>
          </w:tcPr>
          <w:p>
            <w:pPr>
              <w:spacing w:after="0" w:line="240"/>
            </w:pPr>
            <w:r>
              <w:rPr>
                <w:b w:val="false"/>
                <w:bCs w:val="false"/>
                <w:color w:val="1A1A1A"/>
                <w:sz w:val="17"/>
                <w:szCs w:val="17"/>
              </w:rPr>
              <w:t xml:space="preserve">console_budgets.py, console_reconcile_budget.py, pfx_to_pem.py, console/_pattern_test.py</w:t>
            </w:r>
          </w:p>
        </w:tc>
        <w:tc>
          <w:tcPr>
            <w:tcW w:type="dxa" w:w="6180"/>
            <w:shd w:fill="F2F5FA" w:val="clear"/>
            <w:tcMar>
              <w:top w:type="dxa" w:w="60"/>
              <w:left w:type="dxa" w:w="90"/>
              <w:bottom w:type="dxa" w:w="60"/>
              <w:right w:type="dxa" w:w="90"/>
            </w:tcMar>
          </w:tcPr>
          <w:p>
            <w:pPr>
              <w:spacing w:after="0" w:line="240"/>
            </w:pPr>
            <w:r>
              <w:rPr>
                <w:b w:val="false"/>
                <w:bCs w:val="false"/>
                <w:color w:val="1A1A1A"/>
                <w:sz w:val="17"/>
                <w:szCs w:val="17"/>
              </w:rPr>
              <w:t xml:space="preserve">Seeded budgets-input sheet writer used by the dashboard builder; the ETO-budget breadth reconciliation gate; a certificate conversion utility; a pattern test fixture.</w:t>
            </w:r>
          </w:p>
        </w:tc>
      </w:tr>
      <w:tr>
        <w:tc>
          <w:tcPr>
            <w:tcW w:type="dxa" w:w="1750"/>
            <w:shd w:fill="FFFFFF" w:val="clear"/>
            <w:tcMar>
              <w:top w:type="dxa" w:w="60"/>
              <w:left w:type="dxa" w:w="90"/>
              <w:bottom w:type="dxa" w:w="60"/>
              <w:right w:type="dxa" w:w="90"/>
            </w:tcMar>
          </w:tcPr>
          <w:p>
            <w:pPr>
              <w:spacing w:after="0" w:line="240"/>
            </w:pPr>
            <w:r>
              <w:rPr>
                <w:b w:val="false"/>
                <w:bCs w:val="false"/>
                <w:color w:val="1A1A1A"/>
                <w:sz w:val="17"/>
                <w:szCs w:val="17"/>
              </w:rPr>
              <w:t xml:space="preserve">Server launcher</w:t>
            </w:r>
          </w:p>
        </w:tc>
        <w:tc>
          <w:tcPr>
            <w:tcW w:type="dxa" w:w="2150"/>
            <w:shd w:fill="FFFFFF" w:val="clear"/>
            <w:tcMar>
              <w:top w:type="dxa" w:w="60"/>
              <w:left w:type="dxa" w:w="90"/>
              <w:bottom w:type="dxa" w:w="60"/>
              <w:right w:type="dxa" w:w="90"/>
            </w:tcMar>
          </w:tcPr>
          <w:p>
            <w:pPr>
              <w:spacing w:after="0" w:line="240"/>
            </w:pPr>
            <w:r>
              <w:rPr>
                <w:b w:val="false"/>
                <w:bCs w:val="false"/>
                <w:color w:val="1A1A1A"/>
                <w:sz w:val="17"/>
                <w:szCs w:val="17"/>
              </w:rPr>
              <w:t xml:space="preserve">serve_console.py, run_console.ps1</w:t>
            </w:r>
          </w:p>
        </w:tc>
        <w:tc>
          <w:tcPr>
            <w:tcW w:type="dxa" w:w="6180"/>
            <w:shd w:fill="FFFFFF" w:val="clear"/>
            <w:tcMar>
              <w:top w:type="dxa" w:w="60"/>
              <w:left w:type="dxa" w:w="90"/>
              <w:bottom w:type="dxa" w:w="60"/>
              <w:right w:type="dxa" w:w="90"/>
            </w:tcMar>
          </w:tcPr>
          <w:p>
            <w:pPr>
              <w:spacing w:after="0" w:line="240"/>
            </w:pPr>
            <w:r>
              <w:rPr>
                <w:b w:val="false"/>
                <w:bCs w:val="false"/>
                <w:color w:val="1A1A1A"/>
                <w:sz w:val="17"/>
                <w:szCs w:val="17"/>
              </w:rPr>
              <w:t xml:space="preserve">Starts waitress with bind-host precedence rules; the PowerShell script sets non-secret configuration and sources an untracked secrets file.</w:t>
            </w:r>
          </w:p>
        </w:tc>
      </w:tr>
      <w:tr>
        <w:tc>
          <w:tcPr>
            <w:tcW w:type="dxa" w:w="1750"/>
            <w:shd w:fill="F2F5FA" w:val="clear"/>
            <w:tcMar>
              <w:top w:type="dxa" w:w="60"/>
              <w:left w:type="dxa" w:w="90"/>
              <w:bottom w:type="dxa" w:w="60"/>
              <w:right w:type="dxa" w:w="90"/>
            </w:tcMar>
          </w:tcPr>
          <w:p>
            <w:pPr>
              <w:spacing w:after="0" w:line="240"/>
            </w:pPr>
            <w:r>
              <w:rPr>
                <w:b w:val="false"/>
                <w:bCs w:val="false"/>
                <w:color w:val="1A1A1A"/>
                <w:sz w:val="17"/>
                <w:szCs w:val="17"/>
              </w:rPr>
              <w:t xml:space="preserve">Diagnostics</w:t>
            </w:r>
          </w:p>
        </w:tc>
        <w:tc>
          <w:tcPr>
            <w:tcW w:type="dxa" w:w="2150"/>
            <w:shd w:fill="F2F5FA" w:val="clear"/>
            <w:tcMar>
              <w:top w:type="dxa" w:w="60"/>
              <w:left w:type="dxa" w:w="90"/>
              <w:bottom w:type="dxa" w:w="60"/>
              <w:right w:type="dxa" w:w="90"/>
            </w:tcMar>
          </w:tcPr>
          <w:p>
            <w:pPr>
              <w:spacing w:after="0" w:line="240"/>
            </w:pPr>
            <w:r>
              <w:rPr>
                <w:b w:val="false"/>
                <w:bCs w:val="false"/>
                <w:color w:val="1A1A1A"/>
                <w:sz w:val="17"/>
                <w:szCs w:val="17"/>
              </w:rPr>
              <w:t xml:space="preserve">console_diag_*.py (57 files)</w:t>
            </w:r>
          </w:p>
        </w:tc>
        <w:tc>
          <w:tcPr>
            <w:tcW w:type="dxa" w:w="6180"/>
            <w:shd w:fill="F2F5FA" w:val="clear"/>
            <w:tcMar>
              <w:top w:type="dxa" w:w="60"/>
              <w:left w:type="dxa" w:w="90"/>
              <w:bottom w:type="dxa" w:w="60"/>
              <w:right w:type="dxa" w:w="90"/>
            </w:tcMar>
          </w:tcPr>
          <w:p>
            <w:pPr>
              <w:spacing w:after="0" w:line="240"/>
            </w:pPr>
            <w:r>
              <w:rPr>
                <w:b w:val="false"/>
                <w:bCs w:val="false"/>
                <w:color w:val="1A1A1A"/>
                <w:sz w:val="17"/>
                <w:szCs w:val="17"/>
              </w:rPr>
              <w:t xml:space="preserve">Read-only probes used during development to verify vendor schema and reconcile figures. Outside the runtime path — see Appendix B.</w:t>
            </w:r>
          </w:p>
        </w:tc>
      </w:tr>
      <w:tr>
        <w:tc>
          <w:tcPr>
            <w:tcW w:type="dxa" w:w="1750"/>
            <w:shd w:fill="FFFFFF" w:val="clear"/>
            <w:tcMar>
              <w:top w:type="dxa" w:w="60"/>
              <w:left w:type="dxa" w:w="90"/>
              <w:bottom w:type="dxa" w:w="60"/>
              <w:right w:type="dxa" w:w="90"/>
            </w:tcMar>
          </w:tcPr>
          <w:p>
            <w:pPr>
              <w:spacing w:after="0" w:line="240"/>
            </w:pPr>
            <w:r>
              <w:rPr>
                <w:b w:val="false"/>
                <w:bCs w:val="false"/>
                <w:color w:val="1A1A1A"/>
                <w:sz w:val="17"/>
                <w:szCs w:val="17"/>
              </w:rPr>
              <w:t xml:space="preserve">Self-test</w:t>
            </w:r>
          </w:p>
        </w:tc>
        <w:tc>
          <w:tcPr>
            <w:tcW w:type="dxa" w:w="2150"/>
            <w:shd w:fill="FFFFFF" w:val="clear"/>
            <w:tcMar>
              <w:top w:type="dxa" w:w="60"/>
              <w:left w:type="dxa" w:w="90"/>
              <w:bottom w:type="dxa" w:w="60"/>
              <w:right w:type="dxa" w:w="90"/>
            </w:tcMar>
          </w:tcPr>
          <w:p>
            <w:pPr>
              <w:spacing w:after="0" w:line="240"/>
            </w:pPr>
            <w:r>
              <w:rPr>
                <w:b w:val="false"/>
                <w:bCs w:val="false"/>
                <w:color w:val="1A1A1A"/>
                <w:sz w:val="17"/>
                <w:szCs w:val="17"/>
              </w:rPr>
              <w:t xml:space="preserve">console_test.py</w:t>
            </w:r>
          </w:p>
        </w:tc>
        <w:tc>
          <w:tcPr>
            <w:tcW w:type="dxa" w:w="6180"/>
            <w:shd w:fill="FFFFFF" w:val="clear"/>
            <w:tcMar>
              <w:top w:type="dxa" w:w="60"/>
              <w:left w:type="dxa" w:w="90"/>
              <w:bottom w:type="dxa" w:w="60"/>
              <w:right w:type="dxa" w:w="90"/>
            </w:tcMar>
          </w:tcPr>
          <w:p>
            <w:pPr>
              <w:spacing w:after="0" w:line="240"/>
            </w:pPr>
            <w:r>
              <w:rPr>
                <w:b w:val="false"/>
                <w:bCs w:val="false"/>
                <w:color w:val="1A1A1A"/>
                <w:sz w:val="17"/>
                <w:szCs w:val="17"/>
              </w:rPr>
              <w:t xml:space="preserve">Synthetic verification that runs with no database.</w:t>
            </w:r>
          </w:p>
        </w:tc>
      </w:tr>
    </w:tbl>
    <w:p>
      <w:pPr>
        <w:pStyle w:val="Heading2"/>
        <w:spacing w:after="100" w:before="260"/>
      </w:pPr>
      <w:r>
        <w:rPr>
          <w:b/>
          <w:bCs/>
          <w:color w:val="1F3864"/>
          <w:sz w:val="24"/>
          <w:szCs w:val="24"/>
        </w:rPr>
        <w:t xml:space="preserve">4.2  Web tier — HTTP surface</w:t>
      </w:r>
    </w:p>
    <w:p>
      <w:pPr>
        <w:spacing w:after="120" w:line="276"/>
      </w:pPr>
      <w:r>
        <w:rPr>
          <w:b w:val="false"/>
          <w:bCs w:val="false"/>
          <w:i w:val="false"/>
          <w:iCs w:val="false"/>
          <w:sz w:val="20"/>
          <w:szCs w:val="20"/>
        </w:rPr>
        <w:t xml:space="preserve">All routes are defined in console_web/app.py. A before-request hook resolves the session identity and redirects unauthenticated page requests to /login; unauthenticated API requests receive 401. Role-restricted routes call auth.gate() inline — it is a plain function returning either None or a Flask response, not a decorator — which yields 401 when unauthenticated and 403 when the caller's rank is too low. Every write endpoint calls it, as does the administrator user listing.</w:t>
      </w:r>
    </w:p>
    <w:tbl>
      <w:tblPr>
        <w:tblW w:type="dxa" w:w="10080"/>
        <w:tblBorders>
          <w:top w:val="single" w:color="BFC7D8" w:sz="4"/>
          <w:left w:val="single" w:color="BFC7D8" w:sz="4"/>
          <w:bottom w:val="single" w:color="BFC7D8" w:sz="4"/>
          <w:right w:val="single" w:color="BFC7D8" w:sz="4"/>
          <w:insideH w:val="single" w:color="BFC7D8" w:sz="2"/>
          <w:insideV w:val="single" w:color="BFC7D8" w:sz="2"/>
        </w:tblBorders>
      </w:tblPr>
      <w:tblGrid>
        <w:gridCol w:w="2050"/>
        <w:gridCol w:w="900"/>
        <w:gridCol w:w="1180"/>
        <w:gridCol w:w="5950"/>
      </w:tblGrid>
      <w:tr>
        <w:trPr>
          <w:tblHeader/>
        </w:trPr>
        <w:tc>
          <w:tcPr>
            <w:tcW w:type="dxa" w:w="2050"/>
            <w:shd w:fill="1F3864" w:val="clear"/>
            <w:tcMar>
              <w:top w:type="dxa" w:w="60"/>
              <w:left w:type="dxa" w:w="90"/>
              <w:bottom w:type="dxa" w:w="60"/>
              <w:right w:type="dxa" w:w="90"/>
            </w:tcMar>
          </w:tcPr>
          <w:p>
            <w:pPr>
              <w:spacing w:after="0" w:line="240"/>
            </w:pPr>
            <w:r>
              <w:rPr>
                <w:b/>
                <w:bCs/>
                <w:color w:val="FFFFFF"/>
                <w:sz w:val="17"/>
                <w:szCs w:val="17"/>
              </w:rPr>
              <w:t xml:space="preserve">Route</w:t>
            </w:r>
          </w:p>
        </w:tc>
        <w:tc>
          <w:tcPr>
            <w:tcW w:type="dxa" w:w="900"/>
            <w:shd w:fill="1F3864" w:val="clear"/>
            <w:tcMar>
              <w:top w:type="dxa" w:w="60"/>
              <w:left w:type="dxa" w:w="90"/>
              <w:bottom w:type="dxa" w:w="60"/>
              <w:right w:type="dxa" w:w="90"/>
            </w:tcMar>
          </w:tcPr>
          <w:p>
            <w:pPr>
              <w:spacing w:after="0" w:line="240"/>
            </w:pPr>
            <w:r>
              <w:rPr>
                <w:b/>
                <w:bCs/>
                <w:color w:val="FFFFFF"/>
                <w:sz w:val="17"/>
                <w:szCs w:val="17"/>
              </w:rPr>
              <w:t xml:space="preserve">Method</w:t>
            </w:r>
          </w:p>
        </w:tc>
        <w:tc>
          <w:tcPr>
            <w:tcW w:type="dxa" w:w="1180"/>
            <w:shd w:fill="1F3864" w:val="clear"/>
            <w:tcMar>
              <w:top w:type="dxa" w:w="60"/>
              <w:left w:type="dxa" w:w="90"/>
              <w:bottom w:type="dxa" w:w="60"/>
              <w:right w:type="dxa" w:w="90"/>
            </w:tcMar>
          </w:tcPr>
          <w:p>
            <w:pPr>
              <w:spacing w:after="0" w:line="240"/>
            </w:pPr>
            <w:r>
              <w:rPr>
                <w:b/>
                <w:bCs/>
                <w:color w:val="FFFFFF"/>
                <w:sz w:val="17"/>
                <w:szCs w:val="17"/>
              </w:rPr>
              <w:t xml:space="preserve">Access</w:t>
            </w:r>
          </w:p>
        </w:tc>
        <w:tc>
          <w:tcPr>
            <w:tcW w:type="dxa" w:w="5950"/>
            <w:shd w:fill="1F3864" w:val="clear"/>
            <w:tcMar>
              <w:top w:type="dxa" w:w="60"/>
              <w:left w:type="dxa" w:w="90"/>
              <w:bottom w:type="dxa" w:w="60"/>
              <w:right w:type="dxa" w:w="90"/>
            </w:tcMar>
          </w:tcPr>
          <w:p>
            <w:pPr>
              <w:spacing w:after="0" w:line="240"/>
            </w:pPr>
            <w:r>
              <w:rPr>
                <w:b/>
                <w:bCs/>
                <w:color w:val="FFFFFF"/>
                <w:sz w:val="17"/>
                <w:szCs w:val="17"/>
              </w:rPr>
              <w:t xml:space="preserve">Purpose</w:t>
            </w:r>
          </w:p>
        </w:tc>
      </w:tr>
      <w:tr>
        <w:tc>
          <w:tcPr>
            <w:tcW w:type="dxa" w:w="20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w:t>
            </w:r>
          </w:p>
        </w:tc>
        <w:tc>
          <w:tcPr>
            <w:tcW w:type="dxa" w:w="900"/>
            <w:shd w:fill="FFFFFF" w:val="clear"/>
            <w:tcMar>
              <w:top w:type="dxa" w:w="60"/>
              <w:left w:type="dxa" w:w="90"/>
              <w:bottom w:type="dxa" w:w="60"/>
              <w:right w:type="dxa" w:w="90"/>
            </w:tcMar>
          </w:tcPr>
          <w:p>
            <w:pPr>
              <w:spacing w:after="0" w:line="240"/>
            </w:pPr>
            <w:r>
              <w:rPr>
                <w:b w:val="false"/>
                <w:bCs w:val="false"/>
                <w:color w:val="1A1A1A"/>
                <w:sz w:val="17"/>
                <w:szCs w:val="17"/>
              </w:rPr>
              <w:t xml:space="preserve">GET</w:t>
            </w:r>
          </w:p>
        </w:tc>
        <w:tc>
          <w:tcPr>
            <w:tcW w:type="dxa" w:w="1180"/>
            <w:shd w:fill="FFFFFF" w:val="clear"/>
            <w:tcMar>
              <w:top w:type="dxa" w:w="60"/>
              <w:left w:type="dxa" w:w="90"/>
              <w:bottom w:type="dxa" w:w="60"/>
              <w:right w:type="dxa" w:w="90"/>
            </w:tcMar>
          </w:tcPr>
          <w:p>
            <w:pPr>
              <w:spacing w:after="0" w:line="240"/>
            </w:pPr>
            <w:r>
              <w:rPr>
                <w:b w:val="false"/>
                <w:bCs w:val="false"/>
                <w:color w:val="1A1A1A"/>
                <w:sz w:val="17"/>
                <w:szCs w:val="17"/>
              </w:rPr>
              <w:t xml:space="preserve">authenticated</w:t>
            </w:r>
          </w:p>
        </w:tc>
        <w:tc>
          <w:tcPr>
            <w:tcW w:type="dxa" w:w="5950"/>
            <w:shd w:fill="FFFFFF" w:val="clear"/>
            <w:tcMar>
              <w:top w:type="dxa" w:w="60"/>
              <w:left w:type="dxa" w:w="90"/>
              <w:bottom w:type="dxa" w:w="60"/>
              <w:right w:type="dxa" w:w="90"/>
            </w:tcMar>
          </w:tcPr>
          <w:p>
            <w:pPr>
              <w:spacing w:after="0" w:line="240"/>
            </w:pPr>
            <w:r>
              <w:rPr>
                <w:b w:val="false"/>
                <w:bCs w:val="false"/>
                <w:color w:val="1A1A1A"/>
                <w:sz w:val="17"/>
                <w:szCs w:val="17"/>
              </w:rPr>
              <w:t xml:space="preserve">The report workbench single page.</w:t>
            </w:r>
          </w:p>
        </w:tc>
      </w:tr>
      <w:tr>
        <w:tc>
          <w:tcPr>
            <w:tcW w:type="dxa" w:w="20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/pm</w:t>
            </w:r>
          </w:p>
        </w:tc>
        <w:tc>
          <w:tcPr>
            <w:tcW w:type="dxa" w:w="900"/>
            <w:shd w:fill="F2F5FA" w:val="clear"/>
            <w:tcMar>
              <w:top w:type="dxa" w:w="60"/>
              <w:left w:type="dxa" w:w="90"/>
              <w:bottom w:type="dxa" w:w="60"/>
              <w:right w:type="dxa" w:w="90"/>
            </w:tcMar>
          </w:tcPr>
          <w:p>
            <w:pPr>
              <w:spacing w:after="0" w:line="240"/>
            </w:pPr>
            <w:r>
              <w:rPr>
                <w:b w:val="false"/>
                <w:bCs w:val="false"/>
                <w:color w:val="1A1A1A"/>
                <w:sz w:val="17"/>
                <w:szCs w:val="17"/>
              </w:rPr>
              <w:t xml:space="preserve">GET</w:t>
            </w:r>
          </w:p>
        </w:tc>
        <w:tc>
          <w:tcPr>
            <w:tcW w:type="dxa" w:w="1180"/>
            <w:shd w:fill="F2F5FA" w:val="clear"/>
            <w:tcMar>
              <w:top w:type="dxa" w:w="60"/>
              <w:left w:type="dxa" w:w="90"/>
              <w:bottom w:type="dxa" w:w="60"/>
              <w:right w:type="dxa" w:w="90"/>
            </w:tcMar>
          </w:tcPr>
          <w:p>
            <w:pPr>
              <w:spacing w:after="0" w:line="240"/>
            </w:pPr>
            <w:r>
              <w:rPr>
                <w:b w:val="false"/>
                <w:bCs w:val="false"/>
                <w:color w:val="1A1A1A"/>
                <w:sz w:val="17"/>
                <w:szCs w:val="17"/>
              </w:rPr>
              <w:t xml:space="preserve">authenticated</w:t>
            </w:r>
          </w:p>
        </w:tc>
        <w:tc>
          <w:tcPr>
            <w:tcW w:type="dxa" w:w="5950"/>
            <w:shd w:fill="F2F5FA" w:val="clear"/>
            <w:tcMar>
              <w:top w:type="dxa" w:w="60"/>
              <w:left w:type="dxa" w:w="90"/>
              <w:bottom w:type="dxa" w:w="60"/>
              <w:right w:type="dxa" w:w="90"/>
            </w:tcMar>
          </w:tcPr>
          <w:p>
            <w:pPr>
              <w:spacing w:after="0" w:line="240"/>
            </w:pPr>
            <w:r>
              <w:rPr>
                <w:b w:val="false"/>
                <w:bCs w:val="false"/>
                <w:color w:val="1A1A1A"/>
                <w:sz w:val="17"/>
                <w:szCs w:val="17"/>
              </w:rPr>
              <w:t xml:space="preserve">Budget authoring page (the page itself is not role-gated; its write API is).</w:t>
            </w:r>
          </w:p>
        </w:tc>
      </w:tr>
      <w:tr>
        <w:tc>
          <w:tcPr>
            <w:tcW w:type="dxa" w:w="20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/plan</w:t>
            </w:r>
          </w:p>
        </w:tc>
        <w:tc>
          <w:tcPr>
            <w:tcW w:type="dxa" w:w="900"/>
            <w:shd w:fill="FFFFFF" w:val="clear"/>
            <w:tcMar>
              <w:top w:type="dxa" w:w="60"/>
              <w:left w:type="dxa" w:w="90"/>
              <w:bottom w:type="dxa" w:w="60"/>
              <w:right w:type="dxa" w:w="90"/>
            </w:tcMar>
          </w:tcPr>
          <w:p>
            <w:pPr>
              <w:spacing w:after="0" w:line="240"/>
            </w:pPr>
            <w:r>
              <w:rPr>
                <w:b w:val="false"/>
                <w:bCs w:val="false"/>
                <w:color w:val="1A1A1A"/>
                <w:sz w:val="17"/>
                <w:szCs w:val="17"/>
              </w:rPr>
              <w:t xml:space="preserve">GET</w:t>
            </w:r>
          </w:p>
        </w:tc>
        <w:tc>
          <w:tcPr>
            <w:tcW w:type="dxa" w:w="1180"/>
            <w:shd w:fill="FFFFFF" w:val="clear"/>
            <w:tcMar>
              <w:top w:type="dxa" w:w="60"/>
              <w:left w:type="dxa" w:w="90"/>
              <w:bottom w:type="dxa" w:w="60"/>
              <w:right w:type="dxa" w:w="90"/>
            </w:tcMar>
          </w:tcPr>
          <w:p>
            <w:pPr>
              <w:spacing w:after="0" w:line="240"/>
            </w:pPr>
            <w:r>
              <w:rPr>
                <w:b w:val="false"/>
                <w:bCs w:val="false"/>
                <w:color w:val="1A1A1A"/>
                <w:sz w:val="17"/>
                <w:szCs w:val="17"/>
              </w:rPr>
              <w:t xml:space="preserve">authenticated</w:t>
            </w:r>
          </w:p>
        </w:tc>
        <w:tc>
          <w:tcPr>
            <w:tcW w:type="dxa" w:w="5950"/>
            <w:shd w:fill="FFFFFF" w:val="clear"/>
            <w:tcMar>
              <w:top w:type="dxa" w:w="60"/>
              <w:left w:type="dxa" w:w="90"/>
              <w:bottom w:type="dxa" w:w="60"/>
              <w:right w:type="dxa" w:w="90"/>
            </w:tcMar>
          </w:tcPr>
          <w:p>
            <w:pPr>
              <w:spacing w:after="0" w:line="240"/>
            </w:pPr>
            <w:r>
              <w:rPr>
                <w:b w:val="false"/>
                <w:bCs w:val="false"/>
                <w:color w:val="1A1A1A"/>
                <w:sz w:val="17"/>
                <w:szCs w:val="17"/>
              </w:rPr>
              <w:t xml:space="preserve">Weekly plan entry page.</w:t>
            </w:r>
          </w:p>
        </w:tc>
      </w:tr>
      <w:tr>
        <w:tc>
          <w:tcPr>
            <w:tcW w:type="dxa" w:w="20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/admin</w:t>
            </w:r>
          </w:p>
        </w:tc>
        <w:tc>
          <w:tcPr>
            <w:tcW w:type="dxa" w:w="900"/>
            <w:shd w:fill="F2F5FA" w:val="clear"/>
            <w:tcMar>
              <w:top w:type="dxa" w:w="60"/>
              <w:left w:type="dxa" w:w="90"/>
              <w:bottom w:type="dxa" w:w="60"/>
              <w:right w:type="dxa" w:w="90"/>
            </w:tcMar>
          </w:tcPr>
          <w:p>
            <w:pPr>
              <w:spacing w:after="0" w:line="240"/>
            </w:pPr>
            <w:r>
              <w:rPr>
                <w:b w:val="false"/>
                <w:bCs w:val="false"/>
                <w:color w:val="1A1A1A"/>
                <w:sz w:val="17"/>
                <w:szCs w:val="17"/>
              </w:rPr>
              <w:t xml:space="preserve">GET</w:t>
            </w:r>
          </w:p>
        </w:tc>
        <w:tc>
          <w:tcPr>
            <w:tcW w:type="dxa" w:w="1180"/>
            <w:shd w:fill="F2F5FA" w:val="clear"/>
            <w:tcMar>
              <w:top w:type="dxa" w:w="60"/>
              <w:left w:type="dxa" w:w="90"/>
              <w:bottom w:type="dxa" w:w="60"/>
              <w:right w:type="dxa" w:w="90"/>
            </w:tcMar>
          </w:tcPr>
          <w:p>
            <w:pPr>
              <w:spacing w:after="0" w:line="240"/>
            </w:pPr>
            <w:r>
              <w:rPr>
                <w:b w:val="false"/>
                <w:bCs w:val="false"/>
                <w:color w:val="1A1A1A"/>
                <w:sz w:val="17"/>
                <w:szCs w:val="17"/>
              </w:rPr>
              <w:t xml:space="preserve">authenticated</w:t>
            </w:r>
          </w:p>
        </w:tc>
        <w:tc>
          <w:tcPr>
            <w:tcW w:type="dxa" w:w="5950"/>
            <w:shd w:fill="F2F5FA" w:val="clear"/>
            <w:tcMar>
              <w:top w:type="dxa" w:w="60"/>
              <w:left w:type="dxa" w:w="90"/>
              <w:bottom w:type="dxa" w:w="60"/>
              <w:right w:type="dxa" w:w="90"/>
            </w:tcMar>
          </w:tcPr>
          <w:p>
            <w:pPr>
              <w:spacing w:after="0" w:line="240"/>
            </w:pPr>
            <w:r>
              <w:rPr>
                <w:b w:val="false"/>
                <w:bCs w:val="false"/>
                <w:color w:val="1A1A1A"/>
                <w:sz w:val="17"/>
                <w:szCs w:val="17"/>
              </w:rPr>
              <w:t xml:space="preserve">User-role administration page (its APIs are admin-gated).</w:t>
            </w:r>
          </w:p>
        </w:tc>
      </w:tr>
      <w:tr>
        <w:tc>
          <w:tcPr>
            <w:tcW w:type="dxa" w:w="20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/login</w:t>
            </w:r>
          </w:p>
        </w:tc>
        <w:tc>
          <w:tcPr>
            <w:tcW w:type="dxa" w:w="900"/>
            <w:shd w:fill="FFFFFF" w:val="clear"/>
            <w:tcMar>
              <w:top w:type="dxa" w:w="60"/>
              <w:left w:type="dxa" w:w="90"/>
              <w:bottom w:type="dxa" w:w="60"/>
              <w:right w:type="dxa" w:w="90"/>
            </w:tcMar>
          </w:tcPr>
          <w:p>
            <w:pPr>
              <w:spacing w:after="0" w:line="240"/>
            </w:pPr>
            <w:r>
              <w:rPr>
                <w:b w:val="false"/>
                <w:bCs w:val="false"/>
                <w:color w:val="1A1A1A"/>
                <w:sz w:val="17"/>
                <w:szCs w:val="17"/>
              </w:rPr>
              <w:t xml:space="preserve">GET, POST</w:t>
            </w:r>
          </w:p>
        </w:tc>
        <w:tc>
          <w:tcPr>
            <w:tcW w:type="dxa" w:w="1180"/>
            <w:shd w:fill="FFFFFF" w:val="clear"/>
            <w:tcMar>
              <w:top w:type="dxa" w:w="60"/>
              <w:left w:type="dxa" w:w="90"/>
              <w:bottom w:type="dxa" w:w="60"/>
              <w:right w:type="dxa" w:w="90"/>
            </w:tcMar>
          </w:tcPr>
          <w:p>
            <w:pPr>
              <w:spacing w:after="0" w:line="240"/>
            </w:pPr>
            <w:r>
              <w:rPr>
                <w:b w:val="false"/>
                <w:bCs w:val="false"/>
                <w:color w:val="1A1A1A"/>
                <w:sz w:val="17"/>
                <w:szCs w:val="17"/>
              </w:rPr>
              <w:t xml:space="preserve">exempt</w:t>
            </w:r>
          </w:p>
        </w:tc>
        <w:tc>
          <w:tcPr>
            <w:tcW w:type="dxa" w:w="5950"/>
            <w:shd w:fill="FFFFFF" w:val="clear"/>
            <w:tcMar>
              <w:top w:type="dxa" w:w="60"/>
              <w:left w:type="dxa" w:w="90"/>
              <w:bottom w:type="dxa" w:w="60"/>
              <w:right w:type="dxa" w:w="90"/>
            </w:tcMar>
          </w:tcPr>
          <w:p>
            <w:pPr>
              <w:spacing w:after="0" w:line="240"/>
            </w:pPr>
            <w:r>
              <w:rPr>
                <w:b w:val="false"/>
                <w:bCs w:val="false"/>
                <w:color w:val="1A1A1A"/>
                <w:sz w:val="17"/>
                <w:szCs w:val="17"/>
              </w:rPr>
              <w:t xml:space="preserve">Credential form; under Entra it redirects straight to the identity provider.</w:t>
            </w:r>
          </w:p>
        </w:tc>
      </w:tr>
      <w:tr>
        <w:tc>
          <w:tcPr>
            <w:tcW w:type="dxa" w:w="20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/auth/callback</w:t>
            </w:r>
          </w:p>
        </w:tc>
        <w:tc>
          <w:tcPr>
            <w:tcW w:type="dxa" w:w="900"/>
            <w:shd w:fill="F2F5FA" w:val="clear"/>
            <w:tcMar>
              <w:top w:type="dxa" w:w="60"/>
              <w:left w:type="dxa" w:w="90"/>
              <w:bottom w:type="dxa" w:w="60"/>
              <w:right w:type="dxa" w:w="90"/>
            </w:tcMar>
          </w:tcPr>
          <w:p>
            <w:pPr>
              <w:spacing w:after="0" w:line="240"/>
            </w:pPr>
            <w:r>
              <w:rPr>
                <w:b w:val="false"/>
                <w:bCs w:val="false"/>
                <w:color w:val="1A1A1A"/>
                <w:sz w:val="17"/>
                <w:szCs w:val="17"/>
              </w:rPr>
              <w:t xml:space="preserve">GET</w:t>
            </w:r>
          </w:p>
        </w:tc>
        <w:tc>
          <w:tcPr>
            <w:tcW w:type="dxa" w:w="1180"/>
            <w:shd w:fill="F2F5FA" w:val="clear"/>
            <w:tcMar>
              <w:top w:type="dxa" w:w="60"/>
              <w:left w:type="dxa" w:w="90"/>
              <w:bottom w:type="dxa" w:w="60"/>
              <w:right w:type="dxa" w:w="90"/>
            </w:tcMar>
          </w:tcPr>
          <w:p>
            <w:pPr>
              <w:spacing w:after="0" w:line="240"/>
            </w:pPr>
            <w:r>
              <w:rPr>
                <w:b w:val="false"/>
                <w:bCs w:val="false"/>
                <w:color w:val="1A1A1A"/>
                <w:sz w:val="17"/>
                <w:szCs w:val="17"/>
              </w:rPr>
              <w:t xml:space="preserve">exempt</w:t>
            </w:r>
          </w:p>
        </w:tc>
        <w:tc>
          <w:tcPr>
            <w:tcW w:type="dxa" w:w="5950"/>
            <w:shd w:fill="F2F5FA" w:val="clear"/>
            <w:tcMar>
              <w:top w:type="dxa" w:w="60"/>
              <w:left w:type="dxa" w:w="90"/>
              <w:bottom w:type="dxa" w:w="60"/>
              <w:right w:type="dxa" w:w="90"/>
            </w:tcMar>
          </w:tcPr>
          <w:p>
            <w:pPr>
              <w:spacing w:after="0" w:line="240"/>
            </w:pPr>
            <w:r>
              <w:rPr>
                <w:b w:val="false"/>
                <w:bCs w:val="false"/>
                <w:color w:val="1A1A1A"/>
                <w:sz w:val="17"/>
                <w:szCs w:val="17"/>
              </w:rPr>
              <w:t xml:space="preserve">Entra redirect URI; completes the authorization-code flow and establishes the session.</w:t>
            </w:r>
          </w:p>
        </w:tc>
      </w:tr>
      <w:tr>
        <w:tc>
          <w:tcPr>
            <w:tcW w:type="dxa" w:w="20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/logout</w:t>
            </w:r>
          </w:p>
        </w:tc>
        <w:tc>
          <w:tcPr>
            <w:tcW w:type="dxa" w:w="900"/>
            <w:shd w:fill="FFFFFF" w:val="clear"/>
            <w:tcMar>
              <w:top w:type="dxa" w:w="60"/>
              <w:left w:type="dxa" w:w="90"/>
              <w:bottom w:type="dxa" w:w="60"/>
              <w:right w:type="dxa" w:w="90"/>
            </w:tcMar>
          </w:tcPr>
          <w:p>
            <w:pPr>
              <w:spacing w:after="0" w:line="240"/>
            </w:pPr>
            <w:r>
              <w:rPr>
                <w:b w:val="false"/>
                <w:bCs w:val="false"/>
                <w:color w:val="1A1A1A"/>
                <w:sz w:val="17"/>
                <w:szCs w:val="17"/>
              </w:rPr>
              <w:t xml:space="preserve">GET</w:t>
            </w:r>
          </w:p>
        </w:tc>
        <w:tc>
          <w:tcPr>
            <w:tcW w:type="dxa" w:w="1180"/>
            <w:shd w:fill="FFFFFF" w:val="clear"/>
            <w:tcMar>
              <w:top w:type="dxa" w:w="60"/>
              <w:left w:type="dxa" w:w="90"/>
              <w:bottom w:type="dxa" w:w="60"/>
              <w:right w:type="dxa" w:w="90"/>
            </w:tcMar>
          </w:tcPr>
          <w:p>
            <w:pPr>
              <w:spacing w:after="0" w:line="240"/>
            </w:pPr>
            <w:r>
              <w:rPr>
                <w:b w:val="false"/>
                <w:bCs w:val="false"/>
                <w:color w:val="1A1A1A"/>
                <w:sz w:val="17"/>
                <w:szCs w:val="17"/>
              </w:rPr>
              <w:t xml:space="preserve">exempt</w:t>
            </w:r>
          </w:p>
        </w:tc>
        <w:tc>
          <w:tcPr>
            <w:tcW w:type="dxa" w:w="5950"/>
            <w:shd w:fill="FFFFFF" w:val="clear"/>
            <w:tcMar>
              <w:top w:type="dxa" w:w="60"/>
              <w:left w:type="dxa" w:w="90"/>
              <w:bottom w:type="dxa" w:w="60"/>
              <w:right w:type="dxa" w:w="90"/>
            </w:tcMar>
          </w:tcPr>
          <w:p>
            <w:pPr>
              <w:spacing w:after="0" w:line="240"/>
            </w:pPr>
            <w:r>
              <w:rPr>
                <w:b w:val="false"/>
                <w:bCs w:val="false"/>
                <w:color w:val="1A1A1A"/>
                <w:sz w:val="17"/>
                <w:szCs w:val="17"/>
              </w:rPr>
              <w:t xml:space="preserve">Clears the session; optionally performs Entra single logout when CONSOLE_ENTRA_SLO=1.</w:t>
            </w:r>
          </w:p>
        </w:tc>
      </w:tr>
      <w:tr>
        <w:tc>
          <w:tcPr>
            <w:tcW w:type="dxa" w:w="20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/api/me</w:t>
            </w:r>
          </w:p>
        </w:tc>
        <w:tc>
          <w:tcPr>
            <w:tcW w:type="dxa" w:w="900"/>
            <w:shd w:fill="F2F5FA" w:val="clear"/>
            <w:tcMar>
              <w:top w:type="dxa" w:w="60"/>
              <w:left w:type="dxa" w:w="90"/>
              <w:bottom w:type="dxa" w:w="60"/>
              <w:right w:type="dxa" w:w="90"/>
            </w:tcMar>
          </w:tcPr>
          <w:p>
            <w:pPr>
              <w:spacing w:after="0" w:line="240"/>
            </w:pPr>
            <w:r>
              <w:rPr>
                <w:b w:val="false"/>
                <w:bCs w:val="false"/>
                <w:color w:val="1A1A1A"/>
                <w:sz w:val="17"/>
                <w:szCs w:val="17"/>
              </w:rPr>
              <w:t xml:space="preserve">GET</w:t>
            </w:r>
          </w:p>
        </w:tc>
        <w:tc>
          <w:tcPr>
            <w:tcW w:type="dxa" w:w="1180"/>
            <w:shd w:fill="F2F5FA" w:val="clear"/>
            <w:tcMar>
              <w:top w:type="dxa" w:w="60"/>
              <w:left w:type="dxa" w:w="90"/>
              <w:bottom w:type="dxa" w:w="60"/>
              <w:right w:type="dxa" w:w="90"/>
            </w:tcMar>
          </w:tcPr>
          <w:p>
            <w:pPr>
              <w:spacing w:after="0" w:line="240"/>
            </w:pPr>
            <w:r>
              <w:rPr>
                <w:b w:val="false"/>
                <w:bCs w:val="false"/>
                <w:color w:val="1A1A1A"/>
                <w:sz w:val="17"/>
                <w:szCs w:val="17"/>
              </w:rPr>
              <w:t xml:space="preserve">exempt</w:t>
            </w:r>
          </w:p>
        </w:tc>
        <w:tc>
          <w:tcPr>
            <w:tcW w:type="dxa" w:w="5950"/>
            <w:shd w:fill="F2F5FA" w:val="clear"/>
            <w:tcMar>
              <w:top w:type="dxa" w:w="60"/>
              <w:left w:type="dxa" w:w="90"/>
              <w:bottom w:type="dxa" w:w="60"/>
              <w:right w:type="dxa" w:w="90"/>
            </w:tcMar>
          </w:tcPr>
          <w:p>
            <w:pPr>
              <w:spacing w:after="0" w:line="240"/>
            </w:pPr>
            <w:r>
              <w:rPr>
                <w:b w:val="false"/>
                <w:bCs w:val="false"/>
                <w:color w:val="1A1A1A"/>
                <w:sz w:val="17"/>
                <w:szCs w:val="17"/>
              </w:rPr>
              <w:t xml:space="preserve">Current user, role, display name, demo flag and environment.</w:t>
            </w:r>
          </w:p>
        </w:tc>
      </w:tr>
      <w:tr>
        <w:tc>
          <w:tcPr>
            <w:tcW w:type="dxa" w:w="20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/api/branding</w:t>
            </w:r>
          </w:p>
        </w:tc>
        <w:tc>
          <w:tcPr>
            <w:tcW w:type="dxa" w:w="900"/>
            <w:shd w:fill="FFFFFF" w:val="clear"/>
            <w:tcMar>
              <w:top w:type="dxa" w:w="60"/>
              <w:left w:type="dxa" w:w="90"/>
              <w:bottom w:type="dxa" w:w="60"/>
              <w:right w:type="dxa" w:w="90"/>
            </w:tcMar>
          </w:tcPr>
          <w:p>
            <w:pPr>
              <w:spacing w:after="0" w:line="240"/>
            </w:pPr>
            <w:r>
              <w:rPr>
                <w:b w:val="false"/>
                <w:bCs w:val="false"/>
                <w:color w:val="1A1A1A"/>
                <w:sz w:val="17"/>
                <w:szCs w:val="17"/>
              </w:rPr>
              <w:t xml:space="preserve">GET</w:t>
            </w:r>
          </w:p>
        </w:tc>
        <w:tc>
          <w:tcPr>
            <w:tcW w:type="dxa" w:w="1180"/>
            <w:shd w:fill="FFFFFF" w:val="clear"/>
            <w:tcMar>
              <w:top w:type="dxa" w:w="60"/>
              <w:left w:type="dxa" w:w="90"/>
              <w:bottom w:type="dxa" w:w="60"/>
              <w:right w:type="dxa" w:w="90"/>
            </w:tcMar>
          </w:tcPr>
          <w:p>
            <w:pPr>
              <w:spacing w:after="0" w:line="240"/>
            </w:pPr>
            <w:r>
              <w:rPr>
                <w:b w:val="false"/>
                <w:bCs w:val="false"/>
                <w:color w:val="1A1A1A"/>
                <w:sz w:val="17"/>
                <w:szCs w:val="17"/>
              </w:rPr>
              <w:t xml:space="preserve">authenticated</w:t>
            </w:r>
          </w:p>
        </w:tc>
        <w:tc>
          <w:tcPr>
            <w:tcW w:type="dxa" w:w="5950"/>
            <w:shd w:fill="FFFFFF" w:val="clear"/>
            <w:tcMar>
              <w:top w:type="dxa" w:w="60"/>
              <w:left w:type="dxa" w:w="90"/>
              <w:bottom w:type="dxa" w:w="60"/>
              <w:right w:type="dxa" w:w="90"/>
            </w:tcMar>
          </w:tcPr>
          <w:p>
            <w:pPr>
              <w:spacing w:after="0" w:line="240"/>
            </w:pPr>
            <w:r>
              <w:rPr>
                <w:b w:val="false"/>
                <w:bCs w:val="false"/>
                <w:color w:val="1A1A1A"/>
                <w:sz w:val="17"/>
                <w:szCs w:val="17"/>
              </w:rPr>
              <w:t xml:space="preserve">Product name, company, header colour, logo, lexicon, fiscal calendar.</w:t>
            </w:r>
          </w:p>
        </w:tc>
      </w:tr>
      <w:tr>
        <w:tc>
          <w:tcPr>
            <w:tcW w:type="dxa" w:w="20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/api/queries</w:t>
            </w:r>
          </w:p>
        </w:tc>
        <w:tc>
          <w:tcPr>
            <w:tcW w:type="dxa" w:w="900"/>
            <w:shd w:fill="F2F5FA" w:val="clear"/>
            <w:tcMar>
              <w:top w:type="dxa" w:w="60"/>
              <w:left w:type="dxa" w:w="90"/>
              <w:bottom w:type="dxa" w:w="60"/>
              <w:right w:type="dxa" w:w="90"/>
            </w:tcMar>
          </w:tcPr>
          <w:p>
            <w:pPr>
              <w:spacing w:after="0" w:line="240"/>
            </w:pPr>
            <w:r>
              <w:rPr>
                <w:b w:val="false"/>
                <w:bCs w:val="false"/>
                <w:color w:val="1A1A1A"/>
                <w:sz w:val="17"/>
                <w:szCs w:val="17"/>
              </w:rPr>
              <w:t xml:space="preserve">GET</w:t>
            </w:r>
          </w:p>
        </w:tc>
        <w:tc>
          <w:tcPr>
            <w:tcW w:type="dxa" w:w="1180"/>
            <w:shd w:fill="F2F5FA" w:val="clear"/>
            <w:tcMar>
              <w:top w:type="dxa" w:w="60"/>
              <w:left w:type="dxa" w:w="90"/>
              <w:bottom w:type="dxa" w:w="60"/>
              <w:right w:type="dxa" w:w="90"/>
            </w:tcMar>
          </w:tcPr>
          <w:p>
            <w:pPr>
              <w:spacing w:after="0" w:line="240"/>
            </w:pPr>
            <w:r>
              <w:rPr>
                <w:b w:val="false"/>
                <w:bCs w:val="false"/>
                <w:color w:val="1A1A1A"/>
                <w:sz w:val="17"/>
                <w:szCs w:val="17"/>
              </w:rPr>
              <w:t xml:space="preserve">authenticated</w:t>
            </w:r>
          </w:p>
        </w:tc>
        <w:tc>
          <w:tcPr>
            <w:tcW w:type="dxa" w:w="5950"/>
            <w:shd w:fill="F2F5FA" w:val="clear"/>
            <w:tcMar>
              <w:top w:type="dxa" w:w="60"/>
              <w:left w:type="dxa" w:w="90"/>
              <w:bottom w:type="dxa" w:w="60"/>
              <w:right w:type="dxa" w:w="90"/>
            </w:tcMar>
          </w:tcPr>
          <w:p>
            <w:pPr>
              <w:spacing w:after="0" w:line="240"/>
            </w:pPr>
            <w:r>
              <w:rPr>
                <w:b w:val="false"/>
                <w:bCs w:val="false"/>
                <w:color w:val="1A1A1A"/>
                <w:sz w:val="17"/>
                <w:szCs w:val="17"/>
              </w:rPr>
              <w:t xml:space="preserve">The report catalogue that drives the menus.</w:t>
            </w:r>
          </w:p>
        </w:tc>
      </w:tr>
      <w:tr>
        <w:tc>
          <w:tcPr>
            <w:tcW w:type="dxa" w:w="20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/api/projects</w:t>
            </w:r>
          </w:p>
        </w:tc>
        <w:tc>
          <w:tcPr>
            <w:tcW w:type="dxa" w:w="900"/>
            <w:shd w:fill="FFFFFF" w:val="clear"/>
            <w:tcMar>
              <w:top w:type="dxa" w:w="60"/>
              <w:left w:type="dxa" w:w="90"/>
              <w:bottom w:type="dxa" w:w="60"/>
              <w:right w:type="dxa" w:w="90"/>
            </w:tcMar>
          </w:tcPr>
          <w:p>
            <w:pPr>
              <w:spacing w:after="0" w:line="240"/>
            </w:pPr>
            <w:r>
              <w:rPr>
                <w:b w:val="false"/>
                <w:bCs w:val="false"/>
                <w:color w:val="1A1A1A"/>
                <w:sz w:val="17"/>
                <w:szCs w:val="17"/>
              </w:rPr>
              <w:t xml:space="preserve">GET</w:t>
            </w:r>
          </w:p>
        </w:tc>
        <w:tc>
          <w:tcPr>
            <w:tcW w:type="dxa" w:w="1180"/>
            <w:shd w:fill="FFFFFF" w:val="clear"/>
            <w:tcMar>
              <w:top w:type="dxa" w:w="60"/>
              <w:left w:type="dxa" w:w="90"/>
              <w:bottom w:type="dxa" w:w="60"/>
              <w:right w:type="dxa" w:w="90"/>
            </w:tcMar>
          </w:tcPr>
          <w:p>
            <w:pPr>
              <w:spacing w:after="0" w:line="240"/>
            </w:pPr>
            <w:r>
              <w:rPr>
                <w:b w:val="false"/>
                <w:bCs w:val="false"/>
                <w:color w:val="1A1A1A"/>
                <w:sz w:val="17"/>
                <w:szCs w:val="17"/>
              </w:rPr>
              <w:t xml:space="preserve">authenticated</w:t>
            </w:r>
          </w:p>
        </w:tc>
        <w:tc>
          <w:tcPr>
            <w:tcW w:type="dxa" w:w="5950"/>
            <w:shd w:fill="FFFFFF" w:val="clear"/>
            <w:tcMar>
              <w:top w:type="dxa" w:w="60"/>
              <w:left w:type="dxa" w:w="90"/>
              <w:bottom w:type="dxa" w:w="60"/>
              <w:right w:type="dxa" w:w="90"/>
            </w:tcMar>
          </w:tcPr>
          <w:p>
            <w:pPr>
              <w:spacing w:after="0" w:line="240"/>
            </w:pPr>
            <w:r>
              <w:rPr>
                <w:b w:val="false"/>
                <w:bCs w:val="false"/>
                <w:color w:val="1A1A1A"/>
                <w:sz w:val="17"/>
                <w:szCs w:val="17"/>
              </w:rPr>
              <w:t xml:space="preserve">Selectable projects with id, label and ship date.</w:t>
            </w:r>
          </w:p>
        </w:tc>
      </w:tr>
      <w:tr>
        <w:tc>
          <w:tcPr>
            <w:tcW w:type="dxa" w:w="20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/api/query</w:t>
            </w:r>
          </w:p>
        </w:tc>
        <w:tc>
          <w:tcPr>
            <w:tcW w:type="dxa" w:w="900"/>
            <w:shd w:fill="F2F5FA" w:val="clear"/>
            <w:tcMar>
              <w:top w:type="dxa" w:w="60"/>
              <w:left w:type="dxa" w:w="90"/>
              <w:bottom w:type="dxa" w:w="60"/>
              <w:right w:type="dxa" w:w="90"/>
            </w:tcMar>
          </w:tcPr>
          <w:p>
            <w:pPr>
              <w:spacing w:after="0" w:line="240"/>
            </w:pPr>
            <w:r>
              <w:rPr>
                <w:b w:val="false"/>
                <w:bCs w:val="false"/>
                <w:color w:val="1A1A1A"/>
                <w:sz w:val="17"/>
                <w:szCs w:val="17"/>
              </w:rPr>
              <w:t xml:space="preserve">POST</w:t>
            </w:r>
          </w:p>
        </w:tc>
        <w:tc>
          <w:tcPr>
            <w:tcW w:type="dxa" w:w="1180"/>
            <w:shd w:fill="F2F5FA" w:val="clear"/>
            <w:tcMar>
              <w:top w:type="dxa" w:w="60"/>
              <w:left w:type="dxa" w:w="90"/>
              <w:bottom w:type="dxa" w:w="60"/>
              <w:right w:type="dxa" w:w="90"/>
            </w:tcMar>
          </w:tcPr>
          <w:p>
            <w:pPr>
              <w:spacing w:after="0" w:line="240"/>
            </w:pPr>
            <w:r>
              <w:rPr>
                <w:b w:val="false"/>
                <w:bCs w:val="false"/>
                <w:color w:val="1A1A1A"/>
                <w:sz w:val="17"/>
                <w:szCs w:val="17"/>
              </w:rPr>
              <w:t xml:space="preserve">authenticated</w:t>
            </w:r>
          </w:p>
        </w:tc>
        <w:tc>
          <w:tcPr>
            <w:tcW w:type="dxa" w:w="5950"/>
            <w:shd w:fill="F2F5FA" w:val="clear"/>
            <w:tcMar>
              <w:top w:type="dxa" w:w="60"/>
              <w:left w:type="dxa" w:w="90"/>
              <w:bottom w:type="dxa" w:w="60"/>
              <w:right w:type="dxa" w:w="90"/>
            </w:tcMar>
          </w:tcPr>
          <w:p>
            <w:pPr>
              <w:spacing w:after="0" w:line="240"/>
            </w:pPr>
            <w:r>
              <w:rPr>
                <w:b w:val="false"/>
                <w:bCs w:val="false"/>
                <w:color w:val="1A1A1A"/>
                <w:sz w:val="17"/>
                <w:szCs w:val="17"/>
              </w:rPr>
              <w:t xml:space="preserve">Runs a report. The four dashboard queries are served from the warm cache; everything else runs live.</w:t>
            </w:r>
          </w:p>
        </w:tc>
      </w:tr>
      <w:tr>
        <w:tc>
          <w:tcPr>
            <w:tcW w:type="dxa" w:w="20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/api/export/&lt;fmt&gt;</w:t>
            </w:r>
          </w:p>
        </w:tc>
        <w:tc>
          <w:tcPr>
            <w:tcW w:type="dxa" w:w="900"/>
            <w:shd w:fill="FFFFFF" w:val="clear"/>
            <w:tcMar>
              <w:top w:type="dxa" w:w="60"/>
              <w:left w:type="dxa" w:w="90"/>
              <w:bottom w:type="dxa" w:w="60"/>
              <w:right w:type="dxa" w:w="90"/>
            </w:tcMar>
          </w:tcPr>
          <w:p>
            <w:pPr>
              <w:spacing w:after="0" w:line="240"/>
            </w:pPr>
            <w:r>
              <w:rPr>
                <w:b w:val="false"/>
                <w:bCs w:val="false"/>
                <w:color w:val="1A1A1A"/>
                <w:sz w:val="17"/>
                <w:szCs w:val="17"/>
              </w:rPr>
              <w:t xml:space="preserve">POST</w:t>
            </w:r>
          </w:p>
        </w:tc>
        <w:tc>
          <w:tcPr>
            <w:tcW w:type="dxa" w:w="1180"/>
            <w:shd w:fill="FFFFFF" w:val="clear"/>
            <w:tcMar>
              <w:top w:type="dxa" w:w="60"/>
              <w:left w:type="dxa" w:w="90"/>
              <w:bottom w:type="dxa" w:w="60"/>
              <w:right w:type="dxa" w:w="90"/>
            </w:tcMar>
          </w:tcPr>
          <w:p>
            <w:pPr>
              <w:spacing w:after="0" w:line="240"/>
            </w:pPr>
            <w:r>
              <w:rPr>
                <w:b w:val="false"/>
                <w:bCs w:val="false"/>
                <w:color w:val="1A1A1A"/>
                <w:sz w:val="17"/>
                <w:szCs w:val="17"/>
              </w:rPr>
              <w:t xml:space="preserve">authenticated</w:t>
            </w:r>
          </w:p>
        </w:tc>
        <w:tc>
          <w:tcPr>
            <w:tcW w:type="dxa" w:w="5950"/>
            <w:shd w:fill="FFFFFF" w:val="clear"/>
            <w:tcMar>
              <w:top w:type="dxa" w:w="60"/>
              <w:left w:type="dxa" w:w="90"/>
              <w:bottom w:type="dxa" w:w="60"/>
              <w:right w:type="dxa" w:w="90"/>
            </w:tcMar>
          </w:tcPr>
          <w:p>
            <w:pPr>
              <w:spacing w:after="0" w:line="240"/>
            </w:pPr>
            <w:r>
              <w:rPr>
                <w:b w:val="false"/>
                <w:bCs w:val="false"/>
                <w:color w:val="1A1A1A"/>
                <w:sz w:val="17"/>
                <w:szCs w:val="17"/>
              </w:rPr>
              <w:t xml:space="preserve">Re-runs the query server-side and streams xlsx or pdf.</w:t>
            </w:r>
          </w:p>
        </w:tc>
      </w:tr>
      <w:tr>
        <w:tc>
          <w:tcPr>
            <w:tcW w:type="dxa" w:w="20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/api/pm/scaffold</w:t>
            </w:r>
          </w:p>
        </w:tc>
        <w:tc>
          <w:tcPr>
            <w:tcW w:type="dxa" w:w="900"/>
            <w:shd w:fill="F2F5FA" w:val="clear"/>
            <w:tcMar>
              <w:top w:type="dxa" w:w="60"/>
              <w:left w:type="dxa" w:w="90"/>
              <w:bottom w:type="dxa" w:w="60"/>
              <w:right w:type="dxa" w:w="90"/>
            </w:tcMar>
          </w:tcPr>
          <w:p>
            <w:pPr>
              <w:spacing w:after="0" w:line="240"/>
            </w:pPr>
            <w:r>
              <w:rPr>
                <w:b w:val="false"/>
                <w:bCs w:val="false"/>
                <w:color w:val="1A1A1A"/>
                <w:sz w:val="17"/>
                <w:szCs w:val="17"/>
              </w:rPr>
              <w:t xml:space="preserve">GET</w:t>
            </w:r>
          </w:p>
        </w:tc>
        <w:tc>
          <w:tcPr>
            <w:tcW w:type="dxa" w:w="1180"/>
            <w:shd w:fill="F2F5FA" w:val="clear"/>
            <w:tcMar>
              <w:top w:type="dxa" w:w="60"/>
              <w:left w:type="dxa" w:w="90"/>
              <w:bottom w:type="dxa" w:w="60"/>
              <w:right w:type="dxa" w:w="90"/>
            </w:tcMar>
          </w:tcPr>
          <w:p>
            <w:pPr>
              <w:spacing w:after="0" w:line="240"/>
            </w:pPr>
            <w:r>
              <w:rPr>
                <w:b w:val="false"/>
                <w:bCs w:val="false"/>
                <w:color w:val="1A1A1A"/>
                <w:sz w:val="17"/>
                <w:szCs w:val="17"/>
              </w:rPr>
              <w:t xml:space="preserve">authenticated</w:t>
            </w:r>
          </w:p>
        </w:tc>
        <w:tc>
          <w:tcPr>
            <w:tcW w:type="dxa" w:w="5950"/>
            <w:shd w:fill="F2F5FA" w:val="clear"/>
            <w:tcMar>
              <w:top w:type="dxa" w:w="60"/>
              <w:left w:type="dxa" w:w="90"/>
              <w:bottom w:type="dxa" w:w="60"/>
              <w:right w:type="dxa" w:w="90"/>
            </w:tcMar>
          </w:tcPr>
          <w:p>
            <w:pPr>
              <w:spacing w:after="0" w:line="240"/>
            </w:pPr>
            <w:r>
              <w:rPr>
                <w:b w:val="false"/>
                <w:bCs w:val="false"/>
                <w:color w:val="1A1A1A"/>
                <w:sz w:val="17"/>
                <w:szCs w:val="17"/>
              </w:rPr>
              <w:t xml:space="preserve">Budget form scaffold: hour descriptions grouped by discipline, plus branding.</w:t>
            </w:r>
          </w:p>
        </w:tc>
      </w:tr>
      <w:tr>
        <w:tc>
          <w:tcPr>
            <w:tcW w:type="dxa" w:w="20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/api/pm/projects</w:t>
            </w:r>
          </w:p>
        </w:tc>
        <w:tc>
          <w:tcPr>
            <w:tcW w:type="dxa" w:w="900"/>
            <w:shd w:fill="FFFFFF" w:val="clear"/>
            <w:tcMar>
              <w:top w:type="dxa" w:w="60"/>
              <w:left w:type="dxa" w:w="90"/>
              <w:bottom w:type="dxa" w:w="60"/>
              <w:right w:type="dxa" w:w="90"/>
            </w:tcMar>
          </w:tcPr>
          <w:p>
            <w:pPr>
              <w:spacing w:after="0" w:line="240"/>
            </w:pPr>
            <w:r>
              <w:rPr>
                <w:b w:val="false"/>
                <w:bCs w:val="false"/>
                <w:color w:val="1A1A1A"/>
                <w:sz w:val="17"/>
                <w:szCs w:val="17"/>
              </w:rPr>
              <w:t xml:space="preserve">GET</w:t>
            </w:r>
          </w:p>
        </w:tc>
        <w:tc>
          <w:tcPr>
            <w:tcW w:type="dxa" w:w="1180"/>
            <w:shd w:fill="FFFFFF" w:val="clear"/>
            <w:tcMar>
              <w:top w:type="dxa" w:w="60"/>
              <w:left w:type="dxa" w:w="90"/>
              <w:bottom w:type="dxa" w:w="60"/>
              <w:right w:type="dxa" w:w="90"/>
            </w:tcMar>
          </w:tcPr>
          <w:p>
            <w:pPr>
              <w:spacing w:after="0" w:line="240"/>
            </w:pPr>
            <w:r>
              <w:rPr>
                <w:b w:val="false"/>
                <w:bCs w:val="false"/>
                <w:color w:val="1A1A1A"/>
                <w:sz w:val="17"/>
                <w:szCs w:val="17"/>
              </w:rPr>
              <w:t xml:space="preserve">authenticated</w:t>
            </w:r>
          </w:p>
        </w:tc>
        <w:tc>
          <w:tcPr>
            <w:tcW w:type="dxa" w:w="5950"/>
            <w:shd w:fill="FFFFFF" w:val="clear"/>
            <w:tcMar>
              <w:top w:type="dxa" w:w="60"/>
              <w:left w:type="dxa" w:w="90"/>
              <w:bottom w:type="dxa" w:w="60"/>
              <w:right w:type="dxa" w:w="90"/>
            </w:tcMar>
          </w:tcPr>
          <w:p>
            <w:pPr>
              <w:spacing w:after="0" w:line="240"/>
            </w:pPr>
            <w:r>
              <w:rPr>
                <w:b w:val="false"/>
                <w:bCs w:val="false"/>
                <w:color w:val="1A1A1A"/>
                <w:sz w:val="17"/>
                <w:szCs w:val="17"/>
              </w:rPr>
              <w:t xml:space="preserve">Projects available to the budget form.</w:t>
            </w:r>
          </w:p>
        </w:tc>
      </w:tr>
      <w:tr>
        <w:tc>
          <w:tcPr>
            <w:tcW w:type="dxa" w:w="20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/api/pm/budget/&lt;pid&gt;</w:t>
            </w:r>
          </w:p>
        </w:tc>
        <w:tc>
          <w:tcPr>
            <w:tcW w:type="dxa" w:w="900"/>
            <w:shd w:fill="F2F5FA" w:val="clear"/>
            <w:tcMar>
              <w:top w:type="dxa" w:w="60"/>
              <w:left w:type="dxa" w:w="90"/>
              <w:bottom w:type="dxa" w:w="60"/>
              <w:right w:type="dxa" w:w="90"/>
            </w:tcMar>
          </w:tcPr>
          <w:p>
            <w:pPr>
              <w:spacing w:after="0" w:line="240"/>
            </w:pPr>
            <w:r>
              <w:rPr>
                <w:b w:val="false"/>
                <w:bCs w:val="false"/>
                <w:color w:val="1A1A1A"/>
                <w:sz w:val="17"/>
                <w:szCs w:val="17"/>
              </w:rPr>
              <w:t xml:space="preserve">GET</w:t>
            </w:r>
          </w:p>
        </w:tc>
        <w:tc>
          <w:tcPr>
            <w:tcW w:type="dxa" w:w="1180"/>
            <w:shd w:fill="F2F5FA" w:val="clear"/>
            <w:tcMar>
              <w:top w:type="dxa" w:w="60"/>
              <w:left w:type="dxa" w:w="90"/>
              <w:bottom w:type="dxa" w:w="60"/>
              <w:right w:type="dxa" w:w="90"/>
            </w:tcMar>
          </w:tcPr>
          <w:p>
            <w:pPr>
              <w:spacing w:after="0" w:line="240"/>
            </w:pPr>
            <w:r>
              <w:rPr>
                <w:b w:val="false"/>
                <w:bCs w:val="false"/>
                <w:color w:val="1A1A1A"/>
                <w:sz w:val="17"/>
                <w:szCs w:val="17"/>
              </w:rPr>
              <w:t xml:space="preserve">authenticated</w:t>
            </w:r>
          </w:p>
        </w:tc>
        <w:tc>
          <w:tcPr>
            <w:tcW w:type="dxa" w:w="5950"/>
            <w:shd w:fill="F2F5FA" w:val="clear"/>
            <w:tcMar>
              <w:top w:type="dxa" w:w="60"/>
              <w:left w:type="dxa" w:w="90"/>
              <w:bottom w:type="dxa" w:w="60"/>
              <w:right w:type="dxa" w:w="90"/>
            </w:tcMar>
          </w:tcPr>
          <w:p>
            <w:pPr>
              <w:spacing w:after="0" w:line="240"/>
            </w:pPr>
            <w:r>
              <w:rPr>
                <w:b w:val="false"/>
                <w:bCs w:val="false"/>
                <w:color w:val="1A1A1A"/>
                <w:sz w:val="17"/>
                <w:szCs w:val="17"/>
              </w:rPr>
              <w:t xml:space="preserve">The project's ETO estimate rendered read-only, marked source = ETO. It does not read the store's SCD-2 version.</w:t>
            </w:r>
          </w:p>
        </w:tc>
      </w:tr>
      <w:tr>
        <w:tc>
          <w:tcPr>
            <w:tcW w:type="dxa" w:w="20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/api/pm/budget</w:t>
            </w:r>
          </w:p>
        </w:tc>
        <w:tc>
          <w:tcPr>
            <w:tcW w:type="dxa" w:w="900"/>
            <w:shd w:fill="FFFFFF" w:val="clear"/>
            <w:tcMar>
              <w:top w:type="dxa" w:w="60"/>
              <w:left w:type="dxa" w:w="90"/>
              <w:bottom w:type="dxa" w:w="60"/>
              <w:right w:type="dxa" w:w="90"/>
            </w:tcMar>
          </w:tcPr>
          <w:p>
            <w:pPr>
              <w:spacing w:after="0" w:line="240"/>
            </w:pPr>
            <w:r>
              <w:rPr>
                <w:b w:val="false"/>
                <w:bCs w:val="false"/>
                <w:color w:val="1A1A1A"/>
                <w:sz w:val="17"/>
                <w:szCs w:val="17"/>
              </w:rPr>
              <w:t xml:space="preserve">POST</w:t>
            </w:r>
          </w:p>
        </w:tc>
        <w:tc>
          <w:tcPr>
            <w:tcW w:type="dxa" w:w="1180"/>
            <w:shd w:fill="FFFFFF" w:val="clear"/>
            <w:tcMar>
              <w:top w:type="dxa" w:w="60"/>
              <w:left w:type="dxa" w:w="90"/>
              <w:bottom w:type="dxa" w:w="60"/>
              <w:right w:type="dxa" w:w="90"/>
            </w:tcMar>
          </w:tcPr>
          <w:p>
            <w:pPr>
              <w:spacing w:after="0" w:line="240"/>
            </w:pPr>
            <w:r>
              <w:rPr>
                <w:b w:val="false"/>
                <w:bCs w:val="false"/>
                <w:color w:val="1A1A1A"/>
                <w:sz w:val="17"/>
                <w:szCs w:val="17"/>
              </w:rPr>
              <w:t xml:space="preserve">pm or admin</w:t>
            </w:r>
          </w:p>
        </w:tc>
        <w:tc>
          <w:tcPr>
            <w:tcW w:type="dxa" w:w="5950"/>
            <w:shd w:fill="FFFFFF" w:val="clear"/>
            <w:tcMar>
              <w:top w:type="dxa" w:w="60"/>
              <w:left w:type="dxa" w:w="90"/>
              <w:bottom w:type="dxa" w:w="60"/>
              <w:right w:type="dxa" w:w="90"/>
            </w:tcMar>
          </w:tcPr>
          <w:p>
            <w:pPr>
              <w:spacing w:after="0" w:line="240"/>
            </w:pPr>
            <w:r>
              <w:rPr>
                <w:b w:val="false"/>
                <w:bCs w:val="false"/>
                <w:color w:val="1A1A1A"/>
                <w:sz w:val="17"/>
                <w:szCs w:val="17"/>
              </w:rPr>
              <w:t xml:space="preserve">Writes a new SCD-2 budget version stamped with the signed-in user and marks the dashboard cache dirty. The endpoint and its DAO are complete; no page in the repository posts to it.</w:t>
            </w:r>
          </w:p>
        </w:tc>
      </w:tr>
      <w:tr>
        <w:tc>
          <w:tcPr>
            <w:tcW w:type="dxa" w:w="20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/api/pm/add</w:t>
            </w:r>
          </w:p>
        </w:tc>
        <w:tc>
          <w:tcPr>
            <w:tcW w:type="dxa" w:w="900"/>
            <w:shd w:fill="F2F5FA" w:val="clear"/>
            <w:tcMar>
              <w:top w:type="dxa" w:w="60"/>
              <w:left w:type="dxa" w:w="90"/>
              <w:bottom w:type="dxa" w:w="60"/>
              <w:right w:type="dxa" w:w="90"/>
            </w:tcMar>
          </w:tcPr>
          <w:p>
            <w:pPr>
              <w:spacing w:after="0" w:line="240"/>
            </w:pPr>
            <w:r>
              <w:rPr>
                <w:b w:val="false"/>
                <w:bCs w:val="false"/>
                <w:color w:val="1A1A1A"/>
                <w:sz w:val="17"/>
                <w:szCs w:val="17"/>
              </w:rPr>
              <w:t xml:space="preserve">POST</w:t>
            </w:r>
          </w:p>
        </w:tc>
        <w:tc>
          <w:tcPr>
            <w:tcW w:type="dxa" w:w="1180"/>
            <w:shd w:fill="F2F5FA" w:val="clear"/>
            <w:tcMar>
              <w:top w:type="dxa" w:w="60"/>
              <w:left w:type="dxa" w:w="90"/>
              <w:bottom w:type="dxa" w:w="60"/>
              <w:right w:type="dxa" w:w="90"/>
            </w:tcMar>
          </w:tcPr>
          <w:p>
            <w:pPr>
              <w:spacing w:after="0" w:line="240"/>
            </w:pPr>
            <w:r>
              <w:rPr>
                <w:b w:val="false"/>
                <w:bCs w:val="false"/>
                <w:color w:val="1A1A1A"/>
                <w:sz w:val="17"/>
                <w:szCs w:val="17"/>
              </w:rPr>
              <w:t xml:space="preserve">pm or admin</w:t>
            </w:r>
          </w:p>
        </w:tc>
        <w:tc>
          <w:tcPr>
            <w:tcW w:type="dxa" w:w="5950"/>
            <w:shd w:fill="F2F5FA" w:val="clear"/>
            <w:tcMar>
              <w:top w:type="dxa" w:w="60"/>
              <w:left w:type="dxa" w:w="90"/>
              <w:bottom w:type="dxa" w:w="60"/>
              <w:right w:type="dxa" w:w="90"/>
            </w:tcMar>
          </w:tcPr>
          <w:p>
            <w:pPr>
              <w:spacing w:after="0" w:line="240"/>
            </w:pPr>
            <w:r>
              <w:rPr>
                <w:b w:val="false"/>
                <w:bCs w:val="false"/>
                <w:color w:val="1A1A1A"/>
                <w:sz w:val="17"/>
                <w:szCs w:val="17"/>
              </w:rPr>
              <w:t xml:space="preserve">Brings a project under tracking.</w:t>
            </w:r>
          </w:p>
        </w:tc>
      </w:tr>
      <w:tr>
        <w:tc>
          <w:tcPr>
            <w:tcW w:type="dxa" w:w="20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/api/plan/projects</w:t>
            </w:r>
          </w:p>
        </w:tc>
        <w:tc>
          <w:tcPr>
            <w:tcW w:type="dxa" w:w="900"/>
            <w:shd w:fill="FFFFFF" w:val="clear"/>
            <w:tcMar>
              <w:top w:type="dxa" w:w="60"/>
              <w:left w:type="dxa" w:w="90"/>
              <w:bottom w:type="dxa" w:w="60"/>
              <w:right w:type="dxa" w:w="90"/>
            </w:tcMar>
          </w:tcPr>
          <w:p>
            <w:pPr>
              <w:spacing w:after="0" w:line="240"/>
            </w:pPr>
            <w:r>
              <w:rPr>
                <w:b w:val="false"/>
                <w:bCs w:val="false"/>
                <w:color w:val="1A1A1A"/>
                <w:sz w:val="17"/>
                <w:szCs w:val="17"/>
              </w:rPr>
              <w:t xml:space="preserve">GET</w:t>
            </w:r>
          </w:p>
        </w:tc>
        <w:tc>
          <w:tcPr>
            <w:tcW w:type="dxa" w:w="1180"/>
            <w:shd w:fill="FFFFFF" w:val="clear"/>
            <w:tcMar>
              <w:top w:type="dxa" w:w="60"/>
              <w:left w:type="dxa" w:w="90"/>
              <w:bottom w:type="dxa" w:w="60"/>
              <w:right w:type="dxa" w:w="90"/>
            </w:tcMar>
          </w:tcPr>
          <w:p>
            <w:pPr>
              <w:spacing w:after="0" w:line="240"/>
            </w:pPr>
            <w:r>
              <w:rPr>
                <w:b w:val="false"/>
                <w:bCs w:val="false"/>
                <w:color w:val="1A1A1A"/>
                <w:sz w:val="17"/>
                <w:szCs w:val="17"/>
              </w:rPr>
              <w:t xml:space="preserve">authenticated</w:t>
            </w:r>
          </w:p>
        </w:tc>
        <w:tc>
          <w:tcPr>
            <w:tcW w:type="dxa" w:w="5950"/>
            <w:shd w:fill="FFFFFF" w:val="clear"/>
            <w:tcMar>
              <w:top w:type="dxa" w:w="60"/>
              <w:left w:type="dxa" w:w="90"/>
              <w:bottom w:type="dxa" w:w="60"/>
              <w:right w:type="dxa" w:w="90"/>
            </w:tcMar>
          </w:tcPr>
          <w:p>
            <w:pPr>
              <w:spacing w:after="0" w:line="240"/>
            </w:pPr>
            <w:r>
              <w:rPr>
                <w:b w:val="false"/>
                <w:bCs w:val="false"/>
                <w:color w:val="1A1A1A"/>
                <w:sz w:val="17"/>
                <w:szCs w:val="17"/>
              </w:rPr>
              <w:t xml:space="preserve">Projects available to the plan form.</w:t>
            </w:r>
          </w:p>
        </w:tc>
      </w:tr>
      <w:tr>
        <w:tc>
          <w:tcPr>
            <w:tcW w:type="dxa" w:w="20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/api/plan/&lt;pid&gt;</w:t>
            </w:r>
          </w:p>
        </w:tc>
        <w:tc>
          <w:tcPr>
            <w:tcW w:type="dxa" w:w="900"/>
            <w:shd w:fill="F2F5FA" w:val="clear"/>
            <w:tcMar>
              <w:top w:type="dxa" w:w="60"/>
              <w:left w:type="dxa" w:w="90"/>
              <w:bottom w:type="dxa" w:w="60"/>
              <w:right w:type="dxa" w:w="90"/>
            </w:tcMar>
          </w:tcPr>
          <w:p>
            <w:pPr>
              <w:spacing w:after="0" w:line="240"/>
            </w:pPr>
            <w:r>
              <w:rPr>
                <w:b w:val="false"/>
                <w:bCs w:val="false"/>
                <w:color w:val="1A1A1A"/>
                <w:sz w:val="17"/>
                <w:szCs w:val="17"/>
              </w:rPr>
              <w:t xml:space="preserve">GET</w:t>
            </w:r>
          </w:p>
        </w:tc>
        <w:tc>
          <w:tcPr>
            <w:tcW w:type="dxa" w:w="1180"/>
            <w:shd w:fill="F2F5FA" w:val="clear"/>
            <w:tcMar>
              <w:top w:type="dxa" w:w="60"/>
              <w:left w:type="dxa" w:w="90"/>
              <w:bottom w:type="dxa" w:w="60"/>
              <w:right w:type="dxa" w:w="90"/>
            </w:tcMar>
          </w:tcPr>
          <w:p>
            <w:pPr>
              <w:spacing w:after="0" w:line="240"/>
            </w:pPr>
            <w:r>
              <w:rPr>
                <w:b w:val="false"/>
                <w:bCs w:val="false"/>
                <w:color w:val="1A1A1A"/>
                <w:sz w:val="17"/>
                <w:szCs w:val="17"/>
              </w:rPr>
              <w:t xml:space="preserve">authenticated</w:t>
            </w:r>
          </w:p>
        </w:tc>
        <w:tc>
          <w:tcPr>
            <w:tcW w:type="dxa" w:w="5950"/>
            <w:shd w:fill="F2F5FA" w:val="clear"/>
            <w:tcMar>
              <w:top w:type="dxa" w:w="60"/>
              <w:left w:type="dxa" w:w="90"/>
              <w:bottom w:type="dxa" w:w="60"/>
              <w:right w:type="dxa" w:w="90"/>
            </w:tcMar>
          </w:tcPr>
          <w:p>
            <w:pPr>
              <w:spacing w:after="0" w:line="240"/>
            </w:pPr>
            <w:r>
              <w:rPr>
                <w:b w:val="false"/>
                <w:bCs w:val="false"/>
                <w:color w:val="1A1A1A"/>
                <w:sz w:val="17"/>
                <w:szCs w:val="17"/>
              </w:rPr>
              <w:t xml:space="preserve">Current-week plan values for one project.</w:t>
            </w:r>
          </w:p>
        </w:tc>
      </w:tr>
      <w:tr>
        <w:tc>
          <w:tcPr>
            <w:tcW w:type="dxa" w:w="20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/api/plan</w:t>
            </w:r>
          </w:p>
        </w:tc>
        <w:tc>
          <w:tcPr>
            <w:tcW w:type="dxa" w:w="900"/>
            <w:shd w:fill="FFFFFF" w:val="clear"/>
            <w:tcMar>
              <w:top w:type="dxa" w:w="60"/>
              <w:left w:type="dxa" w:w="90"/>
              <w:bottom w:type="dxa" w:w="60"/>
              <w:right w:type="dxa" w:w="90"/>
            </w:tcMar>
          </w:tcPr>
          <w:p>
            <w:pPr>
              <w:spacing w:after="0" w:line="240"/>
            </w:pPr>
            <w:r>
              <w:rPr>
                <w:b w:val="false"/>
                <w:bCs w:val="false"/>
                <w:color w:val="1A1A1A"/>
                <w:sz w:val="17"/>
                <w:szCs w:val="17"/>
              </w:rPr>
              <w:t xml:space="preserve">POST</w:t>
            </w:r>
          </w:p>
        </w:tc>
        <w:tc>
          <w:tcPr>
            <w:tcW w:type="dxa" w:w="1180"/>
            <w:shd w:fill="FFFFFF" w:val="clear"/>
            <w:tcMar>
              <w:top w:type="dxa" w:w="60"/>
              <w:left w:type="dxa" w:w="90"/>
              <w:bottom w:type="dxa" w:w="60"/>
              <w:right w:type="dxa" w:w="90"/>
            </w:tcMar>
          </w:tcPr>
          <w:p>
            <w:pPr>
              <w:spacing w:after="0" w:line="240"/>
            </w:pPr>
            <w:r>
              <w:rPr>
                <w:b w:val="false"/>
                <w:bCs w:val="false"/>
                <w:color w:val="1A1A1A"/>
                <w:sz w:val="17"/>
                <w:szCs w:val="17"/>
              </w:rPr>
              <w:t xml:space="preserve">pm or admin</w:t>
            </w:r>
          </w:p>
        </w:tc>
        <w:tc>
          <w:tcPr>
            <w:tcW w:type="dxa" w:w="5950"/>
            <w:shd w:fill="FFFFFF" w:val="clear"/>
            <w:tcMar>
              <w:top w:type="dxa" w:w="60"/>
              <w:left w:type="dxa" w:w="90"/>
              <w:bottom w:type="dxa" w:w="60"/>
              <w:right w:type="dxa" w:w="90"/>
            </w:tcMar>
          </w:tcPr>
          <w:p>
            <w:pPr>
              <w:spacing w:after="0" w:line="240"/>
            </w:pPr>
            <w:r>
              <w:rPr>
                <w:b w:val="false"/>
                <w:bCs w:val="false"/>
                <w:color w:val="1A1A1A"/>
                <w:sz w:val="17"/>
                <w:szCs w:val="17"/>
              </w:rPr>
              <w:t xml:space="preserve">Upserts the week's plan entry and discipline progress; marks the cache dirty.</w:t>
            </w:r>
          </w:p>
        </w:tc>
      </w:tr>
      <w:tr>
        <w:tc>
          <w:tcPr>
            <w:tcW w:type="dxa" w:w="20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/api/admin/users</w:t>
            </w:r>
          </w:p>
        </w:tc>
        <w:tc>
          <w:tcPr>
            <w:tcW w:type="dxa" w:w="900"/>
            <w:shd w:fill="F2F5FA" w:val="clear"/>
            <w:tcMar>
              <w:top w:type="dxa" w:w="60"/>
              <w:left w:type="dxa" w:w="90"/>
              <w:bottom w:type="dxa" w:w="60"/>
              <w:right w:type="dxa" w:w="90"/>
            </w:tcMar>
          </w:tcPr>
          <w:p>
            <w:pPr>
              <w:spacing w:after="0" w:line="240"/>
            </w:pPr>
            <w:r>
              <w:rPr>
                <w:b w:val="false"/>
                <w:bCs w:val="false"/>
                <w:color w:val="1A1A1A"/>
                <w:sz w:val="17"/>
                <w:szCs w:val="17"/>
              </w:rPr>
              <w:t xml:space="preserve">GET</w:t>
            </w:r>
          </w:p>
        </w:tc>
        <w:tc>
          <w:tcPr>
            <w:tcW w:type="dxa" w:w="1180"/>
            <w:shd w:fill="F2F5FA" w:val="clear"/>
            <w:tcMar>
              <w:top w:type="dxa" w:w="60"/>
              <w:left w:type="dxa" w:w="90"/>
              <w:bottom w:type="dxa" w:w="60"/>
              <w:right w:type="dxa" w:w="90"/>
            </w:tcMar>
          </w:tcPr>
          <w:p>
            <w:pPr>
              <w:spacing w:after="0" w:line="240"/>
            </w:pPr>
            <w:r>
              <w:rPr>
                <w:b w:val="false"/>
                <w:bCs w:val="false"/>
                <w:color w:val="1A1A1A"/>
                <w:sz w:val="17"/>
                <w:szCs w:val="17"/>
              </w:rPr>
              <w:t xml:space="preserve">admin</w:t>
            </w:r>
          </w:p>
        </w:tc>
        <w:tc>
          <w:tcPr>
            <w:tcW w:type="dxa" w:w="5950"/>
            <w:shd w:fill="F2F5FA" w:val="clear"/>
            <w:tcMar>
              <w:top w:type="dxa" w:w="60"/>
              <w:left w:type="dxa" w:w="90"/>
              <w:bottom w:type="dxa" w:w="60"/>
              <w:right w:type="dxa" w:w="90"/>
            </w:tcMar>
          </w:tcPr>
          <w:p>
            <w:pPr>
              <w:spacing w:after="0" w:line="240"/>
            </w:pPr>
            <w:r>
              <w:rPr>
                <w:b w:val="false"/>
                <w:bCs w:val="false"/>
                <w:color w:val="1A1A1A"/>
                <w:sz w:val="17"/>
                <w:szCs w:val="17"/>
              </w:rPr>
              <w:t xml:space="preserve">Lists the username-to-role map.</w:t>
            </w:r>
          </w:p>
        </w:tc>
      </w:tr>
      <w:tr>
        <w:tc>
          <w:tcPr>
            <w:tcW w:type="dxa" w:w="20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/api/admin/users</w:t>
            </w:r>
          </w:p>
        </w:tc>
        <w:tc>
          <w:tcPr>
            <w:tcW w:type="dxa" w:w="900"/>
            <w:shd w:fill="FFFFFF" w:val="clear"/>
            <w:tcMar>
              <w:top w:type="dxa" w:w="60"/>
              <w:left w:type="dxa" w:w="90"/>
              <w:bottom w:type="dxa" w:w="60"/>
              <w:right w:type="dxa" w:w="90"/>
            </w:tcMar>
          </w:tcPr>
          <w:p>
            <w:pPr>
              <w:spacing w:after="0" w:line="240"/>
            </w:pPr>
            <w:r>
              <w:rPr>
                <w:b w:val="false"/>
                <w:bCs w:val="false"/>
                <w:color w:val="1A1A1A"/>
                <w:sz w:val="17"/>
                <w:szCs w:val="17"/>
              </w:rPr>
              <w:t xml:space="preserve">POST</w:t>
            </w:r>
          </w:p>
        </w:tc>
        <w:tc>
          <w:tcPr>
            <w:tcW w:type="dxa" w:w="1180"/>
            <w:shd w:fill="FFFFFF" w:val="clear"/>
            <w:tcMar>
              <w:top w:type="dxa" w:w="60"/>
              <w:left w:type="dxa" w:w="90"/>
              <w:bottom w:type="dxa" w:w="60"/>
              <w:right w:type="dxa" w:w="90"/>
            </w:tcMar>
          </w:tcPr>
          <w:p>
            <w:pPr>
              <w:spacing w:after="0" w:line="240"/>
            </w:pPr>
            <w:r>
              <w:rPr>
                <w:b w:val="false"/>
                <w:bCs w:val="false"/>
                <w:color w:val="1A1A1A"/>
                <w:sz w:val="17"/>
                <w:szCs w:val="17"/>
              </w:rPr>
              <w:t xml:space="preserve">admin</w:t>
            </w:r>
          </w:p>
        </w:tc>
        <w:tc>
          <w:tcPr>
            <w:tcW w:type="dxa" w:w="5950"/>
            <w:shd w:fill="FFFFFF" w:val="clear"/>
            <w:tcMar>
              <w:top w:type="dxa" w:w="60"/>
              <w:left w:type="dxa" w:w="90"/>
              <w:bottom w:type="dxa" w:w="60"/>
              <w:right w:type="dxa" w:w="90"/>
            </w:tcMar>
          </w:tcPr>
          <w:p>
            <w:pPr>
              <w:spacing w:after="0" w:line="240"/>
            </w:pPr>
            <w:r>
              <w:rPr>
                <w:b w:val="false"/>
                <w:bCs w:val="false"/>
                <w:color w:val="1A1A1A"/>
                <w:sz w:val="17"/>
                <w:szCs w:val="17"/>
              </w:rPr>
              <w:t xml:space="preserve">Creates or updates a mapping (viewer | pm | admin).</w:t>
            </w:r>
          </w:p>
        </w:tc>
      </w:tr>
      <w:tr>
        <w:tc>
          <w:tcPr>
            <w:tcW w:type="dxa" w:w="20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/api/admin/users/&lt;username&gt;</w:t>
            </w:r>
          </w:p>
        </w:tc>
        <w:tc>
          <w:tcPr>
            <w:tcW w:type="dxa" w:w="900"/>
            <w:shd w:fill="F2F5FA" w:val="clear"/>
            <w:tcMar>
              <w:top w:type="dxa" w:w="60"/>
              <w:left w:type="dxa" w:w="90"/>
              <w:bottom w:type="dxa" w:w="60"/>
              <w:right w:type="dxa" w:w="90"/>
            </w:tcMar>
          </w:tcPr>
          <w:p>
            <w:pPr>
              <w:spacing w:after="0" w:line="240"/>
            </w:pPr>
            <w:r>
              <w:rPr>
                <w:b w:val="false"/>
                <w:bCs w:val="false"/>
                <w:color w:val="1A1A1A"/>
                <w:sz w:val="17"/>
                <w:szCs w:val="17"/>
              </w:rPr>
              <w:t xml:space="preserve">DELETE</w:t>
            </w:r>
          </w:p>
        </w:tc>
        <w:tc>
          <w:tcPr>
            <w:tcW w:type="dxa" w:w="1180"/>
            <w:shd w:fill="F2F5FA" w:val="clear"/>
            <w:tcMar>
              <w:top w:type="dxa" w:w="60"/>
              <w:left w:type="dxa" w:w="90"/>
              <w:bottom w:type="dxa" w:w="60"/>
              <w:right w:type="dxa" w:w="90"/>
            </w:tcMar>
          </w:tcPr>
          <w:p>
            <w:pPr>
              <w:spacing w:after="0" w:line="240"/>
            </w:pPr>
            <w:r>
              <w:rPr>
                <w:b w:val="false"/>
                <w:bCs w:val="false"/>
                <w:color w:val="1A1A1A"/>
                <w:sz w:val="17"/>
                <w:szCs w:val="17"/>
              </w:rPr>
              <w:t xml:space="preserve">admin</w:t>
            </w:r>
          </w:p>
        </w:tc>
        <w:tc>
          <w:tcPr>
            <w:tcW w:type="dxa" w:w="5950"/>
            <w:shd w:fill="F2F5FA" w:val="clear"/>
            <w:tcMar>
              <w:top w:type="dxa" w:w="60"/>
              <w:left w:type="dxa" w:w="90"/>
              <w:bottom w:type="dxa" w:w="60"/>
              <w:right w:type="dxa" w:w="90"/>
            </w:tcMar>
          </w:tcPr>
          <w:p>
            <w:pPr>
              <w:spacing w:after="0" w:line="240"/>
            </w:pPr>
            <w:r>
              <w:rPr>
                <w:b w:val="false"/>
                <w:bCs w:val="false"/>
                <w:color w:val="1A1A1A"/>
                <w:sz w:val="17"/>
                <w:szCs w:val="17"/>
              </w:rPr>
              <w:t xml:space="preserve">Removes a mapping.</w:t>
            </w:r>
          </w:p>
        </w:tc>
      </w:tr>
    </w:tbl>
    <w:p>
      <w:pPr>
        <w:pStyle w:val="Heading2"/>
        <w:spacing w:after="100" w:before="260"/>
      </w:pPr>
      <w:r>
        <w:rPr>
          <w:b/>
          <w:bCs/>
          <w:color w:val="1F3864"/>
          <w:sz w:val="24"/>
          <w:szCs w:val="24"/>
        </w:rPr>
        <w:t xml:space="preserve">4.3  Service tier — the report contract</w:t>
      </w:r>
    </w:p>
    <w:p>
      <w:pPr>
        <w:spacing w:after="120" w:line="276"/>
      </w:pPr>
      <w:r>
        <w:rPr>
          <w:b w:val="false"/>
          <w:bCs w:val="false"/>
          <w:i w:val="false"/>
          <w:iCs w:val="false"/>
          <w:sz w:val="20"/>
          <w:szCs w:val="20"/>
        </w:rPr>
        <w:t xml:space="preserve">queries.py defines one shape that every report returns:</w:t>
      </w:r>
    </w:p>
    <w:p>
      <w:pPr>
        <w:shd w:fill="F4F6FA" w:val="clear"/>
        <w:spacing w:after="60" w:line="240"/>
        <w:ind w:left="180"/>
      </w:pPr>
      <w:r>
        <w:rPr>
          <w:rFonts w:ascii="Consolas" w:cs="Consolas" w:eastAsia="Consolas" w:hAnsi="Consolas"/>
          <w:sz w:val="17"/>
          <w:szCs w:val="17"/>
        </w:rPr>
        <w:t xml:space="preserve">QueryResult(query_id, title, columns[QueryColumn], rows[dict], cards[Card], note)</w:t>
      </w:r>
    </w:p>
    <w:p>
      <w:pPr>
        <w:spacing w:after="120" w:line="276"/>
      </w:pPr>
      <w:r>
        <w:rPr>
          <w:b w:val="false"/>
          <w:bCs w:val="false"/>
          <w:i w:val="false"/>
          <w:iCs w:val="false"/>
          <w:sz w:val="20"/>
          <w:szCs w:val="20"/>
        </w:rPr>
        <w:t xml:space="preserve">QueryColumn carries key, label, type (text, int, hours, money, pct, date, days, id, num), alignment, an optional group-band label used by the Executive Dashboard, a wrap flag, and a calc flag that marks values computed live from ETO rather than entered by hand. Card is a labelled summary value with a tone of neutral, good, warn or bad. Non-finite floats are replaced with null centrally before serialisation, so a blank cell in a pandas frame cannot break the browser's JSON parse.</w:t>
      </w:r>
    </w:p>
    <w:p>
      <w:pPr>
        <w:spacing w:after="120" w:line="276"/>
      </w:pPr>
      <w:r>
        <w:rPr>
          <w:b w:val="false"/>
          <w:bCs w:val="false"/>
          <w:i w:val="false"/>
          <w:iCs w:val="false"/>
          <w:sz w:val="20"/>
          <w:szCs w:val="20"/>
        </w:rPr>
        <w:t xml:space="preserve">Two interchangeable implementations satisfy the same QueryService interface: LiveQueryService, which opens both connections lazily and memoises the crosswalk, overlay and hour-type maps for the life of the request, and DemoQueryService, which serves validated canned figures with no database at all.</w:t>
      </w:r>
    </w:p>
    <w:p>
      <w:pPr>
        <w:pStyle w:val="Heading3"/>
        <w:spacing w:after="80" w:before="180"/>
      </w:pPr>
      <w:r>
        <w:rPr>
          <w:b/>
          <w:bCs/>
          <w:color w:val="2E3D57"/>
          <w:sz w:val="21"/>
          <w:szCs w:val="21"/>
        </w:rPr>
        <w:t xml:space="preserve">Caching inside the service tier</w:t>
      </w:r>
    </w:p>
    <w:p>
      <w:pPr>
        <w:pStyle w:val="ListParagraph"/>
        <w:numPr>
          <w:ilvl w:val="0"/>
          <w:numId w:val="1"/>
        </w:numPr>
        <w:spacing w:after="60" w:line="264"/>
      </w:pPr>
      <w:r>
        <w:rPr>
          <w:sz w:val="20"/>
          <w:szCs w:val="20"/>
        </w:rPr>
        <w:t xml:space="preserve">_FIN_CACHE — a module-level, 120-second, project-scope-keyed cache of the netted financials, bounded to 64 entries. The four dashboard reports net the same financials, so one build serves all four.</w:t>
      </w:r>
    </w:p>
    <w:p>
      <w:pPr>
        <w:pStyle w:val="ListParagraph"/>
        <w:numPr>
          <w:ilvl w:val="0"/>
          <w:numId w:val="1"/>
        </w:numPr>
        <w:spacing w:after="60" w:line="264"/>
      </w:pPr>
      <w:r>
        <w:rPr>
          <w:sz w:val="20"/>
          <w:szCs w:val="20"/>
        </w:rPr>
        <w:t xml:space="preserve">_NC_CACHE — a 120-second whole-portfolio cache of open non-conformance counts and cost.</w:t>
      </w:r>
    </w:p>
    <w:p>
      <w:pPr>
        <w:pStyle w:val="ListParagraph"/>
        <w:numPr>
          <w:ilvl w:val="0"/>
          <w:numId w:val="1"/>
        </w:numPr>
        <w:spacing w:after="60" w:line="264"/>
      </w:pPr>
      <w:r>
        <w:rPr>
          <w:sz w:val="20"/>
          <w:szCs w:val="20"/>
        </w:rPr>
        <w:t xml:space="preserve">Per-instance memoisation of the crosswalk, the manual overlay and the two discipline maps.</w:t>
      </w:r>
    </w:p>
    <w:p>
      <w:pPr>
        <w:pStyle w:val="Heading2"/>
        <w:spacing w:after="100" w:before="260"/>
      </w:pPr>
      <w:r>
        <w:rPr>
          <w:b/>
          <w:bCs/>
          <w:color w:val="1F3864"/>
          <w:sz w:val="24"/>
          <w:szCs w:val="24"/>
        </w:rPr>
        <w:t xml:space="preserve">4.4  Domain tier</w:t>
      </w:r>
    </w:p>
    <w:tbl>
      <w:tblPr>
        <w:tblW w:type="dxa" w:w="10080"/>
        <w:tblBorders>
          <w:top w:val="single" w:color="BFC7D8" w:sz="4"/>
          <w:left w:val="single" w:color="BFC7D8" w:sz="4"/>
          <w:bottom w:val="single" w:color="BFC7D8" w:sz="4"/>
          <w:right w:val="single" w:color="BFC7D8" w:sz="4"/>
          <w:insideH w:val="single" w:color="BFC7D8" w:sz="2"/>
          <w:insideV w:val="single" w:color="BFC7D8" w:sz="2"/>
        </w:tblBorders>
      </w:tblPr>
      <w:tblGrid>
        <w:gridCol w:w="1700"/>
        <w:gridCol w:w="2500"/>
        <w:gridCol w:w="5880"/>
      </w:tblGrid>
      <w:tr>
        <w:trPr>
          <w:tblHeader/>
        </w:trPr>
        <w:tc>
          <w:tcPr>
            <w:tcW w:type="dxa" w:w="1700"/>
            <w:shd w:fill="1F3864" w:val="clear"/>
            <w:tcMar>
              <w:top w:type="dxa" w:w="60"/>
              <w:left w:type="dxa" w:w="90"/>
              <w:bottom w:type="dxa" w:w="60"/>
              <w:right w:type="dxa" w:w="90"/>
            </w:tcMar>
          </w:tcPr>
          <w:p>
            <w:pPr>
              <w:spacing w:after="0" w:line="240"/>
            </w:pPr>
            <w:r>
              <w:rPr>
                <w:b/>
                <w:bCs/>
                <w:color w:val="FFFFFF"/>
                <w:sz w:val="17"/>
                <w:szCs w:val="17"/>
              </w:rPr>
              <w:t xml:space="preserve">Module</w:t>
            </w:r>
          </w:p>
        </w:tc>
        <w:tc>
          <w:tcPr>
            <w:tcW w:type="dxa" w:w="2500"/>
            <w:shd w:fill="1F3864" w:val="clear"/>
            <w:tcMar>
              <w:top w:type="dxa" w:w="60"/>
              <w:left w:type="dxa" w:w="90"/>
              <w:bottom w:type="dxa" w:w="60"/>
              <w:right w:type="dxa" w:w="90"/>
            </w:tcMar>
          </w:tcPr>
          <w:p>
            <w:pPr>
              <w:spacing w:after="0" w:line="240"/>
            </w:pPr>
            <w:r>
              <w:rPr>
                <w:b/>
                <w:bCs/>
                <w:color w:val="FFFFFF"/>
                <w:sz w:val="17"/>
                <w:szCs w:val="17"/>
              </w:rPr>
              <w:t xml:space="preserve">Entity / service</w:t>
            </w:r>
          </w:p>
        </w:tc>
        <w:tc>
          <w:tcPr>
            <w:tcW w:type="dxa" w:w="5880"/>
            <w:shd w:fill="1F3864" w:val="clear"/>
            <w:tcMar>
              <w:top w:type="dxa" w:w="60"/>
              <w:left w:type="dxa" w:w="90"/>
              <w:bottom w:type="dxa" w:w="60"/>
              <w:right w:type="dxa" w:w="90"/>
            </w:tcMar>
          </w:tcPr>
          <w:p>
            <w:pPr>
              <w:spacing w:after="0" w:line="240"/>
            </w:pPr>
            <w:r>
              <w:rPr>
                <w:b/>
                <w:bCs/>
                <w:color w:val="FFFFFF"/>
                <w:sz w:val="17"/>
                <w:szCs w:val="17"/>
              </w:rPr>
              <w:t xml:space="preserve">Notes</w:t>
            </w:r>
          </w:p>
        </w:tc>
      </w:tr>
      <w:tr>
        <w:tc>
          <w:tcPr>
            <w:tcW w:type="dxa" w:w="1700"/>
            <w:shd w:fill="FFFFFF" w:val="clear"/>
            <w:tcMar>
              <w:top w:type="dxa" w:w="60"/>
              <w:left w:type="dxa" w:w="90"/>
              <w:bottom w:type="dxa" w:w="60"/>
              <w:right w:type="dxa" w:w="90"/>
            </w:tcMar>
          </w:tcPr>
          <w:p>
            <w:pPr>
              <w:spacing w:after="0" w:line="240"/>
            </w:pPr>
            <w:r>
              <w:rPr>
                <w:b w:val="false"/>
                <w:bCs w:val="false"/>
                <w:color w:val="1A1A1A"/>
                <w:sz w:val="17"/>
                <w:szCs w:val="17"/>
              </w:rPr>
              <w:t xml:space="preserve">budget.py</w:t>
            </w:r>
          </w:p>
        </w:tc>
        <w:tc>
          <w:tcPr>
            <w:tcW w:type="dxa" w:w="2500"/>
            <w:shd w:fill="FFFFFF" w:val="clear"/>
            <w:tcMar>
              <w:top w:type="dxa" w:w="60"/>
              <w:left w:type="dxa" w:w="90"/>
              <w:bottom w:type="dxa" w:w="60"/>
              <w:right w:type="dxa" w:w="90"/>
            </w:tcMar>
          </w:tcPr>
          <w:p>
            <w:pPr>
              <w:spacing w:after="0" w:line="240"/>
            </w:pPr>
            <w:r>
              <w:rPr>
                <w:b w:val="false"/>
                <w:bCs w:val="false"/>
                <w:color w:val="1A1A1A"/>
                <w:sz w:val="17"/>
                <w:szCs w:val="17"/>
              </w:rPr>
              <w:t xml:space="preserve">Budget, BudgetLine, BudgetDAO</w:t>
            </w:r>
          </w:p>
        </w:tc>
        <w:tc>
          <w:tcPr>
            <w:tcW w:type="dxa" w:w="5880"/>
            <w:shd w:fill="FFFFFF" w:val="clear"/>
            <w:tcMar>
              <w:top w:type="dxa" w:w="60"/>
              <w:left w:type="dxa" w:w="90"/>
              <w:bottom w:type="dxa" w:w="60"/>
              <w:right w:type="dxa" w:w="90"/>
            </w:tcMar>
          </w:tcPr>
          <w:p>
            <w:pPr>
              <w:spacing w:after="0" w:line="240"/>
            </w:pPr>
            <w:r>
              <w:rPr>
                <w:b w:val="false"/>
                <w:bCs w:val="false"/>
                <w:color w:val="1A1A1A"/>
                <w:sz w:val="17"/>
                <w:szCs w:val="17"/>
              </w:rPr>
              <w:t xml:space="preserve">Assembles the versioned plan from tblProjectBudget plus tblProjectBudgetDetail; upsert_version() closes the current row and inserts a new version only when values change.</w:t>
            </w:r>
          </w:p>
        </w:tc>
      </w:tr>
      <w:tr>
        <w:tc>
          <w:tcPr>
            <w:tcW w:type="dxa" w:w="1700"/>
            <w:shd w:fill="F2F5FA" w:val="clear"/>
            <w:tcMar>
              <w:top w:type="dxa" w:w="60"/>
              <w:left w:type="dxa" w:w="90"/>
              <w:bottom w:type="dxa" w:w="60"/>
              <w:right w:type="dxa" w:w="90"/>
            </w:tcMar>
          </w:tcPr>
          <w:p>
            <w:pPr>
              <w:spacing w:after="0" w:line="240"/>
            </w:pPr>
            <w:r>
              <w:rPr>
                <w:b w:val="false"/>
                <w:bCs w:val="false"/>
                <w:color w:val="1A1A1A"/>
                <w:sz w:val="17"/>
                <w:szCs w:val="17"/>
              </w:rPr>
              <w:t xml:space="preserve">eto_budget.py</w:t>
            </w:r>
          </w:p>
        </w:tc>
        <w:tc>
          <w:tcPr>
            <w:tcW w:type="dxa" w:w="2500"/>
            <w:shd w:fill="F2F5FA" w:val="clear"/>
            <w:tcMar>
              <w:top w:type="dxa" w:w="60"/>
              <w:left w:type="dxa" w:w="90"/>
              <w:bottom w:type="dxa" w:w="60"/>
              <w:right w:type="dxa" w:w="90"/>
            </w:tcMar>
          </w:tcPr>
          <w:p>
            <w:pPr>
              <w:spacing w:after="0" w:line="240"/>
            </w:pPr>
            <w:r>
              <w:rPr>
                <w:b w:val="false"/>
                <w:bCs w:val="false"/>
                <w:color w:val="1A1A1A"/>
                <w:sz w:val="17"/>
                <w:szCs w:val="17"/>
              </w:rPr>
              <w:t xml:space="preserve">EtoBudgetDAO</w:t>
            </w:r>
          </w:p>
        </w:tc>
        <w:tc>
          <w:tcPr>
            <w:tcW w:type="dxa" w:w="5880"/>
            <w:shd w:fill="F2F5FA" w:val="clear"/>
            <w:tcMar>
              <w:top w:type="dxa" w:w="60"/>
              <w:left w:type="dxa" w:w="90"/>
              <w:bottom w:type="dxa" w:w="60"/>
              <w:right w:type="dxa" w:w="90"/>
            </w:tcMar>
          </w:tcPr>
          <w:p>
            <w:pPr>
              <w:spacing w:after="0" w:line="240"/>
            </w:pPr>
            <w:r>
              <w:rPr>
                <w:b w:val="false"/>
                <w:bCs w:val="false"/>
                <w:color w:val="1A1A1A"/>
                <w:sz w:val="17"/>
                <w:szCs w:val="17"/>
              </w:rPr>
              <w:t xml:space="preserve">Sources the budget denominator from ETO's own estimate: the three-bucket rolled-up estimate from vwProjectActualsVSEstimates, falling back to tblSpecHours line detail where a bucket is empty, with the engineering bucket split into mechanical, electrical and hydraulic by line-detail proportion. Presents the same get_current_many() interface as BudgetDAO.</w:t>
            </w:r>
          </w:p>
        </w:tc>
      </w:tr>
      <w:tr>
        <w:tc>
          <w:tcPr>
            <w:tcW w:type="dxa" w:w="1700"/>
            <w:shd w:fill="FFFFFF" w:val="clear"/>
            <w:tcMar>
              <w:top w:type="dxa" w:w="60"/>
              <w:left w:type="dxa" w:w="90"/>
              <w:bottom w:type="dxa" w:w="60"/>
              <w:right w:type="dxa" w:w="90"/>
            </w:tcMar>
          </w:tcPr>
          <w:p>
            <w:pPr>
              <w:spacing w:after="0" w:line="240"/>
            </w:pPr>
            <w:r>
              <w:rPr>
                <w:b w:val="false"/>
                <w:bCs w:val="false"/>
                <w:color w:val="1A1A1A"/>
                <w:sz w:val="17"/>
                <w:szCs w:val="17"/>
              </w:rPr>
              <w:t xml:space="preserve">discipline_actuals.py</w:t>
            </w:r>
          </w:p>
        </w:tc>
        <w:tc>
          <w:tcPr>
            <w:tcW w:type="dxa" w:w="2500"/>
            <w:shd w:fill="FFFFFF" w:val="clear"/>
            <w:tcMar>
              <w:top w:type="dxa" w:w="60"/>
              <w:left w:type="dxa" w:w="90"/>
              <w:bottom w:type="dxa" w:w="60"/>
              <w:right w:type="dxa" w:w="90"/>
            </w:tcMar>
          </w:tcPr>
          <w:p>
            <w:pPr>
              <w:spacing w:after="0" w:line="240"/>
            </w:pPr>
            <w:r>
              <w:rPr>
                <w:b w:val="false"/>
                <w:bCs w:val="false"/>
                <w:color w:val="1A1A1A"/>
                <w:sz w:val="17"/>
                <w:szCs w:val="17"/>
              </w:rPr>
              <w:t xml:space="preserve">DisciplineActual, ProjectDisciplineActuals, DisciplineActualsDAO</w:t>
            </w:r>
          </w:p>
        </w:tc>
        <w:tc>
          <w:tcPr>
            <w:tcW w:type="dxa" w:w="5880"/>
            <w:shd w:fill="FFFFFF" w:val="clear"/>
            <w:tcMar>
              <w:top w:type="dxa" w:w="60"/>
              <w:left w:type="dxa" w:w="90"/>
              <w:bottom w:type="dxa" w:w="60"/>
              <w:right w:type="dxa" w:w="90"/>
            </w:tcMar>
          </w:tcPr>
          <w:p>
            <w:pPr>
              <w:spacing w:after="0" w:line="240"/>
            </w:pPr>
            <w:r>
              <w:rPr>
                <w:b w:val="false"/>
                <w:bCs w:val="false"/>
                <w:color w:val="1A1A1A"/>
                <w:sz w:val="17"/>
                <w:szCs w:val="17"/>
              </w:rPr>
              <w:t xml:space="preserve">Actual hours and applied-rate cost by discipline, read from the vendor timecard view and re-coded through the crosswalk. Cost basis is HourTime × HourRate × HourFactor.</w:t>
            </w:r>
          </w:p>
        </w:tc>
      </w:tr>
      <w:tr>
        <w:tc>
          <w:tcPr>
            <w:tcW w:type="dxa" w:w="1700"/>
            <w:shd w:fill="F2F5FA" w:val="clear"/>
            <w:tcMar>
              <w:top w:type="dxa" w:w="60"/>
              <w:left w:type="dxa" w:w="90"/>
              <w:bottom w:type="dxa" w:w="60"/>
              <w:right w:type="dxa" w:w="90"/>
            </w:tcMar>
          </w:tcPr>
          <w:p>
            <w:pPr>
              <w:spacing w:after="0" w:line="240"/>
            </w:pPr>
            <w:r>
              <w:rPr>
                <w:b w:val="false"/>
                <w:bCs w:val="false"/>
                <w:color w:val="1A1A1A"/>
                <w:sz w:val="17"/>
                <w:szCs w:val="17"/>
              </w:rPr>
              <w:t xml:space="preserve">crosswalk.py</w:t>
            </w:r>
          </w:p>
        </w:tc>
        <w:tc>
          <w:tcPr>
            <w:tcW w:type="dxa" w:w="2500"/>
            <w:shd w:fill="F2F5FA" w:val="clear"/>
            <w:tcMar>
              <w:top w:type="dxa" w:w="60"/>
              <w:left w:type="dxa" w:w="90"/>
              <w:bottom w:type="dxa" w:w="60"/>
              <w:right w:type="dxa" w:w="90"/>
            </w:tcMar>
          </w:tcPr>
          <w:p>
            <w:pPr>
              <w:spacing w:after="0" w:line="240"/>
            </w:pPr>
            <w:r>
              <w:rPr>
                <w:b w:val="false"/>
                <w:bCs w:val="false"/>
                <w:color w:val="1A1A1A"/>
                <w:sz w:val="17"/>
                <w:szCs w:val="17"/>
              </w:rPr>
              <w:t xml:space="preserve">DisciplineMapping, CrosswalkDAO</w:t>
            </w:r>
          </w:p>
        </w:tc>
        <w:tc>
          <w:tcPr>
            <w:tcW w:type="dxa" w:w="5880"/>
            <w:shd w:fill="F2F5FA" w:val="clear"/>
            <w:tcMar>
              <w:top w:type="dxa" w:w="60"/>
              <w:left w:type="dxa" w:w="90"/>
              <w:bottom w:type="dxa" w:w="60"/>
              <w:right w:type="dxa" w:w="90"/>
            </w:tcMar>
          </w:tcPr>
          <w:p>
            <w:pPr>
              <w:spacing w:after="0" w:line="240"/>
            </w:pPr>
            <w:r>
              <w:rPr>
                <w:b w:val="false"/>
                <w:bCs w:val="false"/>
                <w:color w:val="1A1A1A"/>
                <w:sz w:val="17"/>
                <w:szCs w:val="17"/>
              </w:rPr>
              <w:t xml:space="preserve">Loads, lists and replaces the HourDescription-to-discipline map held in the store.</w:t>
            </w:r>
          </w:p>
        </w:tc>
      </w:tr>
      <w:tr>
        <w:tc>
          <w:tcPr>
            <w:tcW w:type="dxa" w:w="1700"/>
            <w:shd w:fill="FFFFFF" w:val="clear"/>
            <w:tcMar>
              <w:top w:type="dxa" w:w="60"/>
              <w:left w:type="dxa" w:w="90"/>
              <w:bottom w:type="dxa" w:w="60"/>
              <w:right w:type="dxa" w:w="90"/>
            </w:tcMar>
          </w:tcPr>
          <w:p>
            <w:pPr>
              <w:spacing w:after="0" w:line="240"/>
            </w:pPr>
            <w:r>
              <w:rPr>
                <w:b w:val="false"/>
                <w:bCs w:val="false"/>
                <w:color w:val="1A1A1A"/>
                <w:sz w:val="17"/>
                <w:szCs w:val="17"/>
              </w:rPr>
              <w:t xml:space="preserve">hourtype_map.py</w:t>
            </w:r>
          </w:p>
        </w:tc>
        <w:tc>
          <w:tcPr>
            <w:tcW w:type="dxa" w:w="2500"/>
            <w:shd w:fill="FFFFFF" w:val="clear"/>
            <w:tcMar>
              <w:top w:type="dxa" w:w="60"/>
              <w:left w:type="dxa" w:w="90"/>
              <w:bottom w:type="dxa" w:w="60"/>
              <w:right w:type="dxa" w:w="90"/>
            </w:tcMar>
          </w:tcPr>
          <w:p>
            <w:pPr>
              <w:spacing w:after="0" w:line="240"/>
            </w:pPr>
            <w:r>
              <w:rPr>
                <w:b w:val="false"/>
                <w:bCs w:val="false"/>
                <w:color w:val="1A1A1A"/>
                <w:sz w:val="17"/>
                <w:szCs w:val="17"/>
              </w:rPr>
              <w:t xml:space="preserve">HourTypeDisciplineDAO, discipline_for()</w:t>
            </w:r>
          </w:p>
        </w:tc>
        <w:tc>
          <w:tcPr>
            <w:tcW w:type="dxa" w:w="5880"/>
            <w:shd w:fill="FFFFFF" w:val="clear"/>
            <w:tcMar>
              <w:top w:type="dxa" w:w="60"/>
              <w:left w:type="dxa" w:w="90"/>
              <w:bottom w:type="dxa" w:w="60"/>
              <w:right w:type="dxa" w:w="90"/>
            </w:tcMar>
          </w:tcPr>
          <w:p>
            <w:pPr>
              <w:spacing w:after="0" w:line="240"/>
            </w:pPr>
            <w:r>
              <w:rPr>
                <w:b w:val="false"/>
                <w:bCs w:val="false"/>
                <w:color w:val="1A1A1A"/>
                <w:sz w:val="17"/>
                <w:szCs w:val="17"/>
              </w:rPr>
              <w:t xml:space="preserve">The controlled-key map: HourType to discipline, anchored to ETO's own hour department. Seeded from ETO; rows a human overrides are marked Source='manual' and preserved on re-seed.</w:t>
            </w:r>
          </w:p>
        </w:tc>
      </w:tr>
      <w:tr>
        <w:tc>
          <w:tcPr>
            <w:tcW w:type="dxa" w:w="1700"/>
            <w:shd w:fill="F2F5FA" w:val="clear"/>
            <w:tcMar>
              <w:top w:type="dxa" w:w="60"/>
              <w:left w:type="dxa" w:w="90"/>
              <w:bottom w:type="dxa" w:w="60"/>
              <w:right w:type="dxa" w:w="90"/>
            </w:tcMar>
          </w:tcPr>
          <w:p>
            <w:pPr>
              <w:spacing w:after="0" w:line="240"/>
            </w:pPr>
            <w:r>
              <w:rPr>
                <w:b w:val="false"/>
                <w:bCs w:val="false"/>
                <w:color w:val="1A1A1A"/>
                <w:sz w:val="17"/>
                <w:szCs w:val="17"/>
              </w:rPr>
              <w:t xml:space="preserve">project_financials.py</w:t>
            </w:r>
          </w:p>
        </w:tc>
        <w:tc>
          <w:tcPr>
            <w:tcW w:type="dxa" w:w="2500"/>
            <w:shd w:fill="F2F5FA" w:val="clear"/>
            <w:tcMar>
              <w:top w:type="dxa" w:w="60"/>
              <w:left w:type="dxa" w:w="90"/>
              <w:bottom w:type="dxa" w:w="60"/>
              <w:right w:type="dxa" w:w="90"/>
            </w:tcMar>
          </w:tcPr>
          <w:p>
            <w:pPr>
              <w:spacing w:after="0" w:line="240"/>
            </w:pPr>
            <w:r>
              <w:rPr>
                <w:b w:val="false"/>
                <w:bCs w:val="false"/>
                <w:color w:val="1A1A1A"/>
                <w:sz w:val="17"/>
                <w:szCs w:val="17"/>
              </w:rPr>
              <w:t xml:space="preserve">DisciplineFinancial, ProjectFinancials, net(), ProjectFinancialsService</w:t>
            </w:r>
          </w:p>
        </w:tc>
        <w:tc>
          <w:tcPr>
            <w:tcW w:type="dxa" w:w="5880"/>
            <w:shd w:fill="F2F5FA" w:val="clear"/>
            <w:tcMar>
              <w:top w:type="dxa" w:w="60"/>
              <w:left w:type="dxa" w:w="90"/>
              <w:bottom w:type="dxa" w:w="60"/>
              <w:right w:type="dxa" w:w="90"/>
            </w:tcMar>
          </w:tcPr>
          <w:p>
            <w:pPr>
              <w:spacing w:after="0" w:line="240"/>
            </w:pPr>
            <w:r>
              <w:rPr>
                <w:b w:val="false"/>
                <w:bCs w:val="false"/>
                <w:color w:val="1A1A1A"/>
                <w:sz w:val="17"/>
                <w:szCs w:val="17"/>
              </w:rPr>
              <w:t xml:space="preserve">Composes budget and actuals into consumed, remaining and variance per discipline and in total, plus material committed and consumed percentages and the derived labour rate.</w:t>
            </w:r>
          </w:p>
        </w:tc>
      </w:tr>
      <w:tr>
        <w:tc>
          <w:tcPr>
            <w:tcW w:type="dxa" w:w="1700"/>
            <w:shd w:fill="FFFFFF" w:val="clear"/>
            <w:tcMar>
              <w:top w:type="dxa" w:w="60"/>
              <w:left w:type="dxa" w:w="90"/>
              <w:bottom w:type="dxa" w:w="60"/>
              <w:right w:type="dxa" w:w="90"/>
            </w:tcMar>
          </w:tcPr>
          <w:p>
            <w:pPr>
              <w:spacing w:after="0" w:line="240"/>
            </w:pPr>
            <w:r>
              <w:rPr>
                <w:b w:val="false"/>
                <w:bCs w:val="false"/>
                <w:color w:val="1A1A1A"/>
                <w:sz w:val="17"/>
                <w:szCs w:val="17"/>
              </w:rPr>
              <w:t xml:space="preserve">earned_value.py</w:t>
            </w:r>
          </w:p>
        </w:tc>
        <w:tc>
          <w:tcPr>
            <w:tcW w:type="dxa" w:w="2500"/>
            <w:shd w:fill="FFFFFF" w:val="clear"/>
            <w:tcMar>
              <w:top w:type="dxa" w:w="60"/>
              <w:left w:type="dxa" w:w="90"/>
              <w:bottom w:type="dxa" w:w="60"/>
              <w:right w:type="dxa" w:w="90"/>
            </w:tcMar>
          </w:tcPr>
          <w:p>
            <w:pPr>
              <w:spacing w:after="0" w:line="240"/>
            </w:pPr>
            <w:r>
              <w:rPr>
                <w:b w:val="false"/>
                <w:bCs w:val="false"/>
                <w:color w:val="1A1A1A"/>
                <w:sz w:val="17"/>
                <w:szCs w:val="17"/>
              </w:rPr>
              <w:t xml:space="preserve">RunOut, compute(), earning_at_completion()</w:t>
            </w:r>
          </w:p>
        </w:tc>
        <w:tc>
          <w:tcPr>
            <w:tcW w:type="dxa" w:w="5880"/>
            <w:shd w:fill="FFFFFF" w:val="clear"/>
            <w:tcMar>
              <w:top w:type="dxa" w:w="60"/>
              <w:left w:type="dxa" w:w="90"/>
              <w:bottom w:type="dxa" w:w="60"/>
              <w:right w:type="dxa" w:w="90"/>
            </w:tcMar>
          </w:tcPr>
          <w:p>
            <w:pPr>
              <w:spacing w:after="0" w:line="240"/>
            </w:pPr>
            <w:r>
              <w:rPr>
                <w:b w:val="false"/>
                <w:bCs w:val="false"/>
                <w:color w:val="1A1A1A"/>
                <w:sz w:val="17"/>
                <w:szCs w:val="17"/>
              </w:rPr>
              <w:t xml:space="preserve">Pure earned-value functions: earned value, cost performance index, estimate at completion, run-out percentage, variance at completion and to-complete performance index, with guardrails against division by zero and over-trusting an early percent-complete. Hours are the basis for the labour headline; the same functions serve dollars.</w:t>
            </w:r>
          </w:p>
        </w:tc>
      </w:tr>
    </w:tbl>
    <w:p>
      <w:pPr>
        <w:pStyle w:val="Heading2"/>
        <w:spacing w:after="100" w:before="260"/>
      </w:pPr>
      <w:r>
        <w:rPr>
          <w:b/>
          <w:bCs/>
          <w:color w:val="1F3864"/>
          <w:sz w:val="24"/>
          <w:szCs w:val="24"/>
        </w:rPr>
        <w:t xml:space="preserve">4.5  Infrastructure tier</w:t>
      </w:r>
    </w:p>
    <w:p>
      <w:pPr>
        <w:pStyle w:val="ListParagraph"/>
        <w:numPr>
          <w:ilvl w:val="0"/>
          <w:numId w:val="1"/>
        </w:numPr>
        <w:spacing w:after="60" w:line="264"/>
      </w:pPr>
      <w:r>
        <w:rPr>
          <w:sz w:val="20"/>
          <w:szCs w:val="20"/>
        </w:rPr>
        <w:t xml:space="preserve">connections.py — builds both connection strings from the tenant profile, pins ODBC Driver 17 for SQL Server, chooses Windows or SQL authentication, wraps driver failures in typed errors, and offers an opened() context manager that always closes.</w:t>
      </w:r>
    </w:p>
    <w:p>
      <w:pPr>
        <w:pStyle w:val="ListParagraph"/>
        <w:numPr>
          <w:ilvl w:val="0"/>
          <w:numId w:val="1"/>
        </w:numPr>
        <w:spacing w:after="60" w:line="264"/>
      </w:pPr>
      <w:r>
        <w:rPr>
          <w:sz w:val="20"/>
          <w:szCs w:val="20"/>
        </w:rPr>
        <w:t xml:space="preserve">db.py — ex() and exmany() scrub every bound parameter: numpy scalars become native Python, and NaN, NaT and pandas NA become None, so an invalid data type cannot reach the driver.</w:t>
      </w:r>
    </w:p>
    <w:p>
      <w:pPr>
        <w:pStyle w:val="ListParagraph"/>
        <w:numPr>
          <w:ilvl w:val="0"/>
          <w:numId w:val="1"/>
        </w:numPr>
        <w:spacing w:after="60" w:line="264"/>
      </w:pPr>
      <w:r>
        <w:rPr>
          <w:sz w:val="20"/>
          <w:szCs w:val="20"/>
        </w:rPr>
        <w:t xml:space="preserve">errors.py — ConsoleError and its subclasses ConfigError, ConnectionFailed, EtoReadError, StoreReadError, StoreWriteError, EntityNotFound and DataValidationError.</w:t>
      </w:r>
    </w:p>
    <w:p>
      <w:pPr>
        <w:pStyle w:val="ListParagraph"/>
        <w:numPr>
          <w:ilvl w:val="0"/>
          <w:numId w:val="1"/>
        </w:numPr>
        <w:spacing w:after="60" w:line="264"/>
      </w:pPr>
      <w:r>
        <w:rPr>
          <w:sz w:val="20"/>
          <w:szCs w:val="20"/>
        </w:rPr>
        <w:t xml:space="preserve">logging_config.py — one stderr handler under the "console" logger root, level from $CONSOLE_LOG_LEVEL.</w:t>
      </w:r>
    </w:p>
    <w:p>
      <w:pPr>
        <w:pStyle w:val="Heading2"/>
        <w:spacing w:after="100" w:before="260"/>
      </w:pPr>
      <w:r>
        <w:rPr>
          <w:b/>
          <w:bCs/>
          <w:color w:val="1F3864"/>
          <w:sz w:val="24"/>
          <w:szCs w:val="24"/>
        </w:rPr>
        <w:t xml:space="preserve">4.6  Configuration — the tenant profile</w:t>
      </w:r>
    </w:p>
    <w:p>
      <w:pPr>
        <w:spacing w:after="120" w:line="276"/>
      </w:pPr>
      <w:r>
        <w:rPr>
          <w:b w:val="false"/>
          <w:bCs w:val="false"/>
          <w:i w:val="false"/>
          <w:iCs w:val="false"/>
          <w:sz w:val="20"/>
          <w:szCs w:val="20"/>
        </w:rPr>
        <w:t xml:space="preserve">TenantProfile is loaded once per process, in this order: dataclass defaults, then the JSON file named by $CONSOLE_TENANT, then environment overrides. Secrets are only ever read from the environment; a profile file never carries them, and to_json() redacts them on write.</w:t>
      </w:r>
    </w:p>
    <w:tbl>
      <w:tblPr>
        <w:tblW w:type="dxa" w:w="10080"/>
        <w:tblBorders>
          <w:top w:val="single" w:color="BFC7D8" w:sz="4"/>
          <w:left w:val="single" w:color="BFC7D8" w:sz="4"/>
          <w:bottom w:val="single" w:color="BFC7D8" w:sz="4"/>
          <w:right w:val="single" w:color="BFC7D8" w:sz="4"/>
          <w:insideH w:val="single" w:color="BFC7D8" w:sz="2"/>
          <w:insideV w:val="single" w:color="BFC7D8" w:sz="2"/>
        </w:tblBorders>
      </w:tblPr>
      <w:tblGrid>
        <w:gridCol w:w="1700"/>
        <w:gridCol w:w="3200"/>
        <w:gridCol w:w="5180"/>
      </w:tblGrid>
      <w:tr>
        <w:trPr>
          <w:tblHeader/>
        </w:trPr>
        <w:tc>
          <w:tcPr>
            <w:tcW w:type="dxa" w:w="1700"/>
            <w:shd w:fill="1F3864" w:val="clear"/>
            <w:tcMar>
              <w:top w:type="dxa" w:w="60"/>
              <w:left w:type="dxa" w:w="90"/>
              <w:bottom w:type="dxa" w:w="60"/>
              <w:right w:type="dxa" w:w="90"/>
            </w:tcMar>
          </w:tcPr>
          <w:p>
            <w:pPr>
              <w:spacing w:after="0" w:line="240"/>
            </w:pPr>
            <w:r>
              <w:rPr>
                <w:b/>
                <w:bCs/>
                <w:color w:val="FFFFFF"/>
                <w:sz w:val="17"/>
                <w:szCs w:val="17"/>
              </w:rPr>
              <w:t xml:space="preserve">Field group</w:t>
            </w:r>
          </w:p>
        </w:tc>
        <w:tc>
          <w:tcPr>
            <w:tcW w:type="dxa" w:w="3200"/>
            <w:shd w:fill="1F3864" w:val="clear"/>
            <w:tcMar>
              <w:top w:type="dxa" w:w="60"/>
              <w:left w:type="dxa" w:w="90"/>
              <w:bottom w:type="dxa" w:w="60"/>
              <w:right w:type="dxa" w:w="90"/>
            </w:tcMar>
          </w:tcPr>
          <w:p>
            <w:pPr>
              <w:spacing w:after="0" w:line="240"/>
            </w:pPr>
            <w:r>
              <w:rPr>
                <w:b/>
                <w:bCs/>
                <w:color w:val="FFFFFF"/>
                <w:sz w:val="17"/>
                <w:szCs w:val="17"/>
              </w:rPr>
              <w:t xml:space="preserve">Fields</w:t>
            </w:r>
          </w:p>
        </w:tc>
        <w:tc>
          <w:tcPr>
            <w:tcW w:type="dxa" w:w="5180"/>
            <w:shd w:fill="1F3864" w:val="clear"/>
            <w:tcMar>
              <w:top w:type="dxa" w:w="60"/>
              <w:left w:type="dxa" w:w="90"/>
              <w:bottom w:type="dxa" w:w="60"/>
              <w:right w:type="dxa" w:w="90"/>
            </w:tcMar>
          </w:tcPr>
          <w:p>
            <w:pPr>
              <w:spacing w:after="0" w:line="240"/>
            </w:pPr>
            <w:r>
              <w:rPr>
                <w:b/>
                <w:bCs/>
                <w:color w:val="FFFFFF"/>
                <w:sz w:val="17"/>
                <w:szCs w:val="17"/>
              </w:rPr>
              <w:t xml:space="preserve">Macrodyne value</w:t>
            </w:r>
          </w:p>
        </w:tc>
      </w:tr>
      <w:tr>
        <w:tc>
          <w:tcPr>
            <w:tcW w:type="dxa" w:w="1700"/>
            <w:shd w:fill="FFFFFF" w:val="clear"/>
            <w:tcMar>
              <w:top w:type="dxa" w:w="60"/>
              <w:left w:type="dxa" w:w="90"/>
              <w:bottom w:type="dxa" w:w="60"/>
              <w:right w:type="dxa" w:w="90"/>
            </w:tcMar>
          </w:tcPr>
          <w:p>
            <w:pPr>
              <w:spacing w:after="0" w:line="240"/>
            </w:pPr>
            <w:r>
              <w:rPr>
                <w:b w:val="false"/>
                <w:bCs w:val="false"/>
                <w:color w:val="1A1A1A"/>
                <w:sz w:val="17"/>
                <w:szCs w:val="17"/>
              </w:rPr>
              <w:t xml:space="preserve">Identity and branding</w:t>
            </w:r>
          </w:p>
        </w:tc>
        <w:tc>
          <w:tcPr>
            <w:tcW w:type="dxa" w:w="3200"/>
            <w:shd w:fill="FFFFFF" w:val="clear"/>
            <w:tcMar>
              <w:top w:type="dxa" w:w="60"/>
              <w:left w:type="dxa" w:w="90"/>
              <w:bottom w:type="dxa" w:w="60"/>
              <w:right w:type="dxa" w:w="90"/>
            </w:tcMar>
          </w:tcPr>
          <w:p>
            <w:pPr>
              <w:spacing w:after="0" w:line="240"/>
            </w:pPr>
            <w:r>
              <w:rPr>
                <w:b w:val="false"/>
                <w:bCs w:val="false"/>
                <w:color w:val="1A1A1A"/>
                <w:sz w:val="17"/>
                <w:szCs w:val="17"/>
              </w:rPr>
              <w:t xml:space="preserve">product_name, tenant_id, environment, company_name, header_color, logo_path, confidential_footer</w:t>
            </w:r>
          </w:p>
        </w:tc>
        <w:tc>
          <w:tcPr>
            <w:tcW w:type="dxa" w:w="5180"/>
            <w:shd w:fill="FFFFFF" w:val="clear"/>
            <w:tcMar>
              <w:top w:type="dxa" w:w="60"/>
              <w:left w:type="dxa" w:w="90"/>
              <w:bottom w:type="dxa" w:w="60"/>
              <w:right w:type="dxa" w:w="90"/>
            </w:tcMar>
          </w:tcPr>
          <w:p>
            <w:pPr>
              <w:spacing w:after="0" w:line="240"/>
            </w:pPr>
            <w:r>
              <w:rPr>
                <w:b w:val="false"/>
                <w:bCs w:val="false"/>
                <w:color w:val="1A1A1A"/>
                <w:sz w:val="17"/>
                <w:szCs w:val="17"/>
              </w:rPr>
              <w:t xml:space="preserve">Project Console · macrodyne · prod · Macrodyne Technologies Inc. · 1F3864 · /static/Macrodyne_Logo.jpg</w:t>
            </w:r>
          </w:p>
        </w:tc>
      </w:tr>
      <w:tr>
        <w:tc>
          <w:tcPr>
            <w:tcW w:type="dxa" w:w="1700"/>
            <w:shd w:fill="F2F5FA" w:val="clear"/>
            <w:tcMar>
              <w:top w:type="dxa" w:w="60"/>
              <w:left w:type="dxa" w:w="90"/>
              <w:bottom w:type="dxa" w:w="60"/>
              <w:right w:type="dxa" w:w="90"/>
            </w:tcMar>
          </w:tcPr>
          <w:p>
            <w:pPr>
              <w:spacing w:after="0" w:line="240"/>
            </w:pPr>
            <w:r>
              <w:rPr>
                <w:b w:val="false"/>
                <w:bCs w:val="false"/>
                <w:color w:val="1A1A1A"/>
                <w:sz w:val="17"/>
                <w:szCs w:val="17"/>
              </w:rPr>
              <w:t xml:space="preserve">Vendor source</w:t>
            </w:r>
          </w:p>
        </w:tc>
        <w:tc>
          <w:tcPr>
            <w:tcW w:type="dxa" w:w="3200"/>
            <w:shd w:fill="F2F5FA" w:val="clear"/>
            <w:tcMar>
              <w:top w:type="dxa" w:w="60"/>
              <w:left w:type="dxa" w:w="90"/>
              <w:bottom w:type="dxa" w:w="60"/>
              <w:right w:type="dxa" w:w="90"/>
            </w:tcMar>
          </w:tcPr>
          <w:p>
            <w:pPr>
              <w:spacing w:after="0" w:line="240"/>
            </w:pPr>
            <w:r>
              <w:rPr>
                <w:b w:val="false"/>
                <w:bCs w:val="false"/>
                <w:color w:val="1A1A1A"/>
                <w:sz w:val="17"/>
                <w:szCs w:val="17"/>
              </w:rPr>
              <w:t xml:space="preserve">eto_server, eto_database</w:t>
            </w:r>
          </w:p>
        </w:tc>
        <w:tc>
          <w:tcPr>
            <w:tcW w:type="dxa" w:w="5180"/>
            <w:shd w:fill="F2F5FA" w:val="clear"/>
            <w:tcMar>
              <w:top w:type="dxa" w:w="60"/>
              <w:left w:type="dxa" w:w="90"/>
              <w:bottom w:type="dxa" w:w="60"/>
              <w:right w:type="dxa" w:w="90"/>
            </w:tcMar>
          </w:tcPr>
          <w:p>
            <w:pPr>
              <w:spacing w:after="0" w:line="240"/>
            </w:pPr>
            <w:r>
              <w:rPr>
                <w:b w:val="false"/>
                <w:bCs w:val="false"/>
                <w:color w:val="1A1A1A"/>
                <w:sz w:val="17"/>
                <w:szCs w:val="17"/>
              </w:rPr>
              <w:t xml:space="preserve">MACRO-ETO-SVR\SQLEXPRESS · Macrodyne_Production (read-only)</w:t>
            </w:r>
          </w:p>
        </w:tc>
      </w:tr>
      <w:tr>
        <w:tc>
          <w:tcPr>
            <w:tcW w:type="dxa" w:w="1700"/>
            <w:shd w:fill="FFFFFF" w:val="clear"/>
            <w:tcMar>
              <w:top w:type="dxa" w:w="60"/>
              <w:left w:type="dxa" w:w="90"/>
              <w:bottom w:type="dxa" w:w="60"/>
              <w:right w:type="dxa" w:w="90"/>
            </w:tcMar>
          </w:tcPr>
          <w:p>
            <w:pPr>
              <w:spacing w:after="0" w:line="240"/>
            </w:pPr>
            <w:r>
              <w:rPr>
                <w:b w:val="false"/>
                <w:bCs w:val="false"/>
                <w:color w:val="1A1A1A"/>
                <w:sz w:val="17"/>
                <w:szCs w:val="17"/>
              </w:rPr>
              <w:t xml:space="preserve">Reporting store</w:t>
            </w:r>
          </w:p>
        </w:tc>
        <w:tc>
          <w:tcPr>
            <w:tcW w:type="dxa" w:w="3200"/>
            <w:shd w:fill="FFFFFF" w:val="clear"/>
            <w:tcMar>
              <w:top w:type="dxa" w:w="60"/>
              <w:left w:type="dxa" w:w="90"/>
              <w:bottom w:type="dxa" w:w="60"/>
              <w:right w:type="dxa" w:w="90"/>
            </w:tcMar>
          </w:tcPr>
          <w:p>
            <w:pPr>
              <w:spacing w:after="0" w:line="240"/>
            </w:pPr>
            <w:r>
              <w:rPr>
                <w:b w:val="false"/>
                <w:bCs w:val="false"/>
                <w:color w:val="1A1A1A"/>
                <w:sz w:val="17"/>
                <w:szCs w:val="17"/>
              </w:rPr>
              <w:t xml:space="preserve">reporting_server, reporting_database, use_windows_auth, reporting_user, reporting_pwd</w:t>
            </w:r>
          </w:p>
        </w:tc>
        <w:tc>
          <w:tcPr>
            <w:tcW w:type="dxa" w:w="5180"/>
            <w:shd w:fill="FFFFFF" w:val="clear"/>
            <w:tcMar>
              <w:top w:type="dxa" w:w="60"/>
              <w:left w:type="dxa" w:w="90"/>
              <w:bottom w:type="dxa" w:w="60"/>
              <w:right w:type="dxa" w:w="90"/>
            </w:tcMar>
          </w:tcPr>
          <w:p>
            <w:pPr>
              <w:spacing w:after="0" w:line="240"/>
            </w:pPr>
            <w:r>
              <w:rPr>
                <w:b w:val="false"/>
                <w:bCs w:val="false"/>
                <w:color w:val="1A1A1A"/>
                <w:sz w:val="17"/>
                <w:szCs w:val="17"/>
              </w:rPr>
              <w:t xml:space="preserve">MACRO-ETO-SVR\SQLEXPRESS · Macrodyne_Reporting · SQL auth from environment</w:t>
            </w:r>
          </w:p>
        </w:tc>
      </w:tr>
      <w:tr>
        <w:tc>
          <w:tcPr>
            <w:tcW w:type="dxa" w:w="1700"/>
            <w:shd w:fill="F2F5FA" w:val="clear"/>
            <w:tcMar>
              <w:top w:type="dxa" w:w="60"/>
              <w:left w:type="dxa" w:w="90"/>
              <w:bottom w:type="dxa" w:w="60"/>
              <w:right w:type="dxa" w:w="90"/>
            </w:tcMar>
          </w:tcPr>
          <w:p>
            <w:pPr>
              <w:spacing w:after="0" w:line="240"/>
            </w:pPr>
            <w:r>
              <w:rPr>
                <w:b w:val="false"/>
                <w:bCs w:val="false"/>
                <w:color w:val="1A1A1A"/>
                <w:sz w:val="17"/>
                <w:szCs w:val="17"/>
              </w:rPr>
              <w:t xml:space="preserve">Fiscal calendar</w:t>
            </w:r>
          </w:p>
        </w:tc>
        <w:tc>
          <w:tcPr>
            <w:tcW w:type="dxa" w:w="3200"/>
            <w:shd w:fill="F2F5FA" w:val="clear"/>
            <w:tcMar>
              <w:top w:type="dxa" w:w="60"/>
              <w:left w:type="dxa" w:w="90"/>
              <w:bottom w:type="dxa" w:w="60"/>
              <w:right w:type="dxa" w:w="90"/>
            </w:tcMar>
          </w:tcPr>
          <w:p>
            <w:pPr>
              <w:spacing w:after="0" w:line="240"/>
            </w:pPr>
            <w:r>
              <w:rPr>
                <w:b w:val="false"/>
                <w:bCs w:val="false"/>
                <w:color w:val="1A1A1A"/>
                <w:sz w:val="17"/>
                <w:szCs w:val="17"/>
              </w:rPr>
              <w:t xml:space="preserve">fiscal_year_start_month, pay_period_anchor, pay_period_days, week_numbering</w:t>
            </w:r>
          </w:p>
        </w:tc>
        <w:tc>
          <w:tcPr>
            <w:tcW w:type="dxa" w:w="5180"/>
            <w:shd w:fill="F2F5FA" w:val="clear"/>
            <w:tcMar>
              <w:top w:type="dxa" w:w="60"/>
              <w:left w:type="dxa" w:w="90"/>
              <w:bottom w:type="dxa" w:w="60"/>
              <w:right w:type="dxa" w:w="90"/>
            </w:tcMar>
          </w:tcPr>
          <w:p>
            <w:pPr>
              <w:spacing w:after="0" w:line="240"/>
            </w:pPr>
            <w:r>
              <w:rPr>
                <w:b w:val="false"/>
                <w:bCs w:val="false"/>
                <w:color w:val="1A1A1A"/>
                <w:sz w:val="17"/>
                <w:szCs w:val="17"/>
              </w:rPr>
              <w:t xml:space="preserve">April · 2026-07-06 · 14 days · Excel WEEKNUM</w:t>
            </w:r>
          </w:p>
        </w:tc>
      </w:tr>
      <w:tr>
        <w:tc>
          <w:tcPr>
            <w:tcW w:type="dxa" w:w="1700"/>
            <w:shd w:fill="FFFFFF" w:val="clear"/>
            <w:tcMar>
              <w:top w:type="dxa" w:w="60"/>
              <w:left w:type="dxa" w:w="90"/>
              <w:bottom w:type="dxa" w:w="60"/>
              <w:right w:type="dxa" w:w="90"/>
            </w:tcMar>
          </w:tcPr>
          <w:p>
            <w:pPr>
              <w:spacing w:after="0" w:line="240"/>
            </w:pPr>
            <w:r>
              <w:rPr>
                <w:b w:val="false"/>
                <w:bCs w:val="false"/>
                <w:color w:val="1A1A1A"/>
                <w:sz w:val="17"/>
                <w:szCs w:val="17"/>
              </w:rPr>
              <w:t xml:space="preserve">Project scheme</w:t>
            </w:r>
          </w:p>
        </w:tc>
        <w:tc>
          <w:tcPr>
            <w:tcW w:type="dxa" w:w="3200"/>
            <w:shd w:fill="FFFFFF" w:val="clear"/>
            <w:tcMar>
              <w:top w:type="dxa" w:w="60"/>
              <w:left w:type="dxa" w:w="90"/>
              <w:bottom w:type="dxa" w:w="60"/>
              <w:right w:type="dxa" w:w="90"/>
            </w:tcMar>
          </w:tcPr>
          <w:p>
            <w:pPr>
              <w:spacing w:after="0" w:line="240"/>
            </w:pPr>
            <w:r>
              <w:rPr>
                <w:b w:val="false"/>
                <w:bCs w:val="false"/>
                <w:color w:val="1A1A1A"/>
                <w:sz w:val="17"/>
                <w:szCs w:val="17"/>
              </w:rPr>
              <w:t xml:space="preserve">capital_min, capital_max, legacy_capital_below, service_min, active_min_hours</w:t>
            </w:r>
          </w:p>
        </w:tc>
        <w:tc>
          <w:tcPr>
            <w:tcW w:type="dxa" w:w="5180"/>
            <w:shd w:fill="FFFFFF" w:val="clear"/>
            <w:tcMar>
              <w:top w:type="dxa" w:w="60"/>
              <w:left w:type="dxa" w:w="90"/>
              <w:bottom w:type="dxa" w:w="60"/>
              <w:right w:type="dxa" w:w="90"/>
            </w:tcMar>
          </w:tcPr>
          <w:p>
            <w:pPr>
              <w:spacing w:after="0" w:line="240"/>
            </w:pPr>
            <w:r>
              <w:rPr>
                <w:b w:val="false"/>
                <w:bCs w:val="false"/>
                <w:color w:val="1A1A1A"/>
                <w:sz w:val="17"/>
                <w:szCs w:val="17"/>
              </w:rPr>
              <w:t xml:space="preserve">capital 190000–269999 · service ≥ 500000 · active &gt; 4 hours charged</w:t>
            </w:r>
          </w:p>
        </w:tc>
      </w:tr>
      <w:tr>
        <w:tc>
          <w:tcPr>
            <w:tcW w:type="dxa" w:w="1700"/>
            <w:shd w:fill="F2F5FA" w:val="clear"/>
            <w:tcMar>
              <w:top w:type="dxa" w:w="60"/>
              <w:left w:type="dxa" w:w="90"/>
              <w:bottom w:type="dxa" w:w="60"/>
              <w:right w:type="dxa" w:w="90"/>
            </w:tcMar>
          </w:tcPr>
          <w:p>
            <w:pPr>
              <w:spacing w:after="0" w:line="240"/>
            </w:pPr>
            <w:r>
              <w:rPr>
                <w:b w:val="false"/>
                <w:bCs w:val="false"/>
                <w:color w:val="1A1A1A"/>
                <w:sz w:val="17"/>
                <w:szCs w:val="17"/>
              </w:rPr>
              <w:t xml:space="preserve">Disciplines</w:t>
            </w:r>
          </w:p>
        </w:tc>
        <w:tc>
          <w:tcPr>
            <w:tcW w:type="dxa" w:w="3200"/>
            <w:shd w:fill="F2F5FA" w:val="clear"/>
            <w:tcMar>
              <w:top w:type="dxa" w:w="60"/>
              <w:left w:type="dxa" w:w="90"/>
              <w:bottom w:type="dxa" w:w="60"/>
              <w:right w:type="dxa" w:w="90"/>
            </w:tcMar>
          </w:tcPr>
          <w:p>
            <w:pPr>
              <w:spacing w:after="0" w:line="240"/>
            </w:pPr>
            <w:r>
              <w:rPr>
                <w:b w:val="false"/>
                <w:bCs w:val="false"/>
                <w:color w:val="1A1A1A"/>
                <w:sz w:val="17"/>
                <w:szCs w:val="17"/>
              </w:rPr>
              <w:t xml:space="preserve">disciplines</w:t>
            </w:r>
          </w:p>
        </w:tc>
        <w:tc>
          <w:tcPr>
            <w:tcW w:type="dxa" w:w="5180"/>
            <w:shd w:fill="F2F5FA" w:val="clear"/>
            <w:tcMar>
              <w:top w:type="dxa" w:w="60"/>
              <w:left w:type="dxa" w:w="90"/>
              <w:bottom w:type="dxa" w:w="60"/>
              <w:right w:type="dxa" w:w="90"/>
            </w:tcMar>
          </w:tcPr>
          <w:p>
            <w:pPr>
              <w:spacing w:after="0" w:line="240"/>
            </w:pPr>
            <w:r>
              <w:rPr>
                <w:b w:val="false"/>
                <w:bCs w:val="false"/>
                <w:color w:val="1A1A1A"/>
                <w:sz w:val="17"/>
                <w:szCs w:val="17"/>
              </w:rPr>
              <w:t xml:space="preserve">Project Management, Mechanical Engineering, Hydraulic Engineering, Electrical Engineering, Manufacturing, Other</w:t>
            </w:r>
          </w:p>
        </w:tc>
      </w:tr>
      <w:tr>
        <w:tc>
          <w:tcPr>
            <w:tcW w:type="dxa" w:w="1700"/>
            <w:shd w:fill="FFFFFF" w:val="clear"/>
            <w:tcMar>
              <w:top w:type="dxa" w:w="60"/>
              <w:left w:type="dxa" w:w="90"/>
              <w:bottom w:type="dxa" w:w="60"/>
              <w:right w:type="dxa" w:w="90"/>
            </w:tcMar>
          </w:tcPr>
          <w:p>
            <w:pPr>
              <w:spacing w:after="0" w:line="240"/>
            </w:pPr>
            <w:r>
              <w:rPr>
                <w:b w:val="false"/>
                <w:bCs w:val="false"/>
                <w:color w:val="1A1A1A"/>
                <w:sz w:val="17"/>
                <w:szCs w:val="17"/>
              </w:rPr>
              <w:t xml:space="preserve">UI lexicon</w:t>
            </w:r>
          </w:p>
        </w:tc>
        <w:tc>
          <w:tcPr>
            <w:tcW w:type="dxa" w:w="3200"/>
            <w:shd w:fill="FFFFFF" w:val="clear"/>
            <w:tcMar>
              <w:top w:type="dxa" w:w="60"/>
              <w:left w:type="dxa" w:w="90"/>
              <w:bottom w:type="dxa" w:w="60"/>
              <w:right w:type="dxa" w:w="90"/>
            </w:tcMar>
          </w:tcPr>
          <w:p>
            <w:pPr>
              <w:spacing w:after="0" w:line="240"/>
            </w:pPr>
            <w:r>
              <w:rPr>
                <w:b w:val="false"/>
                <w:bCs w:val="false"/>
                <w:color w:val="1A1A1A"/>
                <w:sz w:val="17"/>
                <w:szCs w:val="17"/>
              </w:rPr>
              <w:t xml:space="preserve">lexicon</w:t>
            </w:r>
          </w:p>
        </w:tc>
        <w:tc>
          <w:tcPr>
            <w:tcW w:type="dxa" w:w="5180"/>
            <w:shd w:fill="FFFFFF" w:val="clear"/>
            <w:tcMar>
              <w:top w:type="dxa" w:w="60"/>
              <w:left w:type="dxa" w:w="90"/>
              <w:bottom w:type="dxa" w:w="60"/>
              <w:right w:type="dxa" w:w="90"/>
            </w:tcMar>
          </w:tcPr>
          <w:p>
            <w:pPr>
              <w:spacing w:after="0" w:line="240"/>
            </w:pPr>
            <w:r>
              <w:rPr>
                <w:b w:val="false"/>
                <w:bCs w:val="false"/>
                <w:color w:val="1A1A1A"/>
                <w:sz w:val="17"/>
                <w:szCs w:val="17"/>
              </w:rPr>
              <w:t xml:space="preserve">discipline and crosswalk both displayed as "Asset Re-Code"; hour_description as "Hour Description"</w:t>
            </w:r>
          </w:p>
        </w:tc>
      </w:tr>
      <w:tr>
        <w:tc>
          <w:tcPr>
            <w:tcW w:type="dxa" w:w="1700"/>
            <w:shd w:fill="F2F5FA" w:val="clear"/>
            <w:tcMar>
              <w:top w:type="dxa" w:w="60"/>
              <w:left w:type="dxa" w:w="90"/>
              <w:bottom w:type="dxa" w:w="60"/>
              <w:right w:type="dxa" w:w="90"/>
            </w:tcMar>
          </w:tcPr>
          <w:p>
            <w:pPr>
              <w:spacing w:after="0" w:line="240"/>
            </w:pPr>
            <w:r>
              <w:rPr>
                <w:b w:val="false"/>
                <w:bCs w:val="false"/>
                <w:color w:val="1A1A1A"/>
                <w:sz w:val="17"/>
                <w:szCs w:val="17"/>
              </w:rPr>
              <w:t xml:space="preserve">Output</w:t>
            </w:r>
          </w:p>
        </w:tc>
        <w:tc>
          <w:tcPr>
            <w:tcW w:type="dxa" w:w="3200"/>
            <w:shd w:fill="F2F5FA" w:val="clear"/>
            <w:tcMar>
              <w:top w:type="dxa" w:w="60"/>
              <w:left w:type="dxa" w:w="90"/>
              <w:bottom w:type="dxa" w:w="60"/>
              <w:right w:type="dxa" w:w="90"/>
            </w:tcMar>
          </w:tcPr>
          <w:p>
            <w:pPr>
              <w:spacing w:after="0" w:line="240"/>
            </w:pPr>
            <w:r>
              <w:rPr>
                <w:b w:val="false"/>
                <w:bCs w:val="false"/>
                <w:color w:val="1A1A1A"/>
                <w:sz w:val="17"/>
                <w:szCs w:val="17"/>
              </w:rPr>
              <w:t xml:space="preserve">output_root, dashboard_week</w:t>
            </w:r>
          </w:p>
        </w:tc>
        <w:tc>
          <w:tcPr>
            <w:tcW w:type="dxa" w:w="5180"/>
            <w:shd w:fill="F2F5FA" w:val="clear"/>
            <w:tcMar>
              <w:top w:type="dxa" w:w="60"/>
              <w:left w:type="dxa" w:w="90"/>
              <w:bottom w:type="dxa" w:w="60"/>
              <w:right w:type="dxa" w:w="90"/>
            </w:tcMar>
          </w:tcPr>
          <w:p>
            <w:pPr>
              <w:spacing w:after="0" w:line="240"/>
            </w:pPr>
            <w:r>
              <w:rPr>
                <w:b w:val="false"/>
                <w:bCs w:val="false"/>
                <w:color w:val="1A1A1A"/>
                <w:sz w:val="17"/>
                <w:szCs w:val="17"/>
              </w:rPr>
              <w:t xml:space="preserve">\\MACRO-FILESVR\Projects\Reports · current week from the workbook</w:t>
            </w:r>
          </w:p>
        </w:tc>
      </w:tr>
      <w:tr>
        <w:tc>
          <w:tcPr>
            <w:tcW w:type="dxa" w:w="1700"/>
            <w:shd w:fill="FFFFFF" w:val="clear"/>
            <w:tcMar>
              <w:top w:type="dxa" w:w="60"/>
              <w:left w:type="dxa" w:w="90"/>
              <w:bottom w:type="dxa" w:w="60"/>
              <w:right w:type="dxa" w:w="90"/>
            </w:tcMar>
          </w:tcPr>
          <w:p>
            <w:pPr>
              <w:spacing w:after="0" w:line="240"/>
            </w:pPr>
            <w:r>
              <w:rPr>
                <w:b w:val="false"/>
                <w:bCs w:val="false"/>
                <w:color w:val="1A1A1A"/>
                <w:sz w:val="17"/>
                <w:szCs w:val="17"/>
              </w:rPr>
              <w:t xml:space="preserve">Directory</w:t>
            </w:r>
          </w:p>
        </w:tc>
        <w:tc>
          <w:tcPr>
            <w:tcW w:type="dxa" w:w="3200"/>
            <w:shd w:fill="FFFFFF" w:val="clear"/>
            <w:tcMar>
              <w:top w:type="dxa" w:w="60"/>
              <w:left w:type="dxa" w:w="90"/>
              <w:bottom w:type="dxa" w:w="60"/>
              <w:right w:type="dxa" w:w="90"/>
            </w:tcMar>
          </w:tcPr>
          <w:p>
            <w:pPr>
              <w:spacing w:after="0" w:line="240"/>
            </w:pPr>
            <w:r>
              <w:rPr>
                <w:b w:val="false"/>
                <w:bCs w:val="false"/>
                <w:color w:val="1A1A1A"/>
                <w:sz w:val="17"/>
                <w:szCs w:val="17"/>
              </w:rPr>
              <w:t xml:space="preserve">ldap_server, ad_domain</w:t>
            </w:r>
          </w:p>
        </w:tc>
        <w:tc>
          <w:tcPr>
            <w:tcW w:type="dxa" w:w="5180"/>
            <w:shd w:fill="FFFFFF" w:val="clear"/>
            <w:tcMar>
              <w:top w:type="dxa" w:w="60"/>
              <w:left w:type="dxa" w:w="90"/>
              <w:bottom w:type="dxa" w:w="60"/>
              <w:right w:type="dxa" w:w="90"/>
            </w:tcMar>
          </w:tcPr>
          <w:p>
            <w:pPr>
              <w:spacing w:after="0" w:line="240"/>
            </w:pPr>
            <w:r>
              <w:rPr>
                <w:b w:val="false"/>
                <w:bCs w:val="false"/>
                <w:color w:val="1A1A1A"/>
                <w:sz w:val="17"/>
                <w:szCs w:val="17"/>
              </w:rPr>
              <w:t xml:space="preserve">From environment: CONSOLE_LDAP_SERVER, CONSOLE_AD_DOMAIN (macrodynepress.com)</w:t>
            </w:r>
          </w:p>
        </w:tc>
      </w:tr>
    </w:tbl>
    <w:p>
      <w:pPr>
        <w:spacing w:after="120" w:line="276"/>
      </w:pPr>
      <w:r>
        <w:rPr>
          <w:b w:val="false"/>
          <w:bCs w:val="false"/>
          <w:i w:val="false"/>
          <w:iCs w:val="false"/>
          <w:sz w:val="20"/>
          <w:szCs w:val="20"/>
        </w:rPr>
        <w:t xml:space="preserve">Helper methods on the profile classify a project number as capital, legacy capital or service, build the store connection string, and resolve a canonical term to its display label.</w:t>
      </w:r>
    </w:p>
    <w:p>
      <w:pPr>
        <w:pStyle w:val="Heading2"/>
        <w:spacing w:after="100" w:before="260"/>
      </w:pPr>
      <w:r>
        <w:rPr>
          <w:b/>
          <w:bCs/>
          <w:color w:val="1F3864"/>
          <w:sz w:val="24"/>
          <w:szCs w:val="24"/>
        </w:rPr>
        <w:t xml:space="preserve">4.7  Batch and command-line components</w:t>
      </w:r>
    </w:p>
    <w:tbl>
      <w:tblPr>
        <w:tblW w:type="dxa" w:w="10080"/>
        <w:tblBorders>
          <w:top w:val="single" w:color="BFC7D8" w:sz="4"/>
          <w:left w:val="single" w:color="BFC7D8" w:sz="4"/>
          <w:bottom w:val="single" w:color="BFC7D8" w:sz="4"/>
          <w:right w:val="single" w:color="BFC7D8" w:sz="4"/>
          <w:insideH w:val="single" w:color="BFC7D8" w:sz="2"/>
          <w:insideV w:val="single" w:color="BFC7D8" w:sz="2"/>
        </w:tblBorders>
      </w:tblPr>
      <w:tblGrid>
        <w:gridCol w:w="1750"/>
        <w:gridCol w:w="3050"/>
        <w:gridCol w:w="5280"/>
      </w:tblGrid>
      <w:tr>
        <w:trPr>
          <w:tblHeader/>
        </w:trPr>
        <w:tc>
          <w:tcPr>
            <w:tcW w:type="dxa" w:w="1750"/>
            <w:shd w:fill="1F3864" w:val="clear"/>
            <w:tcMar>
              <w:top w:type="dxa" w:w="60"/>
              <w:left w:type="dxa" w:w="90"/>
              <w:bottom w:type="dxa" w:w="60"/>
              <w:right w:type="dxa" w:w="90"/>
            </w:tcMar>
          </w:tcPr>
          <w:p>
            <w:pPr>
              <w:spacing w:after="0" w:line="240"/>
            </w:pPr>
            <w:r>
              <w:rPr>
                <w:b/>
                <w:bCs/>
                <w:color w:val="FFFFFF"/>
                <w:sz w:val="17"/>
                <w:szCs w:val="17"/>
              </w:rPr>
              <w:t xml:space="preserve">Component</w:t>
            </w:r>
          </w:p>
        </w:tc>
        <w:tc>
          <w:tcPr>
            <w:tcW w:type="dxa" w:w="3050"/>
            <w:shd w:fill="1F3864" w:val="clear"/>
            <w:tcMar>
              <w:top w:type="dxa" w:w="60"/>
              <w:left w:type="dxa" w:w="90"/>
              <w:bottom w:type="dxa" w:w="60"/>
              <w:right w:type="dxa" w:w="90"/>
            </w:tcMar>
          </w:tcPr>
          <w:p>
            <w:pPr>
              <w:spacing w:after="0" w:line="240"/>
            </w:pPr>
            <w:r>
              <w:rPr>
                <w:b/>
                <w:bCs/>
                <w:color w:val="FFFFFF"/>
                <w:sz w:val="17"/>
                <w:szCs w:val="17"/>
              </w:rPr>
              <w:t xml:space="preserve">Invocation</w:t>
            </w:r>
          </w:p>
        </w:tc>
        <w:tc>
          <w:tcPr>
            <w:tcW w:type="dxa" w:w="5280"/>
            <w:shd w:fill="1F3864" w:val="clear"/>
            <w:tcMar>
              <w:top w:type="dxa" w:w="60"/>
              <w:left w:type="dxa" w:w="90"/>
              <w:bottom w:type="dxa" w:w="60"/>
              <w:right w:type="dxa" w:w="90"/>
            </w:tcMar>
          </w:tcPr>
          <w:p>
            <w:pPr>
              <w:spacing w:after="0" w:line="240"/>
            </w:pPr>
            <w:r>
              <w:rPr>
                <w:b/>
                <w:bCs/>
                <w:color w:val="FFFFFF"/>
                <w:sz w:val="17"/>
                <w:szCs w:val="17"/>
              </w:rPr>
              <w:t xml:space="preserve">Effect</w:t>
            </w:r>
          </w:p>
        </w:tc>
      </w:tr>
      <w:tr>
        <w:tc>
          <w:tcPr>
            <w:tcW w:type="dxa" w:w="1750"/>
            <w:shd w:fill="FFFFFF" w:val="clear"/>
            <w:tcMar>
              <w:top w:type="dxa" w:w="60"/>
              <w:left w:type="dxa" w:w="90"/>
              <w:bottom w:type="dxa" w:w="60"/>
              <w:right w:type="dxa" w:w="90"/>
            </w:tcMar>
          </w:tcPr>
          <w:p>
            <w:pPr>
              <w:spacing w:after="0" w:line="240"/>
            </w:pPr>
            <w:r>
              <w:rPr>
                <w:b w:val="false"/>
                <w:bCs w:val="false"/>
                <w:color w:val="1A1A1A"/>
                <w:sz w:val="17"/>
                <w:szCs w:val="17"/>
              </w:rPr>
              <w:t xml:space="preserve">console_sync.py</w:t>
            </w:r>
          </w:p>
        </w:tc>
        <w:tc>
          <w:tcPr>
            <w:tcW w:type="dxa" w:w="3050"/>
            <w:shd w:fill="FFFFFF" w:val="clear"/>
            <w:tcMar>
              <w:top w:type="dxa" w:w="60"/>
              <w:left w:type="dxa" w:w="90"/>
              <w:bottom w:type="dxa" w:w="60"/>
              <w:right w:type="dxa" w:w="90"/>
            </w:tcMar>
          </w:tcPr>
          <w:p>
            <w:pPr>
              <w:spacing w:after="0" w:line="240"/>
            </w:pPr>
            <w:r>
              <w:rPr>
                <w:b w:val="false"/>
                <w:bCs w:val="false"/>
                <w:color w:val="1A1A1A"/>
                <w:sz w:val="17"/>
                <w:szCs w:val="17"/>
              </w:rPr>
              <w:t xml:space="preserve">python console_sync.py --pack "&lt;workbook&gt;.xlsx" [--dry-run] [--current-week-only]</w:t>
            </w:r>
          </w:p>
        </w:tc>
        <w:tc>
          <w:tcPr>
            <w:tcW w:type="dxa" w:w="5280"/>
            <w:shd w:fill="FFFFFF" w:val="clear"/>
            <w:tcMar>
              <w:top w:type="dxa" w:w="60"/>
              <w:left w:type="dxa" w:w="90"/>
              <w:bottom w:type="dxa" w:w="60"/>
              <w:right w:type="dxa" w:w="90"/>
            </w:tcMar>
          </w:tcPr>
          <w:p>
            <w:pPr>
              <w:spacing w:after="0" w:line="240"/>
            </w:pPr>
            <w:r>
              <w:rPr>
                <w:b w:val="false"/>
                <w:bCs w:val="false"/>
                <w:color w:val="1A1A1A"/>
                <w:sz w:val="17"/>
                <w:szCs w:val="17"/>
              </w:rPr>
              <w:t xml:space="preserve">Loads Budgets and PM Entries into the store: SCD-2 budget versions written only on change, budget detail and crosswalk refreshed, PM entries upserted by project and year-week. Every week in the sheet is loaded unless --current-week-only is given; --dry-run validates extraction with no database.</w:t>
            </w:r>
          </w:p>
        </w:tc>
      </w:tr>
      <w:tr>
        <w:tc>
          <w:tcPr>
            <w:tcW w:type="dxa" w:w="1750"/>
            <w:shd w:fill="F2F5FA" w:val="clear"/>
            <w:tcMar>
              <w:top w:type="dxa" w:w="60"/>
              <w:left w:type="dxa" w:w="90"/>
              <w:bottom w:type="dxa" w:w="60"/>
              <w:right w:type="dxa" w:w="90"/>
            </w:tcMar>
          </w:tcPr>
          <w:p>
            <w:pPr>
              <w:spacing w:after="0" w:line="240"/>
            </w:pPr>
            <w:r>
              <w:rPr>
                <w:b w:val="false"/>
                <w:bCs w:val="false"/>
                <w:color w:val="1A1A1A"/>
                <w:sz w:val="17"/>
                <w:szCs w:val="17"/>
              </w:rPr>
              <w:t xml:space="preserve">console_dashboard.py</w:t>
            </w:r>
          </w:p>
        </w:tc>
        <w:tc>
          <w:tcPr>
            <w:tcW w:type="dxa" w:w="3050"/>
            <w:shd w:fill="F2F5FA" w:val="clear"/>
            <w:tcMar>
              <w:top w:type="dxa" w:w="60"/>
              <w:left w:type="dxa" w:w="90"/>
              <w:bottom w:type="dxa" w:w="60"/>
              <w:right w:type="dxa" w:w="90"/>
            </w:tcMar>
          </w:tcPr>
          <w:p>
            <w:pPr>
              <w:spacing w:after="0" w:line="240"/>
            </w:pPr>
            <w:r>
              <w:rPr>
                <w:b w:val="false"/>
                <w:bCs w:val="false"/>
                <w:color w:val="1A1A1A"/>
                <w:sz w:val="17"/>
                <w:szCs w:val="17"/>
              </w:rPr>
              <w:t xml:space="preserve">python console_dashboard.py --workbook "&lt;pack&gt;.xlsx" --projects &lt;ids&gt;</w:t>
            </w:r>
          </w:p>
        </w:tc>
        <w:tc>
          <w:tcPr>
            <w:tcW w:type="dxa" w:w="5280"/>
            <w:shd w:fill="F2F5FA" w:val="clear"/>
            <w:tcMar>
              <w:top w:type="dxa" w:w="60"/>
              <w:left w:type="dxa" w:w="90"/>
              <w:bottom w:type="dxa" w:w="60"/>
              <w:right w:type="dxa" w:w="90"/>
            </w:tcMar>
          </w:tcPr>
          <w:p>
            <w:pPr>
              <w:spacing w:after="0" w:line="240"/>
            </w:pPr>
            <w:r>
              <w:rPr>
                <w:b w:val="false"/>
                <w:bCs w:val="false"/>
                <w:color w:val="1A1A1A"/>
                <w:sz w:val="17"/>
                <w:szCs w:val="17"/>
              </w:rPr>
              <w:t xml:space="preserve">Builds the ranked Executive Dashboard sheet and writes it to a separate *_AUTO.xlsx so the source pack, with its charts and Excel tables, is never round-tripped.</w:t>
            </w:r>
          </w:p>
        </w:tc>
      </w:tr>
      <w:tr>
        <w:tc>
          <w:tcPr>
            <w:tcW w:type="dxa" w:w="1750"/>
            <w:shd w:fill="FFFFFF" w:val="clear"/>
            <w:tcMar>
              <w:top w:type="dxa" w:w="60"/>
              <w:left w:type="dxa" w:w="90"/>
              <w:bottom w:type="dxa" w:w="60"/>
              <w:right w:type="dxa" w:w="90"/>
            </w:tcMar>
          </w:tcPr>
          <w:p>
            <w:pPr>
              <w:spacing w:after="0" w:line="240"/>
            </w:pPr>
            <w:r>
              <w:rPr>
                <w:b w:val="false"/>
                <w:bCs w:val="false"/>
                <w:color w:val="1A1A1A"/>
                <w:sz w:val="17"/>
                <w:szCs w:val="17"/>
              </w:rPr>
              <w:t xml:space="preserve">console_seed_itemprice.py</w:t>
            </w:r>
          </w:p>
        </w:tc>
        <w:tc>
          <w:tcPr>
            <w:tcW w:type="dxa" w:w="3050"/>
            <w:shd w:fill="FFFFFF" w:val="clear"/>
            <w:tcMar>
              <w:top w:type="dxa" w:w="60"/>
              <w:left w:type="dxa" w:w="90"/>
              <w:bottom w:type="dxa" w:w="60"/>
              <w:right w:type="dxa" w:w="90"/>
            </w:tcMar>
          </w:tcPr>
          <w:p>
            <w:pPr>
              <w:spacing w:after="0" w:line="240"/>
            </w:pPr>
            <w:r>
              <w:rPr>
                <w:b w:val="false"/>
                <w:bCs w:val="false"/>
                <w:color w:val="1A1A1A"/>
                <w:sz w:val="17"/>
                <w:szCs w:val="17"/>
              </w:rPr>
              <w:t xml:space="preserve">python console_seed_itemprice.py [--dry-run]</w:t>
            </w:r>
          </w:p>
        </w:tc>
        <w:tc>
          <w:tcPr>
            <w:tcW w:type="dxa" w:w="5280"/>
            <w:shd w:fill="FFFFFF" w:val="clear"/>
            <w:tcMar>
              <w:top w:type="dxa" w:w="60"/>
              <w:left w:type="dxa" w:w="90"/>
              <w:bottom w:type="dxa" w:w="60"/>
              <w:right w:type="dxa" w:w="90"/>
            </w:tcMar>
          </w:tcPr>
          <w:p>
            <w:pPr>
              <w:spacing w:after="0" w:line="240"/>
            </w:pPr>
            <w:r>
              <w:rPr>
                <w:b w:val="false"/>
                <w:bCs w:val="false"/>
                <w:color w:val="1A1A1A"/>
                <w:sz w:val="17"/>
                <w:szCs w:val="17"/>
              </w:rPr>
              <w:t xml:space="preserve">Full refresh of Reporting.tblItemPriceRef from PO history: median and latest unit price per item, line count and date span. Documented as a nightly job; must run where both databases are reachable.</w:t>
            </w:r>
          </w:p>
        </w:tc>
      </w:tr>
      <w:tr>
        <w:tc>
          <w:tcPr>
            <w:tcW w:type="dxa" w:w="1750"/>
            <w:shd w:fill="F2F5FA" w:val="clear"/>
            <w:tcMar>
              <w:top w:type="dxa" w:w="60"/>
              <w:left w:type="dxa" w:w="90"/>
              <w:bottom w:type="dxa" w:w="60"/>
              <w:right w:type="dxa" w:w="90"/>
            </w:tcMar>
          </w:tcPr>
          <w:p>
            <w:pPr>
              <w:spacing w:after="0" w:line="240"/>
            </w:pPr>
            <w:r>
              <w:rPr>
                <w:b w:val="false"/>
                <w:bCs w:val="false"/>
                <w:color w:val="1A1A1A"/>
                <w:sz w:val="17"/>
                <w:szCs w:val="17"/>
              </w:rPr>
              <w:t xml:space="preserve">console_seed_hourtype.py</w:t>
            </w:r>
          </w:p>
        </w:tc>
        <w:tc>
          <w:tcPr>
            <w:tcW w:type="dxa" w:w="3050"/>
            <w:shd w:fill="F2F5FA" w:val="clear"/>
            <w:tcMar>
              <w:top w:type="dxa" w:w="60"/>
              <w:left w:type="dxa" w:w="90"/>
              <w:bottom w:type="dxa" w:w="60"/>
              <w:right w:type="dxa" w:w="90"/>
            </w:tcMar>
          </w:tcPr>
          <w:p>
            <w:pPr>
              <w:spacing w:after="0" w:line="240"/>
            </w:pPr>
            <w:r>
              <w:rPr>
                <w:b w:val="false"/>
                <w:bCs w:val="false"/>
                <w:color w:val="1A1A1A"/>
                <w:sz w:val="17"/>
                <w:szCs w:val="17"/>
              </w:rPr>
              <w:t xml:space="preserve">python console_seed_hourtype.py</w:t>
            </w:r>
          </w:p>
        </w:tc>
        <w:tc>
          <w:tcPr>
            <w:tcW w:type="dxa" w:w="5280"/>
            <w:shd w:fill="F2F5FA" w:val="clear"/>
            <w:tcMar>
              <w:top w:type="dxa" w:w="60"/>
              <w:left w:type="dxa" w:w="90"/>
              <w:bottom w:type="dxa" w:w="60"/>
              <w:right w:type="dxa" w:w="90"/>
            </w:tcMar>
          </w:tcPr>
          <w:p>
            <w:pPr>
              <w:spacing w:after="0" w:line="240"/>
            </w:pPr>
            <w:r>
              <w:rPr>
                <w:b w:val="false"/>
                <w:bCs w:val="false"/>
                <w:color w:val="1A1A1A"/>
                <w:sz w:val="17"/>
                <w:szCs w:val="17"/>
              </w:rPr>
              <w:t xml:space="preserve">Creates if absent and seeds Reporting.tlkpHourTypeDiscipline from ETO, preserving manual overrides.</w:t>
            </w:r>
          </w:p>
        </w:tc>
      </w:tr>
      <w:tr>
        <w:tc>
          <w:tcPr>
            <w:tcW w:type="dxa" w:w="1750"/>
            <w:shd w:fill="FFFFFF" w:val="clear"/>
            <w:tcMar>
              <w:top w:type="dxa" w:w="60"/>
              <w:left w:type="dxa" w:w="90"/>
              <w:bottom w:type="dxa" w:w="60"/>
              <w:right w:type="dxa" w:w="90"/>
            </w:tcMar>
          </w:tcPr>
          <w:p>
            <w:pPr>
              <w:spacing w:after="0" w:line="240"/>
            </w:pPr>
            <w:r>
              <w:rPr>
                <w:b w:val="false"/>
                <w:bCs w:val="false"/>
                <w:color w:val="1A1A1A"/>
                <w:sz w:val="17"/>
                <w:szCs w:val="17"/>
              </w:rPr>
              <w:t xml:space="preserve">console_test.py</w:t>
            </w:r>
          </w:p>
        </w:tc>
        <w:tc>
          <w:tcPr>
            <w:tcW w:type="dxa" w:w="3050"/>
            <w:shd w:fill="FFFFFF" w:val="clear"/>
            <w:tcMar>
              <w:top w:type="dxa" w:w="60"/>
              <w:left w:type="dxa" w:w="90"/>
              <w:bottom w:type="dxa" w:w="60"/>
              <w:right w:type="dxa" w:w="90"/>
            </w:tcMar>
          </w:tcPr>
          <w:p>
            <w:pPr>
              <w:spacing w:after="0" w:line="240"/>
            </w:pPr>
            <w:r>
              <w:rPr>
                <w:b w:val="false"/>
                <w:bCs w:val="false"/>
                <w:color w:val="1A1A1A"/>
                <w:sz w:val="17"/>
                <w:szCs w:val="17"/>
              </w:rPr>
              <w:t xml:space="preserve">python console_test.py</w:t>
            </w:r>
          </w:p>
        </w:tc>
        <w:tc>
          <w:tcPr>
            <w:tcW w:type="dxa" w:w="5280"/>
            <w:shd w:fill="FFFFFF" w:val="clear"/>
            <w:tcMar>
              <w:top w:type="dxa" w:w="60"/>
              <w:left w:type="dxa" w:w="90"/>
              <w:bottom w:type="dxa" w:w="60"/>
              <w:right w:type="dxa" w:w="90"/>
            </w:tcMar>
          </w:tcPr>
          <w:p>
            <w:pPr>
              <w:spacing w:after="0" w:line="240"/>
            </w:pPr>
            <w:r>
              <w:rPr>
                <w:b w:val="false"/>
                <w:bCs w:val="false"/>
                <w:color w:val="1A1A1A"/>
                <w:sz w:val="17"/>
                <w:szCs w:val="17"/>
              </w:rPr>
              <w:t xml:space="preserve">Synthetic verification with no database.</w:t>
            </w:r>
          </w:p>
        </w:tc>
      </w:tr>
      <w:tr>
        <w:tc>
          <w:tcPr>
            <w:tcW w:type="dxa" w:w="1750"/>
            <w:shd w:fill="F2F5FA" w:val="clear"/>
            <w:tcMar>
              <w:top w:type="dxa" w:w="60"/>
              <w:left w:type="dxa" w:w="90"/>
              <w:bottom w:type="dxa" w:w="60"/>
              <w:right w:type="dxa" w:w="90"/>
            </w:tcMar>
          </w:tcPr>
          <w:p>
            <w:pPr>
              <w:spacing w:after="0" w:line="240"/>
            </w:pPr>
            <w:r>
              <w:rPr>
                <w:b w:val="false"/>
                <w:bCs w:val="false"/>
                <w:color w:val="1A1A1A"/>
                <w:sz w:val="17"/>
                <w:szCs w:val="17"/>
              </w:rPr>
              <w:t xml:space="preserve">console_diag_*.py</w:t>
            </w:r>
          </w:p>
        </w:tc>
        <w:tc>
          <w:tcPr>
            <w:tcW w:type="dxa" w:w="3050"/>
            <w:shd w:fill="F2F5FA" w:val="clear"/>
            <w:tcMar>
              <w:top w:type="dxa" w:w="60"/>
              <w:left w:type="dxa" w:w="90"/>
              <w:bottom w:type="dxa" w:w="60"/>
              <w:right w:type="dxa" w:w="90"/>
            </w:tcMar>
          </w:tcPr>
          <w:p>
            <w:pPr>
              <w:spacing w:after="0" w:line="240"/>
            </w:pPr>
            <w:r>
              <w:rPr>
                <w:b w:val="false"/>
                <w:bCs w:val="false"/>
                <w:color w:val="1A1A1A"/>
                <w:sz w:val="17"/>
                <w:szCs w:val="17"/>
              </w:rPr>
              <w:t xml:space="preserve">python console_diag_&lt;probe&gt;.py</w:t>
            </w:r>
          </w:p>
        </w:tc>
        <w:tc>
          <w:tcPr>
            <w:tcW w:type="dxa" w:w="5280"/>
            <w:shd w:fill="F2F5FA" w:val="clear"/>
            <w:tcMar>
              <w:top w:type="dxa" w:w="60"/>
              <w:left w:type="dxa" w:w="90"/>
              <w:bottom w:type="dxa" w:w="60"/>
              <w:right w:type="dxa" w:w="90"/>
            </w:tcMar>
          </w:tcPr>
          <w:p>
            <w:pPr>
              <w:spacing w:after="0" w:line="240"/>
            </w:pPr>
            <w:r>
              <w:rPr>
                <w:b w:val="false"/>
                <w:bCs w:val="false"/>
                <w:color w:val="1A1A1A"/>
                <w:sz w:val="17"/>
                <w:szCs w:val="17"/>
              </w:rPr>
              <w:t xml:space="preserve">Read-only investigation probes; not called by the application (Appendix B).</w:t>
            </w:r>
          </w:p>
        </w:tc>
      </w:tr>
    </w:tbl>
    <w:p>
      <w:pPr>
        <w:pStyle w:val="Heading1"/>
        <w:pBdr>
          <w:bottom w:val="single" w:color="BFC7D8" w:sz="8" w:space="6"/>
        </w:pBdr>
        <w:spacing w:after="160" w:before="360"/>
      </w:pPr>
      <w:r>
        <w:rPr>
          <w:b/>
          <w:bCs/>
          <w:color w:val="1F3864"/>
          <w:sz w:val="30"/>
          <w:szCs w:val="30"/>
        </w:rPr>
        <w:t xml:space="preserve">5.  Data architecture</w:t>
      </w:r>
    </w:p>
    <w:p>
      <w:pPr>
        <w:spacing w:after="120" w:line="276"/>
      </w:pPr>
      <w:r>
        <w:rPr>
          <w:b w:val="false"/>
          <w:bCs w:val="false"/>
          <w:i w:val="false"/>
          <w:iCs w:val="false"/>
          <w:sz w:val="20"/>
          <w:szCs w:val="20"/>
        </w:rPr>
        <w:t xml:space="preserve">Two databases on the same SQL Server Express instance, with no link between them. Macrodyne_Production is Total ETO's own database and is read only. Macrodyne_Reporting is owned by Macrodyne, holds everything Project Console records, and is the only write target. A staging copy, Macrodyne_Reporting_Staging, carries the same schema for testing and is selected purely by environment variable.</w:t>
      </w:r>
    </w:p>
    <w:p>
      <w:pPr>
        <w:pStyle w:val="Heading2"/>
        <w:spacing w:after="100" w:before="260"/>
      </w:pPr>
      <w:r>
        <w:rPr>
          <w:b/>
          <w:bCs/>
          <w:color w:val="1F3864"/>
          <w:sz w:val="24"/>
          <w:szCs w:val="24"/>
        </w:rPr>
        <w:t xml:space="preserve">5.1  Reporting store — tables</w:t>
      </w:r>
    </w:p>
    <w:tbl>
      <w:tblPr>
        <w:tblW w:type="dxa" w:w="10080"/>
        <w:tblBorders>
          <w:top w:val="single" w:color="BFC7D8" w:sz="4"/>
          <w:left w:val="single" w:color="BFC7D8" w:sz="4"/>
          <w:bottom w:val="single" w:color="BFC7D8" w:sz="4"/>
          <w:right w:val="single" w:color="BFC7D8" w:sz="4"/>
          <w:insideH w:val="single" w:color="BFC7D8" w:sz="2"/>
          <w:insideV w:val="single" w:color="BFC7D8" w:sz="2"/>
        </w:tblBorders>
      </w:tblPr>
      <w:tblGrid>
        <w:gridCol w:w="1800"/>
        <w:gridCol w:w="1700"/>
        <w:gridCol w:w="4380"/>
        <w:gridCol w:w="2200"/>
      </w:tblGrid>
      <w:tr>
        <w:trPr>
          <w:tblHeader/>
        </w:trPr>
        <w:tc>
          <w:tcPr>
            <w:tcW w:type="dxa" w:w="1800"/>
            <w:shd w:fill="1F3864" w:val="clear"/>
            <w:tcMar>
              <w:top w:type="dxa" w:w="60"/>
              <w:left w:type="dxa" w:w="90"/>
              <w:bottom w:type="dxa" w:w="60"/>
              <w:right w:type="dxa" w:w="90"/>
            </w:tcMar>
          </w:tcPr>
          <w:p>
            <w:pPr>
              <w:spacing w:after="0" w:line="240"/>
            </w:pPr>
            <w:r>
              <w:rPr>
                <w:b/>
                <w:bCs/>
                <w:color w:val="FFFFFF"/>
                <w:sz w:val="17"/>
                <w:szCs w:val="17"/>
              </w:rPr>
              <w:t xml:space="preserve">Table</w:t>
            </w:r>
          </w:p>
        </w:tc>
        <w:tc>
          <w:tcPr>
            <w:tcW w:type="dxa" w:w="1700"/>
            <w:shd w:fill="1F3864" w:val="clear"/>
            <w:tcMar>
              <w:top w:type="dxa" w:w="60"/>
              <w:left w:type="dxa" w:w="90"/>
              <w:bottom w:type="dxa" w:w="60"/>
              <w:right w:type="dxa" w:w="90"/>
            </w:tcMar>
          </w:tcPr>
          <w:p>
            <w:pPr>
              <w:spacing w:after="0" w:line="240"/>
            </w:pPr>
            <w:r>
              <w:rPr>
                <w:b/>
                <w:bCs/>
                <w:color w:val="FFFFFF"/>
                <w:sz w:val="17"/>
                <w:szCs w:val="17"/>
              </w:rPr>
              <w:t xml:space="preserve">Grain</w:t>
            </w:r>
          </w:p>
        </w:tc>
        <w:tc>
          <w:tcPr>
            <w:tcW w:type="dxa" w:w="4380"/>
            <w:shd w:fill="1F3864" w:val="clear"/>
            <w:tcMar>
              <w:top w:type="dxa" w:w="60"/>
              <w:left w:type="dxa" w:w="90"/>
              <w:bottom w:type="dxa" w:w="60"/>
              <w:right w:type="dxa" w:w="90"/>
            </w:tcMar>
          </w:tcPr>
          <w:p>
            <w:pPr>
              <w:spacing w:after="0" w:line="240"/>
            </w:pPr>
            <w:r>
              <w:rPr>
                <w:b/>
                <w:bCs/>
                <w:color w:val="FFFFFF"/>
                <w:sz w:val="17"/>
                <w:szCs w:val="17"/>
              </w:rPr>
              <w:t xml:space="preserve">Key columns</w:t>
            </w:r>
          </w:p>
        </w:tc>
        <w:tc>
          <w:tcPr>
            <w:tcW w:type="dxa" w:w="2200"/>
            <w:shd w:fill="1F3864" w:val="clear"/>
            <w:tcMar>
              <w:top w:type="dxa" w:w="60"/>
              <w:left w:type="dxa" w:w="90"/>
              <w:bottom w:type="dxa" w:w="60"/>
              <w:right w:type="dxa" w:w="90"/>
            </w:tcMar>
          </w:tcPr>
          <w:p>
            <w:pPr>
              <w:spacing w:after="0" w:line="240"/>
            </w:pPr>
            <w:r>
              <w:rPr>
                <w:b/>
                <w:bCs/>
                <w:color w:val="FFFFFF"/>
                <w:sz w:val="17"/>
                <w:szCs w:val="17"/>
              </w:rPr>
              <w:t xml:space="preserve">Written by</w:t>
            </w:r>
          </w:p>
        </w:tc>
      </w:tr>
      <w:tr>
        <w:tc>
          <w:tcPr>
            <w:tcW w:type="dxa" w:w="1800"/>
            <w:shd w:fill="FFFFFF" w:val="clear"/>
            <w:tcMar>
              <w:top w:type="dxa" w:w="60"/>
              <w:left w:type="dxa" w:w="90"/>
              <w:bottom w:type="dxa" w:w="60"/>
              <w:right w:type="dxa" w:w="90"/>
            </w:tcMar>
          </w:tcPr>
          <w:p>
            <w:pPr>
              <w:spacing w:after="0" w:line="240"/>
            </w:pPr>
            <w:r>
              <w:rPr>
                <w:b w:val="false"/>
                <w:bCs w:val="false"/>
                <w:color w:val="1A1A1A"/>
                <w:sz w:val="17"/>
                <w:szCs w:val="17"/>
              </w:rPr>
              <w:t xml:space="preserve">tblProjectBudget</w:t>
            </w:r>
          </w:p>
        </w:tc>
        <w:tc>
          <w:tcPr>
            <w:tcW w:type="dxa" w:w="1700"/>
            <w:shd w:fill="FFFFFF" w:val="clear"/>
            <w:tcMar>
              <w:top w:type="dxa" w:w="60"/>
              <w:left w:type="dxa" w:w="90"/>
              <w:bottom w:type="dxa" w:w="60"/>
              <w:right w:type="dxa" w:w="90"/>
            </w:tcMar>
          </w:tcPr>
          <w:p>
            <w:pPr>
              <w:spacing w:after="0" w:line="240"/>
            </w:pPr>
            <w:r>
              <w:rPr>
                <w:b w:val="false"/>
                <w:bCs w:val="false"/>
                <w:color w:val="1A1A1A"/>
                <w:sz w:val="17"/>
                <w:szCs w:val="17"/>
              </w:rPr>
              <w:t xml:space="preserve">One row per project per budget version (SCD-2)</w:t>
            </w:r>
          </w:p>
        </w:tc>
        <w:tc>
          <w:tcPr>
            <w:tcW w:type="dxa" w:w="4380"/>
            <w:shd w:fill="FFFFFF" w:val="clear"/>
            <w:tcMar>
              <w:top w:type="dxa" w:w="60"/>
              <w:left w:type="dxa" w:w="90"/>
              <w:bottom w:type="dxa" w:w="60"/>
              <w:right w:type="dxa" w:w="90"/>
            </w:tcMar>
          </w:tcPr>
          <w:p>
            <w:pPr>
              <w:spacing w:after="0" w:line="240"/>
            </w:pPr>
            <w:r>
              <w:rPr>
                <w:b w:val="false"/>
                <w:bCs w:val="false"/>
                <w:color w:val="1A1A1A"/>
                <w:sz w:val="17"/>
                <w:szCs w:val="17"/>
              </w:rPr>
              <w:t xml:space="preserve">BudgetVersionID PK; ProjectID; EffectiveFrom / EffectiveTo / IsCurrent; Source; POShipDate; CustAgreedShipDate; LatePenalty; MaterialBudget; LabourBudgetHours; the six discipline hour columns; CreatedAt / CreatedBy. Unique filtered index enforces one current version per project.</w:t>
            </w:r>
          </w:p>
        </w:tc>
        <w:tc>
          <w:tcPr>
            <w:tcW w:type="dxa" w:w="2200"/>
            <w:shd w:fill="FFFFFF" w:val="clear"/>
            <w:tcMar>
              <w:top w:type="dxa" w:w="60"/>
              <w:left w:type="dxa" w:w="90"/>
              <w:bottom w:type="dxa" w:w="60"/>
              <w:right w:type="dxa" w:w="90"/>
            </w:tcMar>
          </w:tcPr>
          <w:p>
            <w:pPr>
              <w:spacing w:after="0" w:line="240"/>
            </w:pPr>
            <w:r>
              <w:rPr>
                <w:b w:val="false"/>
                <w:bCs w:val="false"/>
                <w:color w:val="1A1A1A"/>
                <w:sz w:val="17"/>
                <w:szCs w:val="17"/>
              </w:rPr>
              <w:t xml:space="preserve">pm.py (BudgetDAO.upsert_version), console_sync.py</w:t>
            </w:r>
          </w:p>
        </w:tc>
      </w:tr>
      <w:tr>
        <w:tc>
          <w:tcPr>
            <w:tcW w:type="dxa" w:w="1800"/>
            <w:shd w:fill="F2F5FA" w:val="clear"/>
            <w:tcMar>
              <w:top w:type="dxa" w:w="60"/>
              <w:left w:type="dxa" w:w="90"/>
              <w:bottom w:type="dxa" w:w="60"/>
              <w:right w:type="dxa" w:w="90"/>
            </w:tcMar>
          </w:tcPr>
          <w:p>
            <w:pPr>
              <w:spacing w:after="0" w:line="240"/>
            </w:pPr>
            <w:r>
              <w:rPr>
                <w:b w:val="false"/>
                <w:bCs w:val="false"/>
                <w:color w:val="1A1A1A"/>
                <w:sz w:val="17"/>
                <w:szCs w:val="17"/>
              </w:rPr>
              <w:t xml:space="preserve">tblProjectBudgetDetail</w:t>
            </w:r>
          </w:p>
        </w:tc>
        <w:tc>
          <w:tcPr>
            <w:tcW w:type="dxa" w:w="1700"/>
            <w:shd w:fill="F2F5FA" w:val="clear"/>
            <w:tcMar>
              <w:top w:type="dxa" w:w="60"/>
              <w:left w:type="dxa" w:w="90"/>
              <w:bottom w:type="dxa" w:w="60"/>
              <w:right w:type="dxa" w:w="90"/>
            </w:tcMar>
          </w:tcPr>
          <w:p>
            <w:pPr>
              <w:spacing w:after="0" w:line="240"/>
            </w:pPr>
            <w:r>
              <w:rPr>
                <w:b w:val="false"/>
                <w:bCs w:val="false"/>
                <w:color w:val="1A1A1A"/>
                <w:sz w:val="17"/>
                <w:szCs w:val="17"/>
              </w:rPr>
              <w:t xml:space="preserve">One row per budget version per hour description</w:t>
            </w:r>
          </w:p>
        </w:tc>
        <w:tc>
          <w:tcPr>
            <w:tcW w:type="dxa" w:w="4380"/>
            <w:shd w:fill="F2F5FA" w:val="clear"/>
            <w:tcMar>
              <w:top w:type="dxa" w:w="60"/>
              <w:left w:type="dxa" w:w="90"/>
              <w:bottom w:type="dxa" w:w="60"/>
              <w:right w:type="dxa" w:w="90"/>
            </w:tcMar>
          </w:tcPr>
          <w:p>
            <w:pPr>
              <w:spacing w:after="0" w:line="240"/>
            </w:pPr>
            <w:r>
              <w:rPr>
                <w:b w:val="false"/>
                <w:bCs w:val="false"/>
                <w:color w:val="1A1A1A"/>
                <w:sz w:val="17"/>
                <w:szCs w:val="17"/>
              </w:rPr>
              <w:t xml:space="preserve">BudgetVersionID FK + HourDescription PK; BudgetHours</w:t>
            </w:r>
          </w:p>
        </w:tc>
        <w:tc>
          <w:tcPr>
            <w:tcW w:type="dxa" w:w="2200"/>
            <w:shd w:fill="F2F5FA" w:val="clear"/>
            <w:tcMar>
              <w:top w:type="dxa" w:w="60"/>
              <w:left w:type="dxa" w:w="90"/>
              <w:bottom w:type="dxa" w:w="60"/>
              <w:right w:type="dxa" w:w="90"/>
            </w:tcMar>
          </w:tcPr>
          <w:p>
            <w:pPr>
              <w:spacing w:after="0" w:line="240"/>
            </w:pPr>
            <w:r>
              <w:rPr>
                <w:b w:val="false"/>
                <w:bCs w:val="false"/>
                <w:color w:val="1A1A1A"/>
                <w:sz w:val="17"/>
                <w:szCs w:val="17"/>
              </w:rPr>
              <w:t xml:space="preserve">pm.py, console_sync.py</w:t>
            </w:r>
          </w:p>
        </w:tc>
      </w:tr>
      <w:tr>
        <w:tc>
          <w:tcPr>
            <w:tcW w:type="dxa" w:w="1800"/>
            <w:shd w:fill="FFFFFF" w:val="clear"/>
            <w:tcMar>
              <w:top w:type="dxa" w:w="60"/>
              <w:left w:type="dxa" w:w="90"/>
              <w:bottom w:type="dxa" w:w="60"/>
              <w:right w:type="dxa" w:w="90"/>
            </w:tcMar>
          </w:tcPr>
          <w:p>
            <w:pPr>
              <w:spacing w:after="0" w:line="240"/>
            </w:pPr>
            <w:r>
              <w:rPr>
                <w:b w:val="false"/>
                <w:bCs w:val="false"/>
                <w:color w:val="1A1A1A"/>
                <w:sz w:val="17"/>
                <w:szCs w:val="17"/>
              </w:rPr>
              <w:t xml:space="preserve">tblProjectPMEntry</w:t>
            </w:r>
          </w:p>
        </w:tc>
        <w:tc>
          <w:tcPr>
            <w:tcW w:type="dxa" w:w="1700"/>
            <w:shd w:fill="FFFFFF" w:val="clear"/>
            <w:tcMar>
              <w:top w:type="dxa" w:w="60"/>
              <w:left w:type="dxa" w:w="90"/>
              <w:bottom w:type="dxa" w:w="60"/>
              <w:right w:type="dxa" w:w="90"/>
            </w:tcMar>
          </w:tcPr>
          <w:p>
            <w:pPr>
              <w:spacing w:after="0" w:line="240"/>
            </w:pPr>
            <w:r>
              <w:rPr>
                <w:b w:val="false"/>
                <w:bCs w:val="false"/>
                <w:color w:val="1A1A1A"/>
                <w:sz w:val="17"/>
                <w:szCs w:val="17"/>
              </w:rPr>
              <w:t xml:space="preserve">One row per project per week</w:t>
            </w:r>
          </w:p>
        </w:tc>
        <w:tc>
          <w:tcPr>
            <w:tcW w:type="dxa" w:w="4380"/>
            <w:shd w:fill="FFFFFF" w:val="clear"/>
            <w:tcMar>
              <w:top w:type="dxa" w:w="60"/>
              <w:left w:type="dxa" w:w="90"/>
              <w:bottom w:type="dxa" w:w="60"/>
              <w:right w:type="dxa" w:w="90"/>
            </w:tcMar>
          </w:tcPr>
          <w:p>
            <w:pPr>
              <w:spacing w:after="0" w:line="240"/>
            </w:pPr>
            <w:r>
              <w:rPr>
                <w:b w:val="false"/>
                <w:bCs w:val="false"/>
                <w:color w:val="1A1A1A"/>
                <w:sz w:val="17"/>
                <w:szCs w:val="17"/>
              </w:rPr>
              <w:t xml:space="preserve">PMEntryID PK; ProjectID + YearWeekKey unique; FiscalYear; WeekNo; PlannedShipDate; PercentComplete; LabourRunout; MaterialRunout; MaterialActual; MaterialBudget; seven procurement counts; two one-week deltas; IncludeFlag; Rank; ReRank; ReworkThreshold; CapturedAt</w:t>
            </w:r>
          </w:p>
        </w:tc>
        <w:tc>
          <w:tcPr>
            <w:tcW w:type="dxa" w:w="2200"/>
            <w:shd w:fill="FFFFFF" w:val="clear"/>
            <w:tcMar>
              <w:top w:type="dxa" w:w="60"/>
              <w:left w:type="dxa" w:w="90"/>
              <w:bottom w:type="dxa" w:w="60"/>
              <w:right w:type="dxa" w:w="90"/>
            </w:tcMar>
          </w:tcPr>
          <w:p>
            <w:pPr>
              <w:spacing w:after="0" w:line="240"/>
            </w:pPr>
            <w:r>
              <w:rPr>
                <w:b w:val="false"/>
                <w:bCs w:val="false"/>
                <w:color w:val="1A1A1A"/>
                <w:sz w:val="17"/>
                <w:szCs w:val="17"/>
              </w:rPr>
              <w:t xml:space="preserve">plan.py, console_sync.py</w:t>
            </w:r>
          </w:p>
        </w:tc>
      </w:tr>
      <w:tr>
        <w:tc>
          <w:tcPr>
            <w:tcW w:type="dxa" w:w="1800"/>
            <w:shd w:fill="F2F5FA" w:val="clear"/>
            <w:tcMar>
              <w:top w:type="dxa" w:w="60"/>
              <w:left w:type="dxa" w:w="90"/>
              <w:bottom w:type="dxa" w:w="60"/>
              <w:right w:type="dxa" w:w="90"/>
            </w:tcMar>
          </w:tcPr>
          <w:p>
            <w:pPr>
              <w:spacing w:after="0" w:line="240"/>
            </w:pPr>
            <w:r>
              <w:rPr>
                <w:b w:val="false"/>
                <w:bCs w:val="false"/>
                <w:color w:val="1A1A1A"/>
                <w:sz w:val="17"/>
                <w:szCs w:val="17"/>
              </w:rPr>
              <w:t xml:space="preserve">tblProjectDisciplineProgress</w:t>
            </w:r>
          </w:p>
        </w:tc>
        <w:tc>
          <w:tcPr>
            <w:tcW w:type="dxa" w:w="1700"/>
            <w:shd w:fill="F2F5FA" w:val="clear"/>
            <w:tcMar>
              <w:top w:type="dxa" w:w="60"/>
              <w:left w:type="dxa" w:w="90"/>
              <w:bottom w:type="dxa" w:w="60"/>
              <w:right w:type="dxa" w:w="90"/>
            </w:tcMar>
          </w:tcPr>
          <w:p>
            <w:pPr>
              <w:spacing w:after="0" w:line="240"/>
            </w:pPr>
            <w:r>
              <w:rPr>
                <w:b w:val="false"/>
                <w:bCs w:val="false"/>
                <w:color w:val="1A1A1A"/>
                <w:sz w:val="17"/>
                <w:szCs w:val="17"/>
              </w:rPr>
              <w:t xml:space="preserve">One row per project, week and discipline</w:t>
            </w:r>
          </w:p>
        </w:tc>
        <w:tc>
          <w:tcPr>
            <w:tcW w:type="dxa" w:w="4380"/>
            <w:shd w:fill="F2F5FA" w:val="clear"/>
            <w:tcMar>
              <w:top w:type="dxa" w:w="60"/>
              <w:left w:type="dxa" w:w="90"/>
              <w:bottom w:type="dxa" w:w="60"/>
              <w:right w:type="dxa" w:w="90"/>
            </w:tcMar>
          </w:tcPr>
          <w:p>
            <w:pPr>
              <w:spacing w:after="0" w:line="240"/>
            </w:pPr>
            <w:r>
              <w:rPr>
                <w:b w:val="false"/>
                <w:bCs w:val="false"/>
                <w:color w:val="1A1A1A"/>
                <w:sz w:val="17"/>
                <w:szCs w:val="17"/>
              </w:rPr>
              <w:t xml:space="preserve">ProgressID PK; ProjectID + YearWeekKey + Discipline unique; PercentComplete; EnteredBy; CapturedAt</w:t>
            </w:r>
          </w:p>
        </w:tc>
        <w:tc>
          <w:tcPr>
            <w:tcW w:type="dxa" w:w="2200"/>
            <w:shd w:fill="F2F5FA" w:val="clear"/>
            <w:tcMar>
              <w:top w:type="dxa" w:w="60"/>
              <w:left w:type="dxa" w:w="90"/>
              <w:bottom w:type="dxa" w:w="60"/>
              <w:right w:type="dxa" w:w="90"/>
            </w:tcMar>
          </w:tcPr>
          <w:p>
            <w:pPr>
              <w:spacing w:after="0" w:line="240"/>
            </w:pPr>
            <w:r>
              <w:rPr>
                <w:b w:val="false"/>
                <w:bCs w:val="false"/>
                <w:color w:val="1A1A1A"/>
                <w:sz w:val="17"/>
                <w:szCs w:val="17"/>
              </w:rPr>
              <w:t xml:space="preserve">plan.py</w:t>
            </w:r>
          </w:p>
        </w:tc>
      </w:tr>
      <w:tr>
        <w:tc>
          <w:tcPr>
            <w:tcW w:type="dxa" w:w="1800"/>
            <w:shd w:fill="FFFFFF" w:val="clear"/>
            <w:tcMar>
              <w:top w:type="dxa" w:w="60"/>
              <w:left w:type="dxa" w:w="90"/>
              <w:bottom w:type="dxa" w:w="60"/>
              <w:right w:type="dxa" w:w="90"/>
            </w:tcMar>
          </w:tcPr>
          <w:p>
            <w:pPr>
              <w:spacing w:after="0" w:line="240"/>
            </w:pPr>
            <w:r>
              <w:rPr>
                <w:b w:val="false"/>
                <w:bCs w:val="false"/>
                <w:color w:val="1A1A1A"/>
                <w:sz w:val="17"/>
                <w:szCs w:val="17"/>
              </w:rPr>
              <w:t xml:space="preserve">tblProjectPlanAllocation</w:t>
            </w:r>
          </w:p>
        </w:tc>
        <w:tc>
          <w:tcPr>
            <w:tcW w:type="dxa" w:w="1700"/>
            <w:shd w:fill="FFFFFF" w:val="clear"/>
            <w:tcMar>
              <w:top w:type="dxa" w:w="60"/>
              <w:left w:type="dxa" w:w="90"/>
              <w:bottom w:type="dxa" w:w="60"/>
              <w:right w:type="dxa" w:w="90"/>
            </w:tcMar>
          </w:tcPr>
          <w:p>
            <w:pPr>
              <w:spacing w:after="0" w:line="240"/>
            </w:pPr>
            <w:r>
              <w:rPr>
                <w:b w:val="false"/>
                <w:bCs w:val="false"/>
                <w:color w:val="1A1A1A"/>
                <w:sz w:val="17"/>
                <w:szCs w:val="17"/>
              </w:rPr>
              <w:t xml:space="preserve">One row per project activity</w:t>
            </w:r>
          </w:p>
        </w:tc>
        <w:tc>
          <w:tcPr>
            <w:tcW w:type="dxa" w:w="4380"/>
            <w:shd w:fill="FFFFFF" w:val="clear"/>
            <w:tcMar>
              <w:top w:type="dxa" w:w="60"/>
              <w:left w:type="dxa" w:w="90"/>
              <w:bottom w:type="dxa" w:w="60"/>
              <w:right w:type="dxa" w:w="90"/>
            </w:tcMar>
          </w:tcPr>
          <w:p>
            <w:pPr>
              <w:spacing w:after="0" w:line="240"/>
            </w:pPr>
            <w:r>
              <w:rPr>
                <w:b w:val="false"/>
                <w:bCs w:val="false"/>
                <w:color w:val="1A1A1A"/>
                <w:sz w:val="17"/>
                <w:szCs w:val="17"/>
              </w:rPr>
              <w:t xml:space="preserve">AllocationID PK; ProjectID; SpecID; ActivityName; Discipline; AllocatedHours; Priority; DependsOn; Allocatee; Weight; PercentComplete; PlannedStart / PlannedFinish; IsActive</w:t>
            </w:r>
          </w:p>
        </w:tc>
        <w:tc>
          <w:tcPr>
            <w:tcW w:type="dxa" w:w="2200"/>
            <w:shd w:fill="FFFFFF" w:val="clear"/>
            <w:tcMar>
              <w:top w:type="dxa" w:w="60"/>
              <w:left w:type="dxa" w:w="90"/>
              <w:bottom w:type="dxa" w:w="60"/>
              <w:right w:type="dxa" w:w="90"/>
            </w:tcMar>
          </w:tcPr>
          <w:p>
            <w:pPr>
              <w:spacing w:after="0" w:line="240"/>
            </w:pPr>
            <w:r>
              <w:rPr>
                <w:b w:val="false"/>
                <w:bCs w:val="false"/>
                <w:color w:val="1A1A1A"/>
                <w:sz w:val="17"/>
                <w:szCs w:val="17"/>
              </w:rPr>
              <w:t xml:space="preserve">Table and view are installed; no application writer exists in the repository (see Appendix C).</w:t>
            </w:r>
          </w:p>
        </w:tc>
      </w:tr>
      <w:tr>
        <w:tc>
          <w:tcPr>
            <w:tcW w:type="dxa" w:w="1800"/>
            <w:shd w:fill="F2F5FA" w:val="clear"/>
            <w:tcMar>
              <w:top w:type="dxa" w:w="60"/>
              <w:left w:type="dxa" w:w="90"/>
              <w:bottom w:type="dxa" w:w="60"/>
              <w:right w:type="dxa" w:w="90"/>
            </w:tcMar>
          </w:tcPr>
          <w:p>
            <w:pPr>
              <w:spacing w:after="0" w:line="240"/>
            </w:pPr>
            <w:r>
              <w:rPr>
                <w:b w:val="false"/>
                <w:bCs w:val="false"/>
                <w:color w:val="1A1A1A"/>
                <w:sz w:val="17"/>
                <w:szCs w:val="17"/>
              </w:rPr>
              <w:t xml:space="preserve">tblProjectWeeklySnapshot</w:t>
            </w:r>
          </w:p>
        </w:tc>
        <w:tc>
          <w:tcPr>
            <w:tcW w:type="dxa" w:w="1700"/>
            <w:shd w:fill="F2F5FA" w:val="clear"/>
            <w:tcMar>
              <w:top w:type="dxa" w:w="60"/>
              <w:left w:type="dxa" w:w="90"/>
              <w:bottom w:type="dxa" w:w="60"/>
              <w:right w:type="dxa" w:w="90"/>
            </w:tcMar>
          </w:tcPr>
          <w:p>
            <w:pPr>
              <w:spacing w:after="0" w:line="240"/>
            </w:pPr>
            <w:r>
              <w:rPr>
                <w:b w:val="false"/>
                <w:bCs w:val="false"/>
                <w:color w:val="1A1A1A"/>
                <w:sz w:val="17"/>
                <w:szCs w:val="17"/>
              </w:rPr>
              <w:t xml:space="preserve">One row per project per week</w:t>
            </w:r>
          </w:p>
        </w:tc>
        <w:tc>
          <w:tcPr>
            <w:tcW w:type="dxa" w:w="4380"/>
            <w:shd w:fill="F2F5FA" w:val="clear"/>
            <w:tcMar>
              <w:top w:type="dxa" w:w="60"/>
              <w:left w:type="dxa" w:w="90"/>
              <w:bottom w:type="dxa" w:w="60"/>
              <w:right w:type="dxa" w:w="90"/>
            </w:tcMar>
          </w:tcPr>
          <w:p>
            <w:pPr>
              <w:spacing w:after="0" w:line="240"/>
            </w:pPr>
            <w:r>
              <w:rPr>
                <w:b w:val="false"/>
                <w:bCs w:val="false"/>
                <w:color w:val="1A1A1A"/>
                <w:sz w:val="17"/>
                <w:szCs w:val="17"/>
              </w:rPr>
              <w:t xml:space="preserve">SnapshotID PK; ProjectID + YearWeekKey unique; SnapshotDate; BudgetVersionID FK; budget and actual hours by discipline; PM progress; computed PctLabourConsumedHrs</w:t>
            </w:r>
          </w:p>
        </w:tc>
        <w:tc>
          <w:tcPr>
            <w:tcW w:type="dxa" w:w="2200"/>
            <w:shd w:fill="F2F5FA" w:val="clear"/>
            <w:tcMar>
              <w:top w:type="dxa" w:w="60"/>
              <w:left w:type="dxa" w:w="90"/>
              <w:bottom w:type="dxa" w:w="60"/>
              <w:right w:type="dxa" w:w="90"/>
            </w:tcMar>
          </w:tcPr>
          <w:p>
            <w:pPr>
              <w:spacing w:after="0" w:line="240"/>
            </w:pPr>
            <w:r>
              <w:rPr>
                <w:b w:val="false"/>
                <w:bCs w:val="false"/>
                <w:color w:val="1A1A1A"/>
                <w:sz w:val="17"/>
                <w:szCs w:val="17"/>
              </w:rPr>
              <w:t xml:space="preserve">Installed as the history and prediction-training layer; population is documented as a later console_sync step and is not implemented (Appendix C).</w:t>
            </w:r>
          </w:p>
        </w:tc>
      </w:tr>
      <w:tr>
        <w:tc>
          <w:tcPr>
            <w:tcW w:type="dxa" w:w="1800"/>
            <w:shd w:fill="FFFFFF" w:val="clear"/>
            <w:tcMar>
              <w:top w:type="dxa" w:w="60"/>
              <w:left w:type="dxa" w:w="90"/>
              <w:bottom w:type="dxa" w:w="60"/>
              <w:right w:type="dxa" w:w="90"/>
            </w:tcMar>
          </w:tcPr>
          <w:p>
            <w:pPr>
              <w:spacing w:after="0" w:line="240"/>
            </w:pPr>
            <w:r>
              <w:rPr>
                <w:b w:val="false"/>
                <w:bCs w:val="false"/>
                <w:color w:val="1A1A1A"/>
                <w:sz w:val="17"/>
                <w:szCs w:val="17"/>
              </w:rPr>
              <w:t xml:space="preserve">tlkpDisciplineCrosswalk</w:t>
            </w:r>
          </w:p>
        </w:tc>
        <w:tc>
          <w:tcPr>
            <w:tcW w:type="dxa" w:w="1700"/>
            <w:shd w:fill="FFFFFF" w:val="clear"/>
            <w:tcMar>
              <w:top w:type="dxa" w:w="60"/>
              <w:left w:type="dxa" w:w="90"/>
              <w:bottom w:type="dxa" w:w="60"/>
              <w:right w:type="dxa" w:w="90"/>
            </w:tcMar>
          </w:tcPr>
          <w:p>
            <w:pPr>
              <w:spacing w:after="0" w:line="240"/>
            </w:pPr>
            <w:r>
              <w:rPr>
                <w:b w:val="false"/>
                <w:bCs w:val="false"/>
                <w:color w:val="1A1A1A"/>
                <w:sz w:val="17"/>
                <w:szCs w:val="17"/>
              </w:rPr>
              <w:t xml:space="preserve">One row per hour description</w:t>
            </w:r>
          </w:p>
        </w:tc>
        <w:tc>
          <w:tcPr>
            <w:tcW w:type="dxa" w:w="4380"/>
            <w:shd w:fill="FFFFFF" w:val="clear"/>
            <w:tcMar>
              <w:top w:type="dxa" w:w="60"/>
              <w:left w:type="dxa" w:w="90"/>
              <w:bottom w:type="dxa" w:w="60"/>
              <w:right w:type="dxa" w:w="90"/>
            </w:tcMar>
          </w:tcPr>
          <w:p>
            <w:pPr>
              <w:spacing w:after="0" w:line="240"/>
            </w:pPr>
            <w:r>
              <w:rPr>
                <w:b w:val="false"/>
                <w:bCs w:val="false"/>
                <w:color w:val="1A1A1A"/>
                <w:sz w:val="17"/>
                <w:szCs w:val="17"/>
              </w:rPr>
              <w:t xml:space="preserve">HourDescription PK; Discipline; UpdatedAt</w:t>
            </w:r>
          </w:p>
        </w:tc>
        <w:tc>
          <w:tcPr>
            <w:tcW w:type="dxa" w:w="2200"/>
            <w:shd w:fill="FFFFFF" w:val="clear"/>
            <w:tcMar>
              <w:top w:type="dxa" w:w="60"/>
              <w:left w:type="dxa" w:w="90"/>
              <w:bottom w:type="dxa" w:w="60"/>
              <w:right w:type="dxa" w:w="90"/>
            </w:tcMar>
          </w:tcPr>
          <w:p>
            <w:pPr>
              <w:spacing w:after="0" w:line="240"/>
            </w:pPr>
            <w:r>
              <w:rPr>
                <w:b w:val="false"/>
                <w:bCs w:val="false"/>
                <w:color w:val="1A1A1A"/>
                <w:sz w:val="17"/>
                <w:szCs w:val="17"/>
              </w:rPr>
              <w:t xml:space="preserve">console_sync.py from the workbook's Budgets grouping</w:t>
            </w:r>
          </w:p>
        </w:tc>
      </w:tr>
      <w:tr>
        <w:tc>
          <w:tcPr>
            <w:tcW w:type="dxa" w:w="1800"/>
            <w:shd w:fill="F2F5FA" w:val="clear"/>
            <w:tcMar>
              <w:top w:type="dxa" w:w="60"/>
              <w:left w:type="dxa" w:w="90"/>
              <w:bottom w:type="dxa" w:w="60"/>
              <w:right w:type="dxa" w:w="90"/>
            </w:tcMar>
          </w:tcPr>
          <w:p>
            <w:pPr>
              <w:spacing w:after="0" w:line="240"/>
            </w:pPr>
            <w:r>
              <w:rPr>
                <w:b w:val="false"/>
                <w:bCs w:val="false"/>
                <w:color w:val="1A1A1A"/>
                <w:sz w:val="17"/>
                <w:szCs w:val="17"/>
              </w:rPr>
              <w:t xml:space="preserve">tlkpHourTypeDiscipline</w:t>
            </w:r>
          </w:p>
        </w:tc>
        <w:tc>
          <w:tcPr>
            <w:tcW w:type="dxa" w:w="1700"/>
            <w:shd w:fill="F2F5FA" w:val="clear"/>
            <w:tcMar>
              <w:top w:type="dxa" w:w="60"/>
              <w:left w:type="dxa" w:w="90"/>
              <w:bottom w:type="dxa" w:w="60"/>
              <w:right w:type="dxa" w:w="90"/>
            </w:tcMar>
          </w:tcPr>
          <w:p>
            <w:pPr>
              <w:spacing w:after="0" w:line="240"/>
            </w:pPr>
            <w:r>
              <w:rPr>
                <w:b w:val="false"/>
                <w:bCs w:val="false"/>
                <w:color w:val="1A1A1A"/>
                <w:sz w:val="17"/>
                <w:szCs w:val="17"/>
              </w:rPr>
              <w:t xml:space="preserve">One row per hour type</w:t>
            </w:r>
          </w:p>
        </w:tc>
        <w:tc>
          <w:tcPr>
            <w:tcW w:type="dxa" w:w="4380"/>
            <w:shd w:fill="F2F5FA" w:val="clear"/>
            <w:tcMar>
              <w:top w:type="dxa" w:w="60"/>
              <w:left w:type="dxa" w:w="90"/>
              <w:bottom w:type="dxa" w:w="60"/>
              <w:right w:type="dxa" w:w="90"/>
            </w:tcMar>
          </w:tcPr>
          <w:p>
            <w:pPr>
              <w:spacing w:after="0" w:line="240"/>
            </w:pPr>
            <w:r>
              <w:rPr>
                <w:b w:val="false"/>
                <w:bCs w:val="false"/>
                <w:color w:val="1A1A1A"/>
                <w:sz w:val="17"/>
                <w:szCs w:val="17"/>
              </w:rPr>
              <w:t xml:space="preserve">HourType PK; HourDescription; Discipline; Source (ETO or manual); UpdatedAt</w:t>
            </w:r>
          </w:p>
        </w:tc>
        <w:tc>
          <w:tcPr>
            <w:tcW w:type="dxa" w:w="2200"/>
            <w:shd w:fill="F2F5FA" w:val="clear"/>
            <w:tcMar>
              <w:top w:type="dxa" w:w="60"/>
              <w:left w:type="dxa" w:w="90"/>
              <w:bottom w:type="dxa" w:w="60"/>
              <w:right w:type="dxa" w:w="90"/>
            </w:tcMar>
          </w:tcPr>
          <w:p>
            <w:pPr>
              <w:spacing w:after="0" w:line="240"/>
            </w:pPr>
            <w:r>
              <w:rPr>
                <w:b w:val="false"/>
                <w:bCs w:val="false"/>
                <w:color w:val="1A1A1A"/>
                <w:sz w:val="17"/>
                <w:szCs w:val="17"/>
              </w:rPr>
              <w:t xml:space="preserve">console_seed_hourtype.py / HourTypeDisciplineDAO.seed_from_eto</w:t>
            </w:r>
          </w:p>
        </w:tc>
      </w:tr>
      <w:tr>
        <w:tc>
          <w:tcPr>
            <w:tcW w:type="dxa" w:w="1800"/>
            <w:shd w:fill="FFFFFF" w:val="clear"/>
            <w:tcMar>
              <w:top w:type="dxa" w:w="60"/>
              <w:left w:type="dxa" w:w="90"/>
              <w:bottom w:type="dxa" w:w="60"/>
              <w:right w:type="dxa" w:w="90"/>
            </w:tcMar>
          </w:tcPr>
          <w:p>
            <w:pPr>
              <w:spacing w:after="0" w:line="240"/>
            </w:pPr>
            <w:r>
              <w:rPr>
                <w:b w:val="false"/>
                <w:bCs w:val="false"/>
                <w:color w:val="1A1A1A"/>
                <w:sz w:val="17"/>
                <w:szCs w:val="17"/>
              </w:rPr>
              <w:t xml:space="preserve">tblItemPriceRef</w:t>
            </w:r>
          </w:p>
        </w:tc>
        <w:tc>
          <w:tcPr>
            <w:tcW w:type="dxa" w:w="1700"/>
            <w:shd w:fill="FFFFFF" w:val="clear"/>
            <w:tcMar>
              <w:top w:type="dxa" w:w="60"/>
              <w:left w:type="dxa" w:w="90"/>
              <w:bottom w:type="dxa" w:w="60"/>
              <w:right w:type="dxa" w:w="90"/>
            </w:tcMar>
          </w:tcPr>
          <w:p>
            <w:pPr>
              <w:spacing w:after="0" w:line="240"/>
            </w:pPr>
            <w:r>
              <w:rPr>
                <w:b w:val="false"/>
                <w:bCs w:val="false"/>
                <w:color w:val="1A1A1A"/>
                <w:sz w:val="17"/>
                <w:szCs w:val="17"/>
              </w:rPr>
              <w:t xml:space="preserve">One row per item</w:t>
            </w:r>
          </w:p>
        </w:tc>
        <w:tc>
          <w:tcPr>
            <w:tcW w:type="dxa" w:w="4380"/>
            <w:shd w:fill="FFFFFF" w:val="clear"/>
            <w:tcMar>
              <w:top w:type="dxa" w:w="60"/>
              <w:left w:type="dxa" w:w="90"/>
              <w:bottom w:type="dxa" w:w="60"/>
              <w:right w:type="dxa" w:w="90"/>
            </w:tcMar>
          </w:tcPr>
          <w:p>
            <w:pPr>
              <w:spacing w:after="0" w:line="240"/>
            </w:pPr>
            <w:r>
              <w:rPr>
                <w:b w:val="false"/>
                <w:bCs w:val="false"/>
                <w:color w:val="1A1A1A"/>
                <w:sz w:val="17"/>
                <w:szCs w:val="17"/>
              </w:rPr>
              <w:t xml:space="preserve">ItemID PK; MedianUnit; LastUnit; LastPODate; POLines; MinPODate; MaxPODate; RefreshedAt</w:t>
            </w:r>
          </w:p>
        </w:tc>
        <w:tc>
          <w:tcPr>
            <w:tcW w:type="dxa" w:w="2200"/>
            <w:shd w:fill="FFFFFF" w:val="clear"/>
            <w:tcMar>
              <w:top w:type="dxa" w:w="60"/>
              <w:left w:type="dxa" w:w="90"/>
              <w:bottom w:type="dxa" w:w="60"/>
              <w:right w:type="dxa" w:w="90"/>
            </w:tcMar>
          </w:tcPr>
          <w:p>
            <w:pPr>
              <w:spacing w:after="0" w:line="240"/>
            </w:pPr>
            <w:r>
              <w:rPr>
                <w:b w:val="false"/>
                <w:bCs w:val="false"/>
                <w:color w:val="1A1A1A"/>
                <w:sz w:val="17"/>
                <w:szCs w:val="17"/>
              </w:rPr>
              <w:t xml:space="preserve">console_seed_itemprice.py (full refresh)</w:t>
            </w:r>
          </w:p>
        </w:tc>
      </w:tr>
      <w:tr>
        <w:tc>
          <w:tcPr>
            <w:tcW w:type="dxa" w:w="1800"/>
            <w:shd w:fill="F2F5FA" w:val="clear"/>
            <w:tcMar>
              <w:top w:type="dxa" w:w="60"/>
              <w:left w:type="dxa" w:w="90"/>
              <w:bottom w:type="dxa" w:w="60"/>
              <w:right w:type="dxa" w:w="90"/>
            </w:tcMar>
          </w:tcPr>
          <w:p>
            <w:pPr>
              <w:spacing w:after="0" w:line="240"/>
            </w:pPr>
            <w:r>
              <w:rPr>
                <w:b w:val="false"/>
                <w:bCs w:val="false"/>
                <w:color w:val="1A1A1A"/>
                <w:sz w:val="17"/>
                <w:szCs w:val="17"/>
              </w:rPr>
              <w:t xml:space="preserve">tblConsoleUser</w:t>
            </w:r>
          </w:p>
        </w:tc>
        <w:tc>
          <w:tcPr>
            <w:tcW w:type="dxa" w:w="1700"/>
            <w:shd w:fill="F2F5FA" w:val="clear"/>
            <w:tcMar>
              <w:top w:type="dxa" w:w="60"/>
              <w:left w:type="dxa" w:w="90"/>
              <w:bottom w:type="dxa" w:w="60"/>
              <w:right w:type="dxa" w:w="90"/>
            </w:tcMar>
          </w:tcPr>
          <w:p>
            <w:pPr>
              <w:spacing w:after="0" w:line="240"/>
            </w:pPr>
            <w:r>
              <w:rPr>
                <w:b w:val="false"/>
                <w:bCs w:val="false"/>
                <w:color w:val="1A1A1A"/>
                <w:sz w:val="17"/>
                <w:szCs w:val="17"/>
              </w:rPr>
              <w:t xml:space="preserve">One row per user</w:t>
            </w:r>
          </w:p>
        </w:tc>
        <w:tc>
          <w:tcPr>
            <w:tcW w:type="dxa" w:w="4380"/>
            <w:shd w:fill="F2F5FA" w:val="clear"/>
            <w:tcMar>
              <w:top w:type="dxa" w:w="60"/>
              <w:left w:type="dxa" w:w="90"/>
              <w:bottom w:type="dxa" w:w="60"/>
              <w:right w:type="dxa" w:w="90"/>
            </w:tcMar>
          </w:tcPr>
          <w:p>
            <w:pPr>
              <w:spacing w:after="0" w:line="240"/>
            </w:pPr>
            <w:r>
              <w:rPr>
                <w:b w:val="false"/>
                <w:bCs w:val="false"/>
                <w:color w:val="1A1A1A"/>
                <w:sz w:val="17"/>
                <w:szCs w:val="17"/>
              </w:rPr>
              <w:t xml:space="preserve">Username PK (domain login, no domain prefix, lowercased); Role; DisplayName; UpdatedAt; UpdatedBy</w:t>
            </w:r>
          </w:p>
        </w:tc>
        <w:tc>
          <w:tcPr>
            <w:tcW w:type="dxa" w:w="2200"/>
            <w:shd w:fill="F2F5FA" w:val="clear"/>
            <w:tcMar>
              <w:top w:type="dxa" w:w="60"/>
              <w:left w:type="dxa" w:w="90"/>
              <w:bottom w:type="dxa" w:w="60"/>
              <w:right w:type="dxa" w:w="90"/>
            </w:tcMar>
          </w:tcPr>
          <w:p>
            <w:pPr>
              <w:spacing w:after="0" w:line="240"/>
            </w:pPr>
            <w:r>
              <w:rPr>
                <w:b w:val="false"/>
                <w:bCs w:val="false"/>
                <w:color w:val="1A1A1A"/>
                <w:sz w:val="17"/>
                <w:szCs w:val="17"/>
              </w:rPr>
              <w:t xml:space="preserve">auth.py via the admin API</w:t>
            </w:r>
          </w:p>
        </w:tc>
      </w:tr>
    </w:tbl>
    <w:p>
      <w:pPr>
        <w:pStyle w:val="Heading2"/>
        <w:spacing w:after="100" w:before="260"/>
      </w:pPr>
      <w:r>
        <w:rPr>
          <w:b/>
          <w:bCs/>
          <w:color w:val="1F3864"/>
          <w:sz w:val="24"/>
          <w:szCs w:val="24"/>
        </w:rPr>
        <w:t xml:space="preserve">5.2  Reporting store — views</w:t>
      </w:r>
    </w:p>
    <w:tbl>
      <w:tblPr>
        <w:tblW w:type="dxa" w:w="10080"/>
        <w:tblBorders>
          <w:top w:val="single" w:color="BFC7D8" w:sz="4"/>
          <w:left w:val="single" w:color="BFC7D8" w:sz="4"/>
          <w:bottom w:val="single" w:color="BFC7D8" w:sz="4"/>
          <w:right w:val="single" w:color="BFC7D8" w:sz="4"/>
          <w:insideH w:val="single" w:color="BFC7D8" w:sz="2"/>
          <w:insideV w:val="single" w:color="BFC7D8" w:sz="2"/>
        </w:tblBorders>
      </w:tblPr>
      <w:tblGrid>
        <w:gridCol w:w="2400"/>
        <w:gridCol w:w="5280"/>
        <w:gridCol w:w="2400"/>
      </w:tblGrid>
      <w:tr>
        <w:trPr>
          <w:tblHeader/>
        </w:trPr>
        <w:tc>
          <w:tcPr>
            <w:tcW w:type="dxa" w:w="2400"/>
            <w:shd w:fill="1F3864" w:val="clear"/>
            <w:tcMar>
              <w:top w:type="dxa" w:w="60"/>
              <w:left w:type="dxa" w:w="90"/>
              <w:bottom w:type="dxa" w:w="60"/>
              <w:right w:type="dxa" w:w="90"/>
            </w:tcMar>
          </w:tcPr>
          <w:p>
            <w:pPr>
              <w:spacing w:after="0" w:line="240"/>
            </w:pPr>
            <w:r>
              <w:rPr>
                <w:b/>
                <w:bCs/>
                <w:color w:val="FFFFFF"/>
                <w:sz w:val="17"/>
                <w:szCs w:val="17"/>
              </w:rPr>
              <w:t xml:space="preserve">View</w:t>
            </w:r>
          </w:p>
        </w:tc>
        <w:tc>
          <w:tcPr>
            <w:tcW w:type="dxa" w:w="5280"/>
            <w:shd w:fill="1F3864" w:val="clear"/>
            <w:tcMar>
              <w:top w:type="dxa" w:w="60"/>
              <w:left w:type="dxa" w:w="90"/>
              <w:bottom w:type="dxa" w:w="60"/>
              <w:right w:type="dxa" w:w="90"/>
            </w:tcMar>
          </w:tcPr>
          <w:p>
            <w:pPr>
              <w:spacing w:after="0" w:line="240"/>
            </w:pPr>
            <w:r>
              <w:rPr>
                <w:b/>
                <w:bCs/>
                <w:color w:val="FFFFFF"/>
                <w:sz w:val="17"/>
                <w:szCs w:val="17"/>
              </w:rPr>
              <w:t xml:space="preserve">Definition</w:t>
            </w:r>
          </w:p>
        </w:tc>
        <w:tc>
          <w:tcPr>
            <w:tcW w:type="dxa" w:w="2400"/>
            <w:shd w:fill="1F3864" w:val="clear"/>
            <w:tcMar>
              <w:top w:type="dxa" w:w="60"/>
              <w:left w:type="dxa" w:w="90"/>
              <w:bottom w:type="dxa" w:w="60"/>
              <w:right w:type="dxa" w:w="90"/>
            </w:tcMar>
          </w:tcPr>
          <w:p>
            <w:pPr>
              <w:spacing w:after="0" w:line="240"/>
            </w:pPr>
            <w:r>
              <w:rPr>
                <w:b/>
                <w:bCs/>
                <w:color w:val="FFFFFF"/>
                <w:sz w:val="17"/>
                <w:szCs w:val="17"/>
              </w:rPr>
              <w:t xml:space="preserve">Consumed by</w:t>
            </w:r>
          </w:p>
        </w:tc>
      </w:tr>
      <w:tr>
        <w:tc>
          <w:tcPr>
            <w:tcW w:type="dxa" w:w="2400"/>
            <w:shd w:fill="FFFFFF" w:val="clear"/>
            <w:tcMar>
              <w:top w:type="dxa" w:w="60"/>
              <w:left w:type="dxa" w:w="90"/>
              <w:bottom w:type="dxa" w:w="60"/>
              <w:right w:type="dxa" w:w="90"/>
            </w:tcMar>
          </w:tcPr>
          <w:p>
            <w:pPr>
              <w:spacing w:after="0" w:line="240"/>
            </w:pPr>
            <w:r>
              <w:rPr>
                <w:b w:val="false"/>
                <w:bCs w:val="false"/>
                <w:color w:val="1A1A1A"/>
                <w:sz w:val="17"/>
                <w:szCs w:val="17"/>
              </w:rPr>
              <w:t xml:space="preserve">vw_Console_BudgetCurrent</w:t>
            </w:r>
          </w:p>
        </w:tc>
        <w:tc>
          <w:tcPr>
            <w:tcW w:type="dxa" w:w="5280"/>
            <w:shd w:fill="FFFFFF" w:val="clear"/>
            <w:tcMar>
              <w:top w:type="dxa" w:w="60"/>
              <w:left w:type="dxa" w:w="90"/>
              <w:bottom w:type="dxa" w:w="60"/>
              <w:right w:type="dxa" w:w="90"/>
            </w:tcMar>
          </w:tcPr>
          <w:p>
            <w:pPr>
              <w:spacing w:after="0" w:line="240"/>
            </w:pPr>
            <w:r>
              <w:rPr>
                <w:b w:val="false"/>
                <w:bCs w:val="false"/>
                <w:color w:val="1A1A1A"/>
                <w:sz w:val="17"/>
                <w:szCs w:val="17"/>
              </w:rPr>
              <w:t xml:space="preserve">tblProjectBudget where IsCurrent = 1</w:t>
            </w:r>
          </w:p>
        </w:tc>
        <w:tc>
          <w:tcPr>
            <w:tcW w:type="dxa" w:w="2400"/>
            <w:shd w:fill="FFFFFF" w:val="clear"/>
            <w:tcMar>
              <w:top w:type="dxa" w:w="60"/>
              <w:left w:type="dxa" w:w="90"/>
              <w:bottom w:type="dxa" w:w="60"/>
              <w:right w:type="dxa" w:w="90"/>
            </w:tcMar>
          </w:tcPr>
          <w:p>
            <w:pPr>
              <w:spacing w:after="0" w:line="240"/>
            </w:pPr>
            <w:r>
              <w:rPr>
                <w:b w:val="false"/>
                <w:bCs w:val="false"/>
                <w:color w:val="1A1A1A"/>
                <w:sz w:val="17"/>
                <w:szCs w:val="17"/>
              </w:rPr>
              <w:t xml:space="preserve">Project list, PM budget form, console_store overlay</w:t>
            </w:r>
          </w:p>
        </w:tc>
      </w:tr>
      <w:tr>
        <w:tc>
          <w:tcPr>
            <w:tcW w:type="dxa" w:w="2400"/>
            <w:shd w:fill="F2F5FA" w:val="clear"/>
            <w:tcMar>
              <w:top w:type="dxa" w:w="60"/>
              <w:left w:type="dxa" w:w="90"/>
              <w:bottom w:type="dxa" w:w="60"/>
              <w:right w:type="dxa" w:w="90"/>
            </w:tcMar>
          </w:tcPr>
          <w:p>
            <w:pPr>
              <w:spacing w:after="0" w:line="240"/>
            </w:pPr>
            <w:r>
              <w:rPr>
                <w:b w:val="false"/>
                <w:bCs w:val="false"/>
                <w:color w:val="1A1A1A"/>
                <w:sz w:val="17"/>
                <w:szCs w:val="17"/>
              </w:rPr>
              <w:t xml:space="preserve">vw_Console_PMEntryLatest</w:t>
            </w:r>
          </w:p>
        </w:tc>
        <w:tc>
          <w:tcPr>
            <w:tcW w:type="dxa" w:w="5280"/>
            <w:shd w:fill="F2F5FA" w:val="clear"/>
            <w:tcMar>
              <w:top w:type="dxa" w:w="60"/>
              <w:left w:type="dxa" w:w="90"/>
              <w:bottom w:type="dxa" w:w="60"/>
              <w:right w:type="dxa" w:w="90"/>
            </w:tcMar>
          </w:tcPr>
          <w:p>
            <w:pPr>
              <w:spacing w:after="0" w:line="240"/>
            </w:pPr>
            <w:r>
              <w:rPr>
                <w:b w:val="false"/>
                <w:bCs w:val="false"/>
                <w:color w:val="1A1A1A"/>
                <w:sz w:val="17"/>
                <w:szCs w:val="17"/>
              </w:rPr>
              <w:t xml:space="preserve">Most recent included week per project</w:t>
            </w:r>
          </w:p>
        </w:tc>
        <w:tc>
          <w:tcPr>
            <w:tcW w:type="dxa" w:w="2400"/>
            <w:shd w:fill="F2F5FA" w:val="clear"/>
            <w:tcMar>
              <w:top w:type="dxa" w:w="60"/>
              <w:left w:type="dxa" w:w="90"/>
              <w:bottom w:type="dxa" w:w="60"/>
              <w:right w:type="dxa" w:w="90"/>
            </w:tcMar>
          </w:tcPr>
          <w:p>
            <w:pPr>
              <w:spacing w:after="0" w:line="240"/>
            </w:pPr>
            <w:r>
              <w:rPr>
                <w:b w:val="false"/>
                <w:bCs w:val="false"/>
                <w:color w:val="1A1A1A"/>
                <w:sz w:val="17"/>
                <w:szCs w:val="17"/>
              </w:rPr>
              <w:t xml:space="preserve">Manual overlay</w:t>
            </w:r>
          </w:p>
        </w:tc>
      </w:tr>
      <w:tr>
        <w:tc>
          <w:tcPr>
            <w:tcW w:type="dxa" w:w="2400"/>
            <w:shd w:fill="FFFFFF" w:val="clear"/>
            <w:tcMar>
              <w:top w:type="dxa" w:w="60"/>
              <w:left w:type="dxa" w:w="90"/>
              <w:bottom w:type="dxa" w:w="60"/>
              <w:right w:type="dxa" w:w="90"/>
            </w:tcMar>
          </w:tcPr>
          <w:p>
            <w:pPr>
              <w:spacing w:after="0" w:line="240"/>
            </w:pPr>
            <w:r>
              <w:rPr>
                <w:b w:val="false"/>
                <w:bCs w:val="false"/>
                <w:color w:val="1A1A1A"/>
                <w:sz w:val="17"/>
                <w:szCs w:val="17"/>
              </w:rPr>
              <w:t xml:space="preserve">vw_Console_ManualOverlay</w:t>
            </w:r>
          </w:p>
        </w:tc>
        <w:tc>
          <w:tcPr>
            <w:tcW w:type="dxa" w:w="5280"/>
            <w:shd w:fill="FFFFFF" w:val="clear"/>
            <w:tcMar>
              <w:top w:type="dxa" w:w="60"/>
              <w:left w:type="dxa" w:w="90"/>
              <w:bottom w:type="dxa" w:w="60"/>
              <w:right w:type="dxa" w:w="90"/>
            </w:tcMar>
          </w:tcPr>
          <w:p>
            <w:pPr>
              <w:spacing w:after="0" w:line="240"/>
            </w:pPr>
            <w:r>
              <w:rPr>
                <w:b w:val="false"/>
                <w:bCs w:val="false"/>
                <w:color w:val="1A1A1A"/>
                <w:sz w:val="17"/>
                <w:szCs w:val="17"/>
              </w:rPr>
              <w:t xml:space="preserve">Current budget joined to the latest PM entry — one row per project, carrying ship dates, percent done, run-outs, material actual and the procurement counts</w:t>
            </w:r>
          </w:p>
        </w:tc>
        <w:tc>
          <w:tcPr>
            <w:tcW w:type="dxa" w:w="2400"/>
            <w:shd w:fill="FFFFFF" w:val="clear"/>
            <w:tcMar>
              <w:top w:type="dxa" w:w="60"/>
              <w:left w:type="dxa" w:w="90"/>
              <w:bottom w:type="dxa" w:w="60"/>
              <w:right w:type="dxa" w:w="90"/>
            </w:tcMar>
          </w:tcPr>
          <w:p>
            <w:pPr>
              <w:spacing w:after="0" w:line="240"/>
            </w:pPr>
            <w:r>
              <w:rPr>
                <w:b w:val="false"/>
                <w:bCs w:val="false"/>
                <w:color w:val="1A1A1A"/>
                <w:sz w:val="17"/>
                <w:szCs w:val="17"/>
              </w:rPr>
              <w:t xml:space="preserve">The dashboards' manual half; console_store.read_manual_overlay()</w:t>
            </w:r>
          </w:p>
        </w:tc>
      </w:tr>
      <w:tr>
        <w:tc>
          <w:tcPr>
            <w:tcW w:type="dxa" w:w="2400"/>
            <w:shd w:fill="F2F5FA" w:val="clear"/>
            <w:tcMar>
              <w:top w:type="dxa" w:w="60"/>
              <w:left w:type="dxa" w:w="90"/>
              <w:bottom w:type="dxa" w:w="60"/>
              <w:right w:type="dxa" w:w="90"/>
            </w:tcMar>
          </w:tcPr>
          <w:p>
            <w:pPr>
              <w:spacing w:after="0" w:line="240"/>
            </w:pPr>
            <w:r>
              <w:rPr>
                <w:b w:val="false"/>
                <w:bCs w:val="false"/>
                <w:color w:val="1A1A1A"/>
                <w:sz w:val="17"/>
                <w:szCs w:val="17"/>
              </w:rPr>
              <w:t xml:space="preserve">vw_Console_PlanRollup</w:t>
            </w:r>
          </w:p>
        </w:tc>
        <w:tc>
          <w:tcPr>
            <w:tcW w:type="dxa" w:w="5280"/>
            <w:shd w:fill="F2F5FA" w:val="clear"/>
            <w:tcMar>
              <w:top w:type="dxa" w:w="60"/>
              <w:left w:type="dxa" w:w="90"/>
              <w:bottom w:type="dxa" w:w="60"/>
              <w:right w:type="dxa" w:w="90"/>
            </w:tcMar>
          </w:tcPr>
          <w:p>
            <w:pPr>
              <w:spacing w:after="0" w:line="240"/>
            </w:pPr>
            <w:r>
              <w:rPr>
                <w:b w:val="false"/>
                <w:bCs w:val="false"/>
                <w:color w:val="1A1A1A"/>
                <w:sz w:val="17"/>
                <w:szCs w:val="17"/>
              </w:rPr>
              <w:t xml:space="preserve">Weighted percent done per project across active plan activities, weight falling back to allocated hours then 1</w:t>
            </w:r>
          </w:p>
        </w:tc>
        <w:tc>
          <w:tcPr>
            <w:tcW w:type="dxa" w:w="2400"/>
            <w:shd w:fill="F2F5FA" w:val="clear"/>
            <w:tcMar>
              <w:top w:type="dxa" w:w="60"/>
              <w:left w:type="dxa" w:w="90"/>
              <w:bottom w:type="dxa" w:w="60"/>
              <w:right w:type="dxa" w:w="90"/>
            </w:tcMar>
          </w:tcPr>
          <w:p>
            <w:pPr>
              <w:spacing w:after="0" w:line="240"/>
            </w:pPr>
            <w:r>
              <w:rPr>
                <w:b w:val="false"/>
                <w:bCs w:val="false"/>
                <w:color w:val="1A1A1A"/>
                <w:sz w:val="17"/>
                <w:szCs w:val="17"/>
              </w:rPr>
              <w:t xml:space="preserve">Installed with the allocation table; no application reader in the repository</w:t>
            </w:r>
          </w:p>
        </w:tc>
      </w:tr>
      <w:tr>
        <w:tc>
          <w:tcPr>
            <w:tcW w:type="dxa" w:w="2400"/>
            <w:shd w:fill="FFFFFF" w:val="clear"/>
            <w:tcMar>
              <w:top w:type="dxa" w:w="60"/>
              <w:left w:type="dxa" w:w="90"/>
              <w:bottom w:type="dxa" w:w="60"/>
              <w:right w:type="dxa" w:w="90"/>
            </w:tcMar>
          </w:tcPr>
          <w:p>
            <w:pPr>
              <w:spacing w:after="0" w:line="240"/>
            </w:pPr>
            <w:r>
              <w:rPr>
                <w:b w:val="false"/>
                <w:bCs w:val="false"/>
                <w:color w:val="1A1A1A"/>
                <w:sz w:val="17"/>
                <w:szCs w:val="17"/>
              </w:rPr>
              <w:t xml:space="preserve">vw_Console_ProjectTrajectory</w:t>
            </w:r>
          </w:p>
        </w:tc>
        <w:tc>
          <w:tcPr>
            <w:tcW w:type="dxa" w:w="5280"/>
            <w:shd w:fill="FFFFFF" w:val="clear"/>
            <w:tcMar>
              <w:top w:type="dxa" w:w="60"/>
              <w:left w:type="dxa" w:w="90"/>
              <w:bottom w:type="dxa" w:w="60"/>
              <w:right w:type="dxa" w:w="90"/>
            </w:tcMar>
          </w:tcPr>
          <w:p>
            <w:pPr>
              <w:spacing w:after="0" w:line="240"/>
            </w:pPr>
            <w:r>
              <w:rPr>
                <w:b w:val="false"/>
                <w:bCs w:val="false"/>
                <w:color w:val="1A1A1A"/>
                <w:sz w:val="17"/>
                <w:szCs w:val="17"/>
              </w:rPr>
              <w:t xml:space="preserve">The full weekly series per project from tblProjectWeeklySnapshot</w:t>
            </w:r>
          </w:p>
        </w:tc>
        <w:tc>
          <w:tcPr>
            <w:tcW w:type="dxa" w:w="2400"/>
            <w:shd w:fill="FFFFFF" w:val="clear"/>
            <w:tcMar>
              <w:top w:type="dxa" w:w="60"/>
              <w:left w:type="dxa" w:w="90"/>
              <w:bottom w:type="dxa" w:w="60"/>
              <w:right w:type="dxa" w:w="90"/>
            </w:tcMar>
          </w:tcPr>
          <w:p>
            <w:pPr>
              <w:spacing w:after="0" w:line="240"/>
            </w:pPr>
            <w:r>
              <w:rPr>
                <w:b w:val="false"/>
                <w:bCs w:val="false"/>
                <w:color w:val="1A1A1A"/>
                <w:sz w:val="17"/>
                <w:szCs w:val="17"/>
              </w:rPr>
              <w:t xml:space="preserve">Installed for the prediction layer; not yet populated</w:t>
            </w:r>
          </w:p>
        </w:tc>
      </w:tr>
    </w:tbl>
    <w:p>
      <w:pPr>
        <w:pStyle w:val="Heading2"/>
        <w:spacing w:after="100" w:before="260"/>
      </w:pPr>
      <w:r>
        <w:rPr>
          <w:b/>
          <w:bCs/>
          <w:color w:val="1F3864"/>
          <w:sz w:val="24"/>
          <w:szCs w:val="24"/>
        </w:rPr>
        <w:t xml:space="preserve">5.3  Install and migration scripts</w:t>
      </w:r>
    </w:p>
    <w:tbl>
      <w:tblPr>
        <w:tblW w:type="dxa" w:w="10080"/>
        <w:tblBorders>
          <w:top w:val="single" w:color="BFC7D8" w:sz="4"/>
          <w:left w:val="single" w:color="BFC7D8" w:sz="4"/>
          <w:bottom w:val="single" w:color="BFC7D8" w:sz="4"/>
          <w:right w:val="single" w:color="BFC7D8" w:sz="4"/>
          <w:insideH w:val="single" w:color="BFC7D8" w:sz="2"/>
          <w:insideV w:val="single" w:color="BFC7D8" w:sz="2"/>
        </w:tblBorders>
      </w:tblPr>
      <w:tblGrid>
        <w:gridCol w:w="2900"/>
        <w:gridCol w:w="7180"/>
      </w:tblGrid>
      <w:tr>
        <w:trPr>
          <w:tblHeader/>
        </w:trPr>
        <w:tc>
          <w:tcPr>
            <w:tcW w:type="dxa" w:w="2900"/>
            <w:shd w:fill="1F3864" w:val="clear"/>
            <w:tcMar>
              <w:top w:type="dxa" w:w="60"/>
              <w:left w:type="dxa" w:w="90"/>
              <w:bottom w:type="dxa" w:w="60"/>
              <w:right w:type="dxa" w:w="90"/>
            </w:tcMar>
          </w:tcPr>
          <w:p>
            <w:pPr>
              <w:spacing w:after="0" w:line="240"/>
            </w:pPr>
            <w:r>
              <w:rPr>
                <w:b/>
                <w:bCs/>
                <w:color w:val="FFFFFF"/>
                <w:sz w:val="17"/>
                <w:szCs w:val="17"/>
              </w:rPr>
              <w:t xml:space="preserve">Script</w:t>
            </w:r>
          </w:p>
        </w:tc>
        <w:tc>
          <w:tcPr>
            <w:tcW w:type="dxa" w:w="7180"/>
            <w:shd w:fill="1F3864" w:val="clear"/>
            <w:tcMar>
              <w:top w:type="dxa" w:w="60"/>
              <w:left w:type="dxa" w:w="90"/>
              <w:bottom w:type="dxa" w:w="60"/>
              <w:right w:type="dxa" w:w="90"/>
            </w:tcMar>
          </w:tcPr>
          <w:p>
            <w:pPr>
              <w:spacing w:after="0" w:line="240"/>
            </w:pPr>
            <w:r>
              <w:rPr>
                <w:b/>
                <w:bCs/>
                <w:color w:val="FFFFFF"/>
                <w:sz w:val="17"/>
                <w:szCs w:val="17"/>
              </w:rPr>
              <w:t xml:space="preserve">Purpose</w:t>
            </w:r>
          </w:p>
        </w:tc>
      </w:tr>
      <w:tr>
        <w:tc>
          <w:tcPr>
            <w:tcW w:type="dxa" w:w="2900"/>
            <w:shd w:fill="FFFFFF" w:val="clear"/>
            <w:tcMar>
              <w:top w:type="dxa" w:w="60"/>
              <w:left w:type="dxa" w:w="90"/>
              <w:bottom w:type="dxa" w:w="60"/>
              <w:right w:type="dxa" w:w="90"/>
            </w:tcMar>
          </w:tcPr>
          <w:p>
            <w:pPr>
              <w:spacing w:after="0" w:line="240"/>
            </w:pPr>
            <w:r>
              <w:rPr>
                <w:b w:val="false"/>
                <w:bCs w:val="false"/>
                <w:color w:val="1A1A1A"/>
                <w:sz w:val="17"/>
                <w:szCs w:val="17"/>
              </w:rPr>
              <w:t xml:space="preserve">001_create_macrodyne_reporting.sql</w:t>
            </w:r>
          </w:p>
        </w:tc>
        <w:tc>
          <w:tcPr>
            <w:tcW w:type="dxa" w:w="7180"/>
            <w:shd w:fill="FFFFFF" w:val="clear"/>
            <w:tcMar>
              <w:top w:type="dxa" w:w="60"/>
              <w:left w:type="dxa" w:w="90"/>
              <w:bottom w:type="dxa" w:w="60"/>
              <w:right w:type="dxa" w:w="90"/>
            </w:tcMar>
          </w:tcPr>
          <w:p>
            <w:pPr>
              <w:spacing w:after="0" w:line="240"/>
            </w:pPr>
            <w:r>
              <w:rPr>
                <w:b w:val="false"/>
                <w:bCs w:val="false"/>
                <w:color w:val="1A1A1A"/>
                <w:sz w:val="17"/>
                <w:szCs w:val="17"/>
              </w:rPr>
              <w:t xml:space="preserve">Creates the Macrodyne_Reporting database, the Reporting schema, the crosswalk, the user table, the budget header and detail, PM entries and the three console views. Includes an in-place ALTER that adds LatePenalty to existing installs.</w:t>
            </w:r>
          </w:p>
        </w:tc>
      </w:tr>
      <w:tr>
        <w:tc>
          <w:tcPr>
            <w:tcW w:type="dxa" w:w="2900"/>
            <w:shd w:fill="F2F5FA" w:val="clear"/>
            <w:tcMar>
              <w:top w:type="dxa" w:w="60"/>
              <w:left w:type="dxa" w:w="90"/>
              <w:bottom w:type="dxa" w:w="60"/>
              <w:right w:type="dxa" w:w="90"/>
            </w:tcMar>
          </w:tcPr>
          <w:p>
            <w:pPr>
              <w:spacing w:after="0" w:line="240"/>
            </w:pPr>
            <w:r>
              <w:rPr>
                <w:b w:val="false"/>
                <w:bCs w:val="false"/>
                <w:color w:val="1A1A1A"/>
                <w:sz w:val="17"/>
                <w:szCs w:val="17"/>
              </w:rPr>
              <w:t xml:space="preserve">002_project_snapshot.sql</w:t>
            </w:r>
          </w:p>
        </w:tc>
        <w:tc>
          <w:tcPr>
            <w:tcW w:type="dxa" w:w="7180"/>
            <w:shd w:fill="F2F5FA" w:val="clear"/>
            <w:tcMar>
              <w:top w:type="dxa" w:w="60"/>
              <w:left w:type="dxa" w:w="90"/>
              <w:bottom w:type="dxa" w:w="60"/>
              <w:right w:type="dxa" w:w="90"/>
            </w:tcMar>
          </w:tcPr>
          <w:p>
            <w:pPr>
              <w:spacing w:after="0" w:line="240"/>
            </w:pPr>
            <w:r>
              <w:rPr>
                <w:b w:val="false"/>
                <w:bCs w:val="false"/>
                <w:color w:val="1A1A1A"/>
                <w:sz w:val="17"/>
                <w:szCs w:val="17"/>
              </w:rPr>
              <w:t xml:space="preserve">The weekly snapshot table and the trajectory view — the history layer intended as training data for estimate-at-completion and overrun prediction.</w:t>
            </w:r>
          </w:p>
        </w:tc>
      </w:tr>
      <w:tr>
        <w:tc>
          <w:tcPr>
            <w:tcW w:type="dxa" w:w="2900"/>
            <w:shd w:fill="FFFFFF" w:val="clear"/>
            <w:tcMar>
              <w:top w:type="dxa" w:w="60"/>
              <w:left w:type="dxa" w:w="90"/>
              <w:bottom w:type="dxa" w:w="60"/>
              <w:right w:type="dxa" w:w="90"/>
            </w:tcMar>
          </w:tcPr>
          <w:p>
            <w:pPr>
              <w:spacing w:after="0" w:line="240"/>
            </w:pPr>
            <w:r>
              <w:rPr>
                <w:b w:val="false"/>
                <w:bCs w:val="false"/>
                <w:color w:val="1A1A1A"/>
                <w:sz w:val="17"/>
                <w:szCs w:val="17"/>
              </w:rPr>
              <w:t xml:space="preserve">003_create_reporting_staging.sql</w:t>
            </w:r>
          </w:p>
        </w:tc>
        <w:tc>
          <w:tcPr>
            <w:tcW w:type="dxa" w:w="7180"/>
            <w:shd w:fill="FFFFFF" w:val="clear"/>
            <w:tcMar>
              <w:top w:type="dxa" w:w="60"/>
              <w:left w:type="dxa" w:w="90"/>
              <w:bottom w:type="dxa" w:w="60"/>
              <w:right w:type="dxa" w:w="90"/>
            </w:tcMar>
          </w:tcPr>
          <w:p>
            <w:pPr>
              <w:spacing w:after="0" w:line="240"/>
            </w:pPr>
            <w:r>
              <w:rPr>
                <w:b w:val="false"/>
                <w:bCs w:val="false"/>
                <w:color w:val="1A1A1A"/>
                <w:sz w:val="17"/>
                <w:szCs w:val="17"/>
              </w:rPr>
              <w:t xml:space="preserve">Creates Macrodyne_Reporting_Staging so the PM write features and RBAC can be exercised against a copy while ETO stays production and read-only. It reproduces the sql/001 objects only — the snapshot, plan allocation, hour-type, rework-threshold, discipline-progress and item-price objects are not in it, so 006, 008, 009, 011 and 013 must be run against staging separately.</w:t>
            </w:r>
          </w:p>
        </w:tc>
      </w:tr>
      <w:tr>
        <w:tc>
          <w:tcPr>
            <w:tcW w:type="dxa" w:w="2900"/>
            <w:shd w:fill="F2F5FA" w:val="clear"/>
            <w:tcMar>
              <w:top w:type="dxa" w:w="60"/>
              <w:left w:type="dxa" w:w="90"/>
              <w:bottom w:type="dxa" w:w="60"/>
              <w:right w:type="dxa" w:w="90"/>
            </w:tcMar>
          </w:tcPr>
          <w:p>
            <w:pPr>
              <w:spacing w:after="0" w:line="240"/>
            </w:pPr>
            <w:r>
              <w:rPr>
                <w:b w:val="false"/>
                <w:bCs w:val="false"/>
                <w:color w:val="1A1A1A"/>
                <w:sz w:val="17"/>
                <w:szCs w:val="17"/>
              </w:rPr>
              <w:t xml:space="preserve">004_create_store_login.sql</w:t>
            </w:r>
          </w:p>
        </w:tc>
        <w:tc>
          <w:tcPr>
            <w:tcW w:type="dxa" w:w="7180"/>
            <w:shd w:fill="F2F5FA" w:val="clear"/>
            <w:tcMar>
              <w:top w:type="dxa" w:w="60"/>
              <w:left w:type="dxa" w:w="90"/>
              <w:bottom w:type="dxa" w:w="60"/>
              <w:right w:type="dxa" w:w="90"/>
            </w:tcMar>
          </w:tcPr>
          <w:p>
            <w:pPr>
              <w:spacing w:after="0" w:line="240"/>
            </w:pPr>
            <w:r>
              <w:rPr>
                <w:b w:val="false"/>
                <w:bCs w:val="false"/>
                <w:color w:val="1A1A1A"/>
                <w:sz w:val="17"/>
                <w:szCs w:val="17"/>
              </w:rPr>
              <w:t xml:space="preserve">Creates the Macrodyne-owned SQL login MacrodyneConsoleSvc — deliberately not the vendor account — with no rights in the vendor database and no DDL rights. As committed it grants datareader and datawriter on the staging store only; the identical production grant is present but commented out, to be enabled at go-live.</w:t>
            </w:r>
          </w:p>
        </w:tc>
      </w:tr>
      <w:tr>
        <w:tc>
          <w:tcPr>
            <w:tcW w:type="dxa" w:w="2900"/>
            <w:shd w:fill="FFFFFF" w:val="clear"/>
            <w:tcMar>
              <w:top w:type="dxa" w:w="60"/>
              <w:left w:type="dxa" w:w="90"/>
              <w:bottom w:type="dxa" w:w="60"/>
              <w:right w:type="dxa" w:w="90"/>
            </w:tcMar>
          </w:tcPr>
          <w:p>
            <w:pPr>
              <w:spacing w:after="0" w:line="240"/>
            </w:pPr>
            <w:r>
              <w:rPr>
                <w:b w:val="false"/>
                <w:bCs w:val="false"/>
                <w:color w:val="1A1A1A"/>
                <w:sz w:val="17"/>
                <w:szCs w:val="17"/>
              </w:rPr>
              <w:t xml:space="preserve">005_seed_staging_from_prod.sql</w:t>
            </w:r>
          </w:p>
        </w:tc>
        <w:tc>
          <w:tcPr>
            <w:tcW w:type="dxa" w:w="7180"/>
            <w:shd w:fill="FFFFFF" w:val="clear"/>
            <w:tcMar>
              <w:top w:type="dxa" w:w="60"/>
              <w:left w:type="dxa" w:w="90"/>
              <w:bottom w:type="dxa" w:w="60"/>
              <w:right w:type="dxa" w:w="90"/>
            </w:tcMar>
          </w:tcPr>
          <w:p>
            <w:pPr>
              <w:spacing w:after="0" w:line="240"/>
            </w:pPr>
            <w:r>
              <w:rPr>
                <w:b w:val="false"/>
                <w:bCs w:val="false"/>
                <w:color w:val="1A1A1A"/>
                <w:sz w:val="17"/>
                <w:szCs w:val="17"/>
              </w:rPr>
              <w:t xml:space="preserve">Copies crosswalk and budget data from production to staging; must be run by a sysadmin because the application login is staging-only by design. The PM-entry copy is present but commented out.</w:t>
            </w:r>
          </w:p>
        </w:tc>
      </w:tr>
      <w:tr>
        <w:tc>
          <w:tcPr>
            <w:tcW w:type="dxa" w:w="2900"/>
            <w:shd w:fill="F2F5FA" w:val="clear"/>
            <w:tcMar>
              <w:top w:type="dxa" w:w="60"/>
              <w:left w:type="dxa" w:w="90"/>
              <w:bottom w:type="dxa" w:w="60"/>
              <w:right w:type="dxa" w:w="90"/>
            </w:tcMar>
          </w:tcPr>
          <w:p>
            <w:pPr>
              <w:spacing w:after="0" w:line="240"/>
            </w:pPr>
            <w:r>
              <w:rPr>
                <w:b w:val="false"/>
                <w:bCs w:val="false"/>
                <w:color w:val="1A1A1A"/>
                <w:sz w:val="17"/>
                <w:szCs w:val="17"/>
              </w:rPr>
              <w:t xml:space="preserve">006_plan_allocation.sql</w:t>
            </w:r>
          </w:p>
        </w:tc>
        <w:tc>
          <w:tcPr>
            <w:tcW w:type="dxa" w:w="7180"/>
            <w:shd w:fill="F2F5FA" w:val="clear"/>
            <w:tcMar>
              <w:top w:type="dxa" w:w="60"/>
              <w:left w:type="dxa" w:w="90"/>
              <w:bottom w:type="dxa" w:w="60"/>
              <w:right w:type="dxa" w:w="90"/>
            </w:tcMar>
          </w:tcPr>
          <w:p>
            <w:pPr>
              <w:spacing w:after="0" w:line="240"/>
            </w:pPr>
            <w:r>
              <w:rPr>
                <w:b w:val="false"/>
                <w:bCs w:val="false"/>
                <w:color w:val="1A1A1A"/>
                <w:sz w:val="17"/>
                <w:szCs w:val="17"/>
              </w:rPr>
              <w:t xml:space="preserve">The activity allocation table and the weighted plan roll-up view.</w:t>
            </w:r>
          </w:p>
        </w:tc>
      </w:tr>
      <w:tr>
        <w:tc>
          <w:tcPr>
            <w:tcW w:type="dxa" w:w="2900"/>
            <w:shd w:fill="FFFFFF" w:val="clear"/>
            <w:tcMar>
              <w:top w:type="dxa" w:w="60"/>
              <w:left w:type="dxa" w:w="90"/>
              <w:bottom w:type="dxa" w:w="60"/>
              <w:right w:type="dxa" w:w="90"/>
            </w:tcMar>
          </w:tcPr>
          <w:p>
            <w:pPr>
              <w:spacing w:after="0" w:line="240"/>
            </w:pPr>
            <w:r>
              <w:rPr>
                <w:b w:val="false"/>
                <w:bCs w:val="false"/>
                <w:color w:val="1A1A1A"/>
                <w:sz w:val="17"/>
                <w:szCs w:val="17"/>
              </w:rPr>
              <w:t xml:space="preserve">008_hourtype_discipline.sql</w:t>
            </w:r>
          </w:p>
        </w:tc>
        <w:tc>
          <w:tcPr>
            <w:tcW w:type="dxa" w:w="7180"/>
            <w:shd w:fill="FFFFFF" w:val="clear"/>
            <w:tcMar>
              <w:top w:type="dxa" w:w="60"/>
              <w:left w:type="dxa" w:w="90"/>
              <w:bottom w:type="dxa" w:w="60"/>
              <w:right w:type="dxa" w:w="90"/>
            </w:tcMar>
          </w:tcPr>
          <w:p>
            <w:pPr>
              <w:spacing w:after="0" w:line="240"/>
            </w:pPr>
            <w:r>
              <w:rPr>
                <w:b w:val="false"/>
                <w:bCs w:val="false"/>
                <w:color w:val="1A1A1A"/>
                <w:sz w:val="17"/>
                <w:szCs w:val="17"/>
              </w:rPr>
              <w:t xml:space="preserve">The authoritative HourType-to-discipline table, seeded from ETO rather than hard-coded.</w:t>
            </w:r>
          </w:p>
        </w:tc>
      </w:tr>
      <w:tr>
        <w:tc>
          <w:tcPr>
            <w:tcW w:type="dxa" w:w="2900"/>
            <w:shd w:fill="F2F5FA" w:val="clear"/>
            <w:tcMar>
              <w:top w:type="dxa" w:w="60"/>
              <w:left w:type="dxa" w:w="90"/>
              <w:bottom w:type="dxa" w:w="60"/>
              <w:right w:type="dxa" w:w="90"/>
            </w:tcMar>
          </w:tcPr>
          <w:p>
            <w:pPr>
              <w:spacing w:after="0" w:line="240"/>
            </w:pPr>
            <w:r>
              <w:rPr>
                <w:b w:val="false"/>
                <w:bCs w:val="false"/>
                <w:color w:val="1A1A1A"/>
                <w:sz w:val="17"/>
                <w:szCs w:val="17"/>
              </w:rPr>
              <w:t xml:space="preserve">009_rework_threshold.sql</w:t>
            </w:r>
          </w:p>
        </w:tc>
        <w:tc>
          <w:tcPr>
            <w:tcW w:type="dxa" w:w="7180"/>
            <w:shd w:fill="F2F5FA" w:val="clear"/>
            <w:tcMar>
              <w:top w:type="dxa" w:w="60"/>
              <w:left w:type="dxa" w:w="90"/>
              <w:bottom w:type="dxa" w:w="60"/>
              <w:right w:type="dxa" w:w="90"/>
            </w:tcMar>
          </w:tcPr>
          <w:p>
            <w:pPr>
              <w:spacing w:after="0" w:line="240"/>
            </w:pPr>
            <w:r>
              <w:rPr>
                <w:b w:val="false"/>
                <w:bCs w:val="false"/>
                <w:color w:val="1A1A1A"/>
                <w:sz w:val="17"/>
                <w:szCs w:val="17"/>
              </w:rPr>
              <w:t xml:space="preserve">Adds the per-project rework / NCR threshold to the PM entry, stored as a fraction; null means the dashboard applies its 1% default.</w:t>
            </w:r>
          </w:p>
        </w:tc>
      </w:tr>
      <w:tr>
        <w:tc>
          <w:tcPr>
            <w:tcW w:type="dxa" w:w="2900"/>
            <w:shd w:fill="FFFFFF" w:val="clear"/>
            <w:tcMar>
              <w:top w:type="dxa" w:w="60"/>
              <w:left w:type="dxa" w:w="90"/>
              <w:bottom w:type="dxa" w:w="60"/>
              <w:right w:type="dxa" w:w="90"/>
            </w:tcMar>
          </w:tcPr>
          <w:p>
            <w:pPr>
              <w:spacing w:after="0" w:line="240"/>
            </w:pPr>
            <w:r>
              <w:rPr>
                <w:b w:val="false"/>
                <w:bCs w:val="false"/>
                <w:color w:val="1A1A1A"/>
                <w:sz w:val="17"/>
                <w:szCs w:val="17"/>
              </w:rPr>
              <w:t xml:space="preserve">011_discipline_progress.sql</w:t>
            </w:r>
          </w:p>
        </w:tc>
        <w:tc>
          <w:tcPr>
            <w:tcW w:type="dxa" w:w="7180"/>
            <w:shd w:fill="FFFFFF" w:val="clear"/>
            <w:tcMar>
              <w:top w:type="dxa" w:w="60"/>
              <w:left w:type="dxa" w:w="90"/>
              <w:bottom w:type="dxa" w:w="60"/>
              <w:right w:type="dxa" w:w="90"/>
            </w:tcMar>
          </w:tcPr>
          <w:p>
            <w:pPr>
              <w:spacing w:after="0" w:line="240"/>
            </w:pPr>
            <w:r>
              <w:rPr>
                <w:b w:val="false"/>
                <w:bCs w:val="false"/>
                <w:color w:val="1A1A1A"/>
                <w:sz w:val="17"/>
                <w:szCs w:val="17"/>
              </w:rPr>
              <w:t xml:space="preserve">The per-project, per-week, per-discipline progress table with its uniqueness and lookup indexes.</w:t>
            </w:r>
          </w:p>
        </w:tc>
      </w:tr>
      <w:tr>
        <w:tc>
          <w:tcPr>
            <w:tcW w:type="dxa" w:w="2900"/>
            <w:shd w:fill="F2F5FA" w:val="clear"/>
            <w:tcMar>
              <w:top w:type="dxa" w:w="60"/>
              <w:left w:type="dxa" w:w="90"/>
              <w:bottom w:type="dxa" w:w="60"/>
              <w:right w:type="dxa" w:w="90"/>
            </w:tcMar>
          </w:tcPr>
          <w:p>
            <w:pPr>
              <w:spacing w:after="0" w:line="240"/>
            </w:pPr>
            <w:r>
              <w:rPr>
                <w:b w:val="false"/>
                <w:bCs w:val="false"/>
                <w:color w:val="1A1A1A"/>
                <w:sz w:val="17"/>
                <w:szCs w:val="17"/>
              </w:rPr>
              <w:t xml:space="preserve">012_shopstartup_to_manufacturing.sql</w:t>
            </w:r>
          </w:p>
        </w:tc>
        <w:tc>
          <w:tcPr>
            <w:tcW w:type="dxa" w:w="7180"/>
            <w:shd w:fill="F2F5FA" w:val="clear"/>
            <w:tcMar>
              <w:top w:type="dxa" w:w="60"/>
              <w:left w:type="dxa" w:w="90"/>
              <w:bottom w:type="dxa" w:w="60"/>
              <w:right w:type="dxa" w:w="90"/>
            </w:tcMar>
          </w:tcPr>
          <w:p>
            <w:pPr>
              <w:spacing w:after="0" w:line="240"/>
            </w:pPr>
            <w:r>
              <w:rPr>
                <w:b w:val="false"/>
                <w:bCs w:val="false"/>
                <w:color w:val="1A1A1A"/>
                <w:sz w:val="17"/>
                <w:szCs w:val="17"/>
              </w:rPr>
              <w:t xml:space="preserve">Realigns shop start-up hours to Manufacturing in both the seeded budget map and the display crosswalk.</w:t>
            </w:r>
          </w:p>
        </w:tc>
      </w:tr>
      <w:tr>
        <w:tc>
          <w:tcPr>
            <w:tcW w:type="dxa" w:w="2900"/>
            <w:shd w:fill="FFFFFF" w:val="clear"/>
            <w:tcMar>
              <w:top w:type="dxa" w:w="60"/>
              <w:left w:type="dxa" w:w="90"/>
              <w:bottom w:type="dxa" w:w="60"/>
              <w:right w:type="dxa" w:w="90"/>
            </w:tcMar>
          </w:tcPr>
          <w:p>
            <w:pPr>
              <w:spacing w:after="0" w:line="240"/>
            </w:pPr>
            <w:r>
              <w:rPr>
                <w:b w:val="false"/>
                <w:bCs w:val="false"/>
                <w:color w:val="1A1A1A"/>
                <w:sz w:val="17"/>
                <w:szCs w:val="17"/>
              </w:rPr>
              <w:t xml:space="preserve">013_item_price_ref.sql</w:t>
            </w:r>
          </w:p>
        </w:tc>
        <w:tc>
          <w:tcPr>
            <w:tcW w:type="dxa" w:w="7180"/>
            <w:shd w:fill="FFFFFF" w:val="clear"/>
            <w:tcMar>
              <w:top w:type="dxa" w:w="60"/>
              <w:left w:type="dxa" w:w="90"/>
              <w:bottom w:type="dxa" w:w="60"/>
              <w:right w:type="dxa" w:w="90"/>
            </w:tcMar>
          </w:tcPr>
          <w:p>
            <w:pPr>
              <w:spacing w:after="0" w:line="240"/>
            </w:pPr>
            <w:r>
              <w:rPr>
                <w:b w:val="false"/>
                <w:bCs w:val="false"/>
                <w:color w:val="1A1A1A"/>
                <w:sz w:val="17"/>
                <w:szCs w:val="17"/>
              </w:rPr>
              <w:t xml:space="preserve">The item price reference table staged from PO history so reporting joins a small local table instead of re-aggregating roughly 160,000 PO lines per run.</w:t>
            </w:r>
          </w:p>
        </w:tc>
      </w:tr>
    </w:tbl>
    <w:p>
      <w:pPr>
        <w:spacing w:after="120" w:line="276"/>
      </w:pPr>
      <w:r>
        <w:rPr>
          <w:b w:val="false"/>
          <w:bCs w:val="false"/>
          <w:i w:val="false"/>
          <w:iCs w:val="false"/>
          <w:sz w:val="20"/>
          <w:szCs w:val="20"/>
        </w:rPr>
        <w:t xml:space="preserve">Numbers 007 and 010 are absent from the repository.</w:t>
      </w:r>
    </w:p>
    <w:p>
      <w:pPr>
        <w:pStyle w:val="Heading2"/>
        <w:spacing w:after="100" w:before="260"/>
      </w:pPr>
      <w:r>
        <w:rPr>
          <w:b/>
          <w:bCs/>
          <w:color w:val="1F3864"/>
          <w:sz w:val="24"/>
          <w:szCs w:val="24"/>
        </w:rPr>
        <w:t xml:space="preserve">5.4  Vendor objects consumed</w:t>
      </w:r>
    </w:p>
    <w:p>
      <w:pPr>
        <w:spacing w:after="120" w:line="276"/>
      </w:pPr>
      <w:r>
        <w:rPr>
          <w:b w:val="false"/>
          <w:bCs w:val="false"/>
          <w:i w:val="false"/>
          <w:iCs w:val="false"/>
          <w:sz w:val="20"/>
          <w:szCs w:val="20"/>
        </w:rPr>
        <w:t xml:space="preserve">Project Console reads the following Total ETO objects. All access is SELECT, through the read-only connection. Counts are static references in the repository, including the diagnostic probes.</w:t>
      </w:r>
    </w:p>
    <w:tbl>
      <w:tblPr>
        <w:tblW w:type="dxa" w:w="10080"/>
        <w:tblBorders>
          <w:top w:val="single" w:color="BFC7D8" w:sz="4"/>
          <w:left w:val="single" w:color="BFC7D8" w:sz="4"/>
          <w:bottom w:val="single" w:color="BFC7D8" w:sz="4"/>
          <w:right w:val="single" w:color="BFC7D8" w:sz="4"/>
          <w:insideH w:val="single" w:color="BFC7D8" w:sz="2"/>
          <w:insideV w:val="single" w:color="BFC7D8" w:sz="2"/>
        </w:tblBorders>
      </w:tblPr>
      <w:tblGrid>
        <w:gridCol w:w="1900"/>
        <w:gridCol w:w="8180"/>
      </w:tblGrid>
      <w:tr>
        <w:trPr>
          <w:tblHeader/>
        </w:trPr>
        <w:tc>
          <w:tcPr>
            <w:tcW w:type="dxa" w:w="1900"/>
            <w:shd w:fill="1F3864" w:val="clear"/>
            <w:tcMar>
              <w:top w:type="dxa" w:w="60"/>
              <w:left w:type="dxa" w:w="90"/>
              <w:bottom w:type="dxa" w:w="60"/>
              <w:right w:type="dxa" w:w="90"/>
            </w:tcMar>
          </w:tcPr>
          <w:p>
            <w:pPr>
              <w:spacing w:after="0" w:line="240"/>
            </w:pPr>
            <w:r>
              <w:rPr>
                <w:b/>
                <w:bCs/>
                <w:color w:val="FFFFFF"/>
                <w:sz w:val="17"/>
                <w:szCs w:val="17"/>
              </w:rPr>
              <w:t xml:space="preserve">Domain</w:t>
            </w:r>
          </w:p>
        </w:tc>
        <w:tc>
          <w:tcPr>
            <w:tcW w:type="dxa" w:w="8180"/>
            <w:shd w:fill="1F3864" w:val="clear"/>
            <w:tcMar>
              <w:top w:type="dxa" w:w="60"/>
              <w:left w:type="dxa" w:w="90"/>
              <w:bottom w:type="dxa" w:w="60"/>
              <w:right w:type="dxa" w:w="90"/>
            </w:tcMar>
          </w:tcPr>
          <w:p>
            <w:pPr>
              <w:spacing w:after="0" w:line="240"/>
            </w:pPr>
            <w:r>
              <w:rPr>
                <w:b/>
                <w:bCs/>
                <w:color w:val="FFFFFF"/>
                <w:sz w:val="17"/>
                <w:szCs w:val="17"/>
              </w:rPr>
              <w:t xml:space="preserve">Objects</w:t>
            </w:r>
          </w:p>
        </w:tc>
      </w:tr>
      <w:tr>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Labour and time</w:t>
            </w:r>
          </w:p>
        </w:tc>
        <w:tc>
          <w:tcPr>
            <w:tcW w:type="dxa" w:w="8180"/>
            <w:shd w:fill="FFFFFF" w:val="clear"/>
            <w:tcMar>
              <w:top w:type="dxa" w:w="60"/>
              <w:left w:type="dxa" w:w="90"/>
              <w:bottom w:type="dxa" w:w="60"/>
              <w:right w:type="dxa" w:w="90"/>
            </w:tcMar>
          </w:tcPr>
          <w:p>
            <w:pPr>
              <w:spacing w:after="0" w:line="240"/>
            </w:pPr>
            <w:r>
              <w:rPr>
                <w:b w:val="false"/>
                <w:bCs w:val="false"/>
                <w:color w:val="1A1A1A"/>
                <w:sz w:val="17"/>
                <w:szCs w:val="17"/>
              </w:rPr>
              <w:t xml:space="preserve">vwTimecards, tblTimecards, tblTimecardPunchIns, tlkpHourTypes, tblEmployee, vwCostingTimecardsDetailed, vwCostingTimecardsSummed_BySpecID, vwCostingTimecardsSummed_BySpecIDAndHourType, vwCostingTimecardsSummed_ByProjectID</w:t>
            </w:r>
          </w:p>
        </w:tc>
      </w:tr>
      <w:tr>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Projects and estimates</w:t>
            </w:r>
          </w:p>
        </w:tc>
        <w:tc>
          <w:tcPr>
            <w:tcW w:type="dxa" w:w="8180"/>
            <w:shd w:fill="F2F5FA" w:val="clear"/>
            <w:tcMar>
              <w:top w:type="dxa" w:w="60"/>
              <w:left w:type="dxa" w:w="90"/>
              <w:bottom w:type="dxa" w:w="60"/>
              <w:right w:type="dxa" w:w="90"/>
            </w:tcMar>
          </w:tcPr>
          <w:p>
            <w:pPr>
              <w:spacing w:after="0" w:line="240"/>
            </w:pPr>
            <w:r>
              <w:rPr>
                <w:b w:val="false"/>
                <w:bCs w:val="false"/>
                <w:color w:val="1A1A1A"/>
                <w:sz w:val="17"/>
                <w:szCs w:val="17"/>
              </w:rPr>
              <w:t xml:space="preserve">tblProjects, vwProjects, tlkpProjectStatus, vwProjectActualsVSEstimates, vwProjectActualsVSEstimates_LaborAndMaterials, vwProjectLaborActualsVSEstimatesByHourType, vwSpec, tblSpec, tblSpecHours, vwSpecLaborEstimateByHourType, vwSpecActualsVSEstimates, vwSpecDelivery</w:t>
            </w:r>
          </w:p>
        </w:tc>
      </w:tr>
      <w:tr>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Purchasing</w:t>
            </w:r>
          </w:p>
        </w:tc>
        <w:tc>
          <w:tcPr>
            <w:tcW w:type="dxa" w:w="8180"/>
            <w:shd w:fill="FFFFFF" w:val="clear"/>
            <w:tcMar>
              <w:top w:type="dxa" w:w="60"/>
              <w:left w:type="dxa" w:w="90"/>
              <w:bottom w:type="dxa" w:w="60"/>
              <w:right w:type="dxa" w:w="90"/>
            </w:tcMar>
          </w:tcPr>
          <w:p>
            <w:pPr>
              <w:spacing w:after="0" w:line="240"/>
            </w:pPr>
            <w:r>
              <w:rPr>
                <w:b w:val="false"/>
                <w:bCs w:val="false"/>
                <w:color w:val="1A1A1A"/>
                <w:sz w:val="17"/>
                <w:szCs w:val="17"/>
              </w:rPr>
              <w:t xml:space="preserve">vwPurchaseOrderDetails, vwPurchaseOrderHeader, vwPurchaseOrderDetailsDetailed, tblPurchaseOrderDetails, urpPurchasingLateVendors, vwReceiverLogSummed, tblCompany, tblEngItemMaster</w:t>
            </w:r>
          </w:p>
        </w:tc>
      </w:tr>
      <w:tr>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Material and inventory</w:t>
            </w:r>
          </w:p>
        </w:tc>
        <w:tc>
          <w:tcPr>
            <w:tcW w:type="dxa" w:w="8180"/>
            <w:shd w:fill="F2F5FA" w:val="clear"/>
            <w:tcMar>
              <w:top w:type="dxa" w:w="60"/>
              <w:left w:type="dxa" w:w="90"/>
              <w:bottom w:type="dxa" w:w="60"/>
              <w:right w:type="dxa" w:w="90"/>
            </w:tcMar>
          </w:tcPr>
          <w:p>
            <w:pPr>
              <w:spacing w:after="0" w:line="240"/>
            </w:pPr>
            <w:r>
              <w:rPr>
                <w:b w:val="false"/>
                <w:bCs w:val="false"/>
                <w:color w:val="1A1A1A"/>
                <w:sz w:val="17"/>
                <w:szCs w:val="17"/>
              </w:rPr>
              <w:t xml:space="preserve">vwInventory, vwInventoryDetails, tblInventoryDetails, vwInventoryUnfulfilledPulls, tlkpInventoryLocations, vwCostingInventoryPullsDetailed, vwCostingInventoryPullsSummed_ByProjectID, vwCostingPurchasedMaterialsSummed_ByProjectID, vwCostingExtraCostsSummed_ByProjectID, vwProjectMaterialEstimateByItemCategory, vwProjectMaterialActualVsEstimatesByItemCategory, vwCostingSummed_ByProjectID</w:t>
            </w:r>
          </w:p>
        </w:tc>
      </w:tr>
      <w:tr>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Engineering and release</w:t>
            </w:r>
          </w:p>
        </w:tc>
        <w:tc>
          <w:tcPr>
            <w:tcW w:type="dxa" w:w="8180"/>
            <w:shd w:fill="FFFFFF" w:val="clear"/>
            <w:tcMar>
              <w:top w:type="dxa" w:w="60"/>
              <w:left w:type="dxa" w:w="90"/>
              <w:bottom w:type="dxa" w:w="60"/>
              <w:right w:type="dxa" w:w="90"/>
            </w:tcMar>
          </w:tcPr>
          <w:p>
            <w:pPr>
              <w:spacing w:after="0" w:line="240"/>
            </w:pPr>
            <w:r>
              <w:rPr>
                <w:b w:val="false"/>
                <w:bCs w:val="false"/>
                <w:color w:val="1A1A1A"/>
                <w:sz w:val="17"/>
                <w:szCs w:val="17"/>
              </w:rPr>
              <w:t xml:space="preserve">vwEngBOM, tblBOMReleaseHistory</w:t>
            </w:r>
          </w:p>
        </w:tc>
      </w:tr>
      <w:tr>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Production schedule</w:t>
            </w:r>
          </w:p>
        </w:tc>
        <w:tc>
          <w:tcPr>
            <w:tcW w:type="dxa" w:w="8180"/>
            <w:shd w:fill="F2F5FA" w:val="clear"/>
            <w:tcMar>
              <w:top w:type="dxa" w:w="60"/>
              <w:left w:type="dxa" w:w="90"/>
              <w:bottom w:type="dxa" w:w="60"/>
              <w:right w:type="dxa" w:w="90"/>
            </w:tcMar>
          </w:tcPr>
          <w:p>
            <w:pPr>
              <w:spacing w:after="0" w:line="240"/>
            </w:pPr>
            <w:r>
              <w:rPr>
                <w:b w:val="false"/>
                <w:bCs w:val="false"/>
                <w:color w:val="1A1A1A"/>
                <w:sz w:val="17"/>
                <w:szCs w:val="17"/>
              </w:rPr>
              <w:t xml:space="preserve">tblProcessScheduleHeader, tblProcessScheduleDetail, vwProcessScheduleHeaderDetailed, tlkpProcess, tblPSCompletedLog</w:t>
            </w:r>
          </w:p>
        </w:tc>
      </w:tr>
      <w:tr>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Shipping</w:t>
            </w:r>
          </w:p>
        </w:tc>
        <w:tc>
          <w:tcPr>
            <w:tcW w:type="dxa" w:w="8180"/>
            <w:shd w:fill="FFFFFF" w:val="clear"/>
            <w:tcMar>
              <w:top w:type="dxa" w:w="60"/>
              <w:left w:type="dxa" w:w="90"/>
              <w:bottom w:type="dxa" w:w="60"/>
              <w:right w:type="dxa" w:w="90"/>
            </w:tcMar>
          </w:tcPr>
          <w:p>
            <w:pPr>
              <w:spacing w:after="0" w:line="240"/>
            </w:pPr>
            <w:r>
              <w:rPr>
                <w:b w:val="false"/>
                <w:bCs w:val="false"/>
                <w:color w:val="1A1A1A"/>
                <w:sz w:val="17"/>
                <w:szCs w:val="17"/>
              </w:rPr>
              <w:t xml:space="preserve">tblPackingSlipHeader, tblPackingSlipDetail, vwPackingSlips_SearchResults</w:t>
            </w:r>
          </w:p>
        </w:tc>
      </w:tr>
      <w:tr>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Non-conformance</w:t>
            </w:r>
          </w:p>
        </w:tc>
        <w:tc>
          <w:tcPr>
            <w:tcW w:type="dxa" w:w="8180"/>
            <w:shd w:fill="F2F5FA" w:val="clear"/>
            <w:tcMar>
              <w:top w:type="dxa" w:w="60"/>
              <w:left w:type="dxa" w:w="90"/>
              <w:bottom w:type="dxa" w:w="60"/>
              <w:right w:type="dxa" w:w="90"/>
            </w:tcMar>
          </w:tcPr>
          <w:p>
            <w:pPr>
              <w:spacing w:after="0" w:line="240"/>
            </w:pPr>
            <w:r>
              <w:rPr>
                <w:b w:val="false"/>
                <w:bCs w:val="false"/>
                <w:color w:val="1A1A1A"/>
                <w:sz w:val="17"/>
                <w:szCs w:val="17"/>
              </w:rPr>
              <w:t xml:space="preserve">vwNonConformances, vwNonConformanceList, tblNonConformance, tlkpNonConformanceOrigin, vwCostingSummed_ByNC, urpNonConformancesWithCosts, urpNonConformances, urpNonConformanceCostingCompared, urpNonConformanceAssignmentRetrieveByNC, urpCosting_LabourByNC, urpCosting_MaterialsInventoryByNC, urpCosting_PayablesByNC</w:t>
            </w:r>
          </w:p>
        </w:tc>
      </w:tr>
    </w:tbl>
    <w:p>
      <w:pPr>
        <w:pStyle w:val="Heading2"/>
        <w:spacing w:after="100" w:before="260"/>
      </w:pPr>
      <w:r>
        <w:rPr>
          <w:b/>
          <w:bCs/>
          <w:color w:val="1F3864"/>
          <w:sz w:val="24"/>
          <w:szCs w:val="24"/>
        </w:rPr>
        <w:t xml:space="preserve">5.5  The two discipline mappings</w:t>
      </w:r>
    </w:p>
    <w:p>
      <w:pPr>
        <w:spacing w:after="120" w:line="276"/>
      </w:pPr>
      <w:r>
        <w:rPr>
          <w:b w:val="false"/>
          <w:bCs w:val="false"/>
          <w:i w:val="false"/>
          <w:iCs w:val="false"/>
          <w:sz w:val="20"/>
          <w:szCs w:val="20"/>
        </w:rPr>
        <w:t xml:space="preserve">Both budget and actual hours are re-coded into the same six disciplines, but through two different keys, because the vendor data offers two different levels of control:</w:t>
      </w:r>
    </w:p>
    <w:p>
      <w:pPr>
        <w:pStyle w:val="ListParagraph"/>
        <w:numPr>
          <w:ilvl w:val="0"/>
          <w:numId w:val="1"/>
        </w:numPr>
        <w:spacing w:after="60" w:line="264"/>
      </w:pPr>
      <w:r>
        <w:rPr>
          <w:sz w:val="20"/>
          <w:szCs w:val="20"/>
        </w:rPr>
        <w:t xml:space="preserve">HourType to discipline (Reporting.tlkpHourTypeDiscipline) — the controlled key. Estimate lines carry an hour type, and the vendor already classifies each type as Admin, Engineering or Manufacturing. The rule maps Admin to Project Management, Manufacturing to Manufacturing, and splits Engineering into Mechanical, Electrical and Hydraulic by the controlled description. This is the map used for the budget denominator.</w:t>
      </w:r>
    </w:p>
    <w:p>
      <w:pPr>
        <w:pStyle w:val="ListParagraph"/>
        <w:numPr>
          <w:ilvl w:val="0"/>
          <w:numId w:val="1"/>
        </w:numPr>
        <w:spacing w:after="60" w:line="264"/>
      </w:pPr>
      <w:r>
        <w:rPr>
          <w:sz w:val="20"/>
          <w:szCs w:val="20"/>
        </w:rPr>
        <w:t xml:space="preserve">HourDescription to discipline (Reporting.tlkpDisciplineCrosswalk) — the free-text key, derived from the management workbook's column grouping. It remains the map applied to timecard actuals and is what the Crosswalk report displays.</w:t>
      </w:r>
    </w:p>
    <w:p>
      <w:pPr>
        <w:spacing w:after="120" w:line="276"/>
      </w:pPr>
      <w:r>
        <w:rPr>
          <w:b w:val="false"/>
          <w:bCs w:val="false"/>
          <w:i w:val="false"/>
          <w:iCs w:val="false"/>
          <w:sz w:val="20"/>
          <w:szCs w:val="20"/>
        </w:rPr>
        <w:t xml:space="preserve">The code comments record that the hour-description field on estimate lines is free text with thousands of variants, which is why the hour-type map was introduced for budgets; the repository states the hour-type grouping reconciles exactly to the vendor's three-bucket estimate on the projects tested.</w:t>
      </w:r>
    </w:p>
    <w:p>
      <w:pPr>
        <w:sectPr>
          <w:headerReference w:type="default" r:id="rId13"/>
          <w:headerReference w:type="first" r:id="rId14"/>
          <w:footerReference w:type="default" r:id="rId15"/>
          <w:footerReference w:type="first" r:id="rId16"/>
          <w:pgSz w:w="12240" w:h="15840" w:orient="portrait"/>
          <w:pgMar w:top="1080" w:right="1080" w:bottom="1080" w:left="1080" w:header="708" w:footer="708" w:gutter="0"/>
          <w:pgNumType/>
          <w:titlePg w:val="false"/>
          <w:docGrid w:linePitch="360"/>
        </w:sectPr>
      </w:pPr>
    </w:p>
    <w:p>
      <w:pPr>
        <w:spacing w:after="100"/>
      </w:pPr>
      <w:r>
        <w:rPr>
          <w:b/>
          <w:bCs/>
          <w:color w:val="1F3864"/>
          <w:sz w:val="24"/>
          <w:szCs w:val="24"/>
        </w:rPr>
        <w:t xml:space="preserve">Figure 2 — Data flow diagram</w:t>
      </w:r>
    </w:p>
    <w:p>
      <w:pPr>
        <w:spacing w:after="160"/>
      </w:pPr>
      <w:r>
        <w:rPr>
          <w:i/>
          <w:iCs/>
          <w:color w:val="444C5C"/>
          <w:sz w:val="18"/>
          <w:szCs w:val="18"/>
        </w:rPr>
        <w:t xml:space="preserve">Three sources feed the system: Total ETO read-only, project managers through the browser, and the management workbook through the weekly ETL. Everything the business records lands in the customer-owned reporting store; the netting of budget against actuals happens in Python, per request, and is cached.</w:t>
      </w:r>
    </w:p>
    <w:p>
      <w:pPr>
        <w:spacing w:after="60" w:before="60"/>
        <w:jc w:val="center"/>
      </w:pPr>
      <w:r>
        <w:drawing>
          <wp:inline distT="0" distB="0" distL="0" distR="0">
            <wp:extent cx="8410575"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8410575" cy="3514725"/>
                    </a:xfrm>
                    <a:prstGeom prst="rect">
                      <a:avLst/>
                    </a:prstGeom>
                  </pic:spPr>
                </pic:pic>
              </a:graphicData>
            </a:graphic>
          </wp:inline>
        </w:drawing>
      </w:r>
    </w:p>
    <w:p>
      <w:pPr>
        <w:sectPr>
          <w:headerReference w:type="default" r:id="rId17"/>
          <w:footerReference w:type="default" r:id="rId18"/>
          <w:pgSz w:w="15840" w:h="12240" w:orient="landscape"/>
          <w:pgMar w:top="1080" w:right="1080" w:bottom="1080" w:left="1080" w:header="708" w:footer="708" w:gutter="0"/>
          <w:pgNumType/>
          <w:docGrid w:linePitch="360"/>
        </w:sectPr>
      </w:pPr>
    </w:p>
    <w:p>
      <w:pPr>
        <w:pStyle w:val="Heading1"/>
        <w:pBdr>
          <w:bottom w:val="single" w:color="BFC7D8" w:sz="8" w:space="6"/>
        </w:pBdr>
        <w:spacing w:after="160" w:before="360"/>
      </w:pPr>
      <w:r>
        <w:rPr>
          <w:b/>
          <w:bCs/>
          <w:color w:val="1F3864"/>
          <w:sz w:val="30"/>
          <w:szCs w:val="30"/>
        </w:rPr>
        <w:t xml:space="preserve">6.  Data flow</w:t>
      </w:r>
    </w:p>
    <w:p>
      <w:pPr>
        <w:spacing w:after="120" w:line="276"/>
      </w:pPr>
      <w:r>
        <w:rPr>
          <w:b w:val="false"/>
          <w:bCs w:val="false"/>
          <w:i w:val="false"/>
          <w:iCs w:val="false"/>
          <w:sz w:val="20"/>
          <w:szCs w:val="20"/>
        </w:rPr>
        <w:t xml:space="preserve">Figure 2 (previous page) traces every path by which data enters, is transformed and leaves the system. The narratives below follow the same paths in the order a developer would need to debug them.</w:t>
      </w:r>
    </w:p>
    <w:p>
      <w:pPr>
        <w:pStyle w:val="Heading2"/>
        <w:spacing w:after="100" w:before="260"/>
      </w:pPr>
      <w:r>
        <w:rPr>
          <w:b/>
          <w:bCs/>
          <w:color w:val="1F3864"/>
          <w:sz w:val="24"/>
          <w:szCs w:val="24"/>
        </w:rPr>
        <w:t xml:space="preserve">6.1  Dashboard read path — the four cached boards</w:t>
      </w:r>
    </w:p>
    <w:p>
      <w:pPr>
        <w:spacing w:after="120" w:line="276"/>
      </w:pPr>
      <w:r>
        <w:rPr>
          <w:b w:val="false"/>
          <w:bCs w:val="false"/>
          <w:i w:val="false"/>
          <w:iCs w:val="false"/>
          <w:sz w:val="20"/>
          <w:szCs w:val="20"/>
        </w:rPr>
        <w:t xml:space="preserve">The Executive Dashboard, Project Scorecard, Discipline Financials and Budget vs Actual all net the same figures, so they share one computation and one cache.</w:t>
      </w:r>
    </w:p>
    <w:p>
      <w:pPr>
        <w:pStyle w:val="ListParagraph"/>
        <w:numPr>
          <w:ilvl w:val="0"/>
          <w:numId w:val="1"/>
        </w:numPr>
        <w:spacing w:after="60" w:line="264"/>
      </w:pPr>
      <w:r>
        <w:rPr>
          <w:sz w:val="20"/>
          <w:szCs w:val="20"/>
        </w:rPr>
        <w:t xml:space="preserve">The browser posts a query id and a project list to /api/query. If the query id is one of the four hot ids and the application is not in demo mode, it is served through the dashboard cache.</w:t>
      </w:r>
    </w:p>
    <w:p>
      <w:pPr>
        <w:pStyle w:val="ListParagraph"/>
        <w:numPr>
          <w:ilvl w:val="0"/>
          <w:numId w:val="1"/>
        </w:numPr>
        <w:spacing w:after="60" w:line="264"/>
      </w:pPr>
      <w:r>
        <w:rPr>
          <w:sz w:val="20"/>
          <w:szCs w:val="20"/>
        </w:rPr>
        <w:t xml:space="preserve">The cache compares the entry's stored watermark against the current one. data_watermark() reads the maximum TimeID from the vendor timecard table and the maximum PurchaseDetailID from PO details, plus the maximum CapturedAt, CreatedAt and UpdatedAt from PM entries, budgets and the crosswalk in the store. Identical string means nothing the dashboards depend on has moved.</w:t>
      </w:r>
    </w:p>
    <w:p>
      <w:pPr>
        <w:pStyle w:val="ListParagraph"/>
        <w:numPr>
          <w:ilvl w:val="0"/>
          <w:numId w:val="1"/>
        </w:numPr>
        <w:spacing w:after="60" w:line="264"/>
      </w:pPr>
      <w:r>
        <w:rPr>
          <w:sz w:val="20"/>
          <w:szCs w:val="20"/>
        </w:rPr>
        <w:t xml:space="preserve">On a hit, the payload is returned from memory with an as_of stamp and cached = true. On a miss, the result is computed once, cached, and the project scope is registered as hot so the background thread keeps it warm.</w:t>
      </w:r>
    </w:p>
    <w:p>
      <w:pPr>
        <w:pStyle w:val="ListParagraph"/>
        <w:numPr>
          <w:ilvl w:val="0"/>
          <w:numId w:val="1"/>
        </w:numPr>
        <w:spacing w:after="60" w:line="264"/>
      </w:pPr>
      <w:r>
        <w:rPr>
          <w:sz w:val="20"/>
          <w:szCs w:val="20"/>
        </w:rPr>
        <w:t xml:space="preserve">The background daemon probes every 30 seconds, forces a full rebuild at least every 300 seconds to catch in-place edits that do not advance a maximum key, and keeps at most 32 distinct project scopes warm. A budget or plan save calls mark_dirty() so the refresh happens immediately rather than at the next probe.</w:t>
      </w:r>
    </w:p>
    <w:p>
      <w:pPr>
        <w:pStyle w:val="ListParagraph"/>
        <w:numPr>
          <w:ilvl w:val="0"/>
          <w:numId w:val="1"/>
        </w:numPr>
        <w:spacing w:after="60" w:line="264"/>
      </w:pPr>
      <w:r>
        <w:rPr>
          <w:sz w:val="20"/>
          <w:szCs w:val="20"/>
        </w:rPr>
        <w:t xml:space="preserve">The computation itself: EtoBudgetDAO supplies the budget by discipline from the vendor estimate; DisciplineActualsDAO supplies actual hours and applied-rate cost from the vendor timecard view, re-coded through the crosswalk; ProjectFinancialsService nets them; material consumption is read from the vendor costing views; earned_value derives run-out and the variance measures; the manual overlay supplies ship dates, percent complete, run-out entries, procurement counts and rank.</w:t>
      </w:r>
    </w:p>
    <w:p>
      <w:pPr>
        <w:pStyle w:val="ListParagraph"/>
        <w:numPr>
          <w:ilvl w:val="0"/>
          <w:numId w:val="1"/>
        </w:numPr>
        <w:spacing w:after="60" w:line="264"/>
      </w:pPr>
      <w:r>
        <w:rPr>
          <w:sz w:val="20"/>
          <w:szCs w:val="20"/>
        </w:rPr>
        <w:t xml:space="preserve">When the module is imported by a WSGI server rather than run directly, the cache is warmed at boot, so the first viewer after a restart gets an instant board.</w:t>
      </w:r>
    </w:p>
    <w:p>
      <w:pPr>
        <w:pStyle w:val="ListParagraph"/>
        <w:numPr>
          <w:ilvl w:val="0"/>
          <w:numId w:val="1"/>
        </w:numPr>
        <w:spacing w:after="60" w:line="264"/>
      </w:pPr>
      <w:r>
        <w:rPr>
          <w:sz w:val="20"/>
          <w:szCs w:val="20"/>
        </w:rPr>
        <w:t xml:space="preserve">The cache and its dirty flag are process-local. Under the single waitress process used in every deployment mode there is one copy; if the application were ever run with more than one worker process or scaled to more than one App Service instance, each would hold its own copy and a save on one would not invalidate the others until their own probe or the 300-second rebuild.</w:t>
      </w:r>
    </w:p>
    <w:p>
      <w:pPr>
        <w:pStyle w:val="Heading2"/>
        <w:spacing w:after="100" w:before="260"/>
      </w:pPr>
      <w:r>
        <w:rPr>
          <w:b/>
          <w:bCs/>
          <w:color w:val="1F3864"/>
          <w:sz w:val="24"/>
          <w:szCs w:val="24"/>
        </w:rPr>
        <w:t xml:space="preserve">6.2  Report read path — labour, purchasing, inventory, shipping, non-conformance</w:t>
      </w:r>
    </w:p>
    <w:p>
      <w:pPr>
        <w:spacing w:after="120" w:line="276"/>
      </w:pPr>
      <w:r>
        <w:rPr>
          <w:b w:val="false"/>
          <w:bCs w:val="false"/>
          <w:i w:val="false"/>
          <w:iCs w:val="false"/>
          <w:sz w:val="20"/>
          <w:szCs w:val="20"/>
        </w:rPr>
        <w:t xml:space="preserve">These reports read the vendor database live on every request and honour the optional date range, which is how the pay-period and project-lifetime views are obtained. The request payload also carries a view field defaulting to "period", and the constants LABOUR_VIEW_IDS and ETO_REPORT_IDS are declared in queries.py, but no live report builder reads either — the value is accepted and ignored, and no control in the browser sets it. etospec.py holds the SQL and the workbook writers ported from the deployed reporting suite, so a report downloaded from the console reproduces the file the server-side suite generates. ncspec.py holds the non-conformance SQL and pure roll-up functions. The rule recorded in the code is that these families are never joined to one another — timecards, purchase orders and NCRs are queried separately and presented separately, to avoid fan-out.</w:t>
      </w:r>
    </w:p>
    <w:p>
      <w:pPr>
        <w:pStyle w:val="Heading2"/>
        <w:spacing w:after="100" w:before="260"/>
      </w:pPr>
      <w:r>
        <w:rPr>
          <w:b/>
          <w:bCs/>
          <w:color w:val="1F3864"/>
          <w:sz w:val="24"/>
          <w:szCs w:val="24"/>
        </w:rPr>
        <w:t xml:space="preserve">6.3  Project-manager write path</w:t>
      </w:r>
    </w:p>
    <w:p>
      <w:pPr>
        <w:pStyle w:val="ListParagraph"/>
        <w:numPr>
          <w:ilvl w:val="0"/>
          <w:numId w:val="1"/>
        </w:numPr>
        <w:spacing w:after="60" w:line="264"/>
      </w:pPr>
      <w:r>
        <w:rPr>
          <w:sz w:val="20"/>
          <w:szCs w:val="20"/>
        </w:rPr>
        <w:t xml:space="preserve">Bringing a project in: the service reads that project's ETO estimate, and BudgetDAO.upsert_version banks it as the project's first budget version with source ETO. This is what makes a project visible to the dashboards, since the project list is drawn from the current-budget view.</w:t>
      </w:r>
    </w:p>
    <w:p>
      <w:pPr>
        <w:pStyle w:val="ListParagraph"/>
        <w:numPr>
          <w:ilvl w:val="0"/>
          <w:numId w:val="1"/>
        </w:numPr>
        <w:spacing w:after="60" w:line="264"/>
      </w:pPr>
      <w:r>
        <w:rPr>
          <w:sz w:val="20"/>
          <w:szCs w:val="20"/>
        </w:rPr>
        <w:t xml:space="preserve">Budget authoring: the save endpoint accepts hour-description lines, rolls them into the six disciplines through the crosswalk, and writes a new SCD-2 version — closing the current row (EffectiveTo, IsCurrent = 0) and inserting a new one stamped with the signed-in username, plus the per-hour-description detail. Unchanged values write nothing. In the current front end this path is not exercised: pm.html displays the ETO budget read-only and posts only the bring-in request.</w:t>
      </w:r>
    </w:p>
    <w:p>
      <w:pPr>
        <w:pStyle w:val="ListParagraph"/>
        <w:numPr>
          <w:ilvl w:val="0"/>
          <w:numId w:val="1"/>
        </w:numPr>
        <w:spacing w:after="60" w:line="264"/>
      </w:pPr>
      <w:r>
        <w:rPr>
          <w:sz w:val="20"/>
          <w:szCs w:val="20"/>
        </w:rPr>
        <w:t xml:space="preserve">Plan: the week key follows the workbook's Excel week-numbering convention. The save upserts on project and year-week — updating the current week in place or creating it and carrying forward the previous week's procurement and material fields so no board cell blanks — and writes per-discipline progress rows on project, week and discipline.</w:t>
      </w:r>
    </w:p>
    <w:p>
      <w:pPr>
        <w:pStyle w:val="ListParagraph"/>
        <w:numPr>
          <w:ilvl w:val="0"/>
          <w:numId w:val="1"/>
        </w:numPr>
        <w:spacing w:after="60" w:line="264"/>
      </w:pPr>
      <w:r>
        <w:rPr>
          <w:sz w:val="20"/>
          <w:szCs w:val="20"/>
        </w:rPr>
        <w:t xml:space="preserve">Both routes require the pm role or higher and both mark the dashboard cache dirty.</w:t>
      </w:r>
    </w:p>
    <w:p>
      <w:pPr>
        <w:pStyle w:val="Heading2"/>
        <w:spacing w:after="100" w:before="260"/>
      </w:pPr>
      <w:r>
        <w:rPr>
          <w:b/>
          <w:bCs/>
          <w:color w:val="1F3864"/>
          <w:sz w:val="24"/>
          <w:szCs w:val="24"/>
        </w:rPr>
        <w:t xml:space="preserve">6.4  Workbook ETL path</w:t>
      </w:r>
    </w:p>
    <w:p>
      <w:pPr>
        <w:spacing w:after="120" w:line="276"/>
      </w:pPr>
      <w:r>
        <w:rPr>
          <w:b w:val="false"/>
          <w:bCs w:val="false"/>
          <w:i w:val="false"/>
          <w:iCs w:val="false"/>
          <w:sz w:val="20"/>
          <w:szCs w:val="20"/>
        </w:rPr>
        <w:t xml:space="preserve">console_sync.py reads the management pack through console_pack.py and banks it into the store: budgets as SCD-2 versions written only on change, budget detail and the crosswalk refreshed from the Budgets tab grouping, and PM entries upserted by project and year-week, backfilling every week in the sheet by default, with --current-week-only restricting it to the selected week. The record builders are pure, so --dry-run validates the extraction without a database. The pack is never written to — it contains charts and Excel tables that openpyxl does not round-trip — and the workbook dashboard builder writes its output to a separate file.</w:t>
      </w:r>
    </w:p>
    <w:p>
      <w:pPr>
        <w:pStyle w:val="Heading2"/>
        <w:spacing w:after="100" w:before="260"/>
      </w:pPr>
      <w:r>
        <w:rPr>
          <w:b/>
          <w:bCs/>
          <w:color w:val="1F3864"/>
          <w:sz w:val="24"/>
          <w:szCs w:val="24"/>
        </w:rPr>
        <w:t xml:space="preserve">6.5  Reference seed paths</w:t>
      </w:r>
    </w:p>
    <w:p>
      <w:pPr>
        <w:pStyle w:val="ListParagraph"/>
        <w:numPr>
          <w:ilvl w:val="0"/>
          <w:numId w:val="1"/>
        </w:numPr>
        <w:spacing w:after="60" w:line="264"/>
      </w:pPr>
      <w:r>
        <w:rPr>
          <w:sz w:val="20"/>
          <w:szCs w:val="20"/>
        </w:rPr>
        <w:t xml:space="preserve">console_seed_itemprice.py fully refreshes the item price reference from PO history, choosing the median unit price per item so a single outlier order cannot distort it, and recording the latest price, line count and date span. This exists so the Released-to-Order report joins a small local table rather than re-aggregating the full PO line history on every run. BOM and release data stay live from ETO.</w:t>
      </w:r>
    </w:p>
    <w:p>
      <w:pPr>
        <w:pStyle w:val="ListParagraph"/>
        <w:numPr>
          <w:ilvl w:val="0"/>
          <w:numId w:val="1"/>
        </w:numPr>
        <w:spacing w:after="60" w:line="264"/>
      </w:pPr>
      <w:r>
        <w:rPr>
          <w:sz w:val="20"/>
          <w:szCs w:val="20"/>
        </w:rPr>
        <w:t xml:space="preserve">console_seed_hourtype.py materialises the HourType-to-discipline map in the store. If the table is absent the application derives the map live from ETO and logs a warning, so results are unaffected either way.</w:t>
      </w:r>
    </w:p>
    <w:p>
      <w:pPr>
        <w:pStyle w:val="Heading2"/>
        <w:spacing w:after="100" w:before="260"/>
      </w:pPr>
      <w:r>
        <w:rPr>
          <w:b/>
          <w:bCs/>
          <w:color w:val="1F3864"/>
          <w:sz w:val="24"/>
          <w:szCs w:val="24"/>
        </w:rPr>
        <w:t xml:space="preserve">6.6  Export path</w:t>
      </w:r>
    </w:p>
    <w:p>
      <w:pPr>
        <w:spacing w:after="120" w:line="276"/>
      </w:pPr>
      <w:r>
        <w:rPr>
          <w:b w:val="false"/>
          <w:bCs w:val="false"/>
          <w:i w:val="false"/>
          <w:iCs w:val="false"/>
          <w:sz w:val="20"/>
          <w:szCs w:val="20"/>
        </w:rPr>
        <w:t xml:space="preserve">An export re-runs the same query server-side rather than trusting a payload from the browser, then renders the QueryResult by column type: hours to whole numbers, money to two decimals with a currency symbol, percentages, dates and integers each to their own format. Six report families are produced by the ported workbook writers, so those files match the established reports: the labour family, PO status, procurement exceptions, the full PO listing, overdue POs and late vendors. Every other report uses the generic writer. Both formats carry the tenant's product name, company and header colour.</w:t>
      </w:r>
    </w:p>
    <w:p>
      <w:pPr>
        <w:pStyle w:val="Heading2"/>
        <w:spacing w:after="100" w:before="260"/>
      </w:pPr>
      <w:r>
        <w:rPr>
          <w:b/>
          <w:bCs/>
          <w:color w:val="1F3864"/>
          <w:sz w:val="24"/>
          <w:szCs w:val="24"/>
        </w:rPr>
        <w:t xml:space="preserve">6.7  History layer</w:t>
      </w:r>
    </w:p>
    <w:p>
      <w:pPr>
        <w:spacing w:after="120" w:line="276"/>
      </w:pPr>
      <w:r>
        <w:rPr>
          <w:b w:val="false"/>
          <w:bCs w:val="false"/>
          <w:i w:val="false"/>
          <w:iCs w:val="false"/>
          <w:sz w:val="20"/>
          <w:szCs w:val="20"/>
        </w:rPr>
        <w:t xml:space="preserve">tblProjectWeeklySnapshot and vw_Console_ProjectTrajectory are installed to hold one row per project per week — the budget version in effect, actuals cut at that week end, and that week's PM progress — and are described in the repository as the training table for later estimate-at-completion and overrun-risk models. No code in the repository writes to them; the population step is documented as a future console_sync stage. Because timecards are dated, the design note records that the history can be backfilled from ETO on first run.</w:t>
      </w:r>
    </w:p>
    <w:p>
      <w:pPr>
        <w:sectPr>
          <w:headerReference w:type="default" r:id="rId19"/>
          <w:headerReference w:type="first" r:id="rId20"/>
          <w:footerReference w:type="default" r:id="rId21"/>
          <w:footerReference w:type="first" r:id="rId22"/>
          <w:pgSz w:w="12240" w:h="15840" w:orient="portrait"/>
          <w:pgMar w:top="1080" w:right="1080" w:bottom="1080" w:left="1080" w:header="708" w:footer="708" w:gutter="0"/>
          <w:pgNumType/>
          <w:titlePg w:val="false"/>
          <w:docGrid w:linePitch="360"/>
        </w:sectPr>
      </w:pPr>
    </w:p>
    <w:p>
      <w:pPr>
        <w:spacing w:after="100"/>
      </w:pPr>
      <w:r>
        <w:rPr>
          <w:b/>
          <w:bCs/>
          <w:color w:val="1F3864"/>
          <w:sz w:val="24"/>
          <w:szCs w:val="24"/>
        </w:rPr>
        <w:t xml:space="preserve">Figure 3 — Deployment diagram</w:t>
      </w:r>
    </w:p>
    <w:p>
      <w:pPr>
        <w:spacing w:after="160"/>
      </w:pPr>
      <w:r>
        <w:rPr>
          <w:i/>
          <w:iCs/>
          <w:color w:val="444C5C"/>
          <w:sz w:val="18"/>
          <w:szCs w:val="18"/>
        </w:rPr>
        <w:t xml:space="preserve">The same application image in two homes. On-premises, waitress runs behind a TLS terminator on the ETO server and connects to both databases directly. On Azure, two App Service spaces pull one image from a shared registry, hold their secrets in Key Vault, sign users in through Entra ID, and reach the on-premises SQL Server through an Azure Relay Hybrid Connection dialled outbound by an on-premises agent.</w:t>
      </w:r>
    </w:p>
    <w:p>
      <w:pPr>
        <w:spacing w:after="60" w:before="60"/>
        <w:jc w:val="center"/>
      </w:pPr>
      <w:r>
        <w:drawing>
          <wp:inline distT="0" distB="0" distL="0" distR="0">
            <wp:extent cx="8410575"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8410575" cy="3381375"/>
                    </a:xfrm>
                    <a:prstGeom prst="rect">
                      <a:avLst/>
                    </a:prstGeom>
                  </pic:spPr>
                </pic:pic>
              </a:graphicData>
            </a:graphic>
          </wp:inline>
        </w:drawing>
      </w:r>
    </w:p>
    <w:p>
      <w:pPr>
        <w:sectPr>
          <w:headerReference w:type="default" r:id="rId23"/>
          <w:footerReference w:type="default" r:id="rId24"/>
          <w:pgSz w:w="15840" w:h="12240" w:orient="landscape"/>
          <w:pgMar w:top="1080" w:right="1080" w:bottom="1080" w:left="1080" w:header="708" w:footer="708" w:gutter="0"/>
          <w:pgNumType/>
          <w:docGrid w:linePitch="360"/>
        </w:sectPr>
      </w:pPr>
    </w:p>
    <w:p>
      <w:pPr>
        <w:pStyle w:val="Heading1"/>
        <w:pBdr>
          <w:bottom w:val="single" w:color="BFC7D8" w:sz="8" w:space="6"/>
        </w:pBdr>
        <w:spacing w:after="160" w:before="360"/>
      </w:pPr>
      <w:r>
        <w:rPr>
          <w:b/>
          <w:bCs/>
          <w:color w:val="1F3864"/>
          <w:sz w:val="30"/>
          <w:szCs w:val="30"/>
        </w:rPr>
        <w:t xml:space="preserve">7.  Deployment architecture</w:t>
      </w:r>
    </w:p>
    <w:p>
      <w:pPr>
        <w:spacing w:after="120" w:line="276"/>
      </w:pPr>
      <w:r>
        <w:rPr>
          <w:b w:val="false"/>
          <w:bCs w:val="false"/>
          <w:i w:val="false"/>
          <w:iCs w:val="false"/>
          <w:sz w:val="20"/>
          <w:szCs w:val="20"/>
        </w:rPr>
        <w:t xml:space="preserve">Figure 3 (previous page) shows both homes of the same application. Nothing environment-specific is compiled into the code: the difference between a laptop, the on-premises server, a container and an Azure App Service is entirely environment variables and the tenant profile.</w:t>
      </w:r>
    </w:p>
    <w:p>
      <w:pPr>
        <w:pStyle w:val="Heading2"/>
        <w:spacing w:after="100" w:before="260"/>
      </w:pPr>
      <w:r>
        <w:rPr>
          <w:b/>
          <w:bCs/>
          <w:color w:val="1F3864"/>
          <w:sz w:val="24"/>
          <w:szCs w:val="24"/>
        </w:rPr>
        <w:t xml:space="preserve">7.1  Mode A — on the on-premises server</w:t>
      </w:r>
    </w:p>
    <w:p>
      <w:pPr>
        <w:pStyle w:val="ListParagraph"/>
        <w:numPr>
          <w:ilvl w:val="0"/>
          <w:numId w:val="1"/>
        </w:numPr>
        <w:spacing w:after="60" w:line="264"/>
      </w:pPr>
      <w:r>
        <w:rPr>
          <w:sz w:val="20"/>
          <w:szCs w:val="20"/>
        </w:rPr>
        <w:t xml:space="preserve">run_console.ps1 sets non-secret configuration, sources an untracked console_secrets.ps1, and starts serve_console.py.</w:t>
      </w:r>
    </w:p>
    <w:p>
      <w:pPr>
        <w:pStyle w:val="ListParagraph"/>
        <w:numPr>
          <w:ilvl w:val="0"/>
          <w:numId w:val="1"/>
        </w:numPr>
        <w:spacing w:after="60" w:line="264"/>
      </w:pPr>
      <w:r>
        <w:rPr>
          <w:sz w:val="20"/>
          <w:szCs w:val="20"/>
        </w:rPr>
        <w:t xml:space="preserve">serve_console.py runs waitress. Bind host precedence: an explicit CONSOLE_BIND_HOST wins; otherwise 127.0.0.1 when CONSOLE_HTTPS=1, because a TLS terminator on the same host is expected to hold the certificate on 443; otherwise 0.0.0.0 for plain HTTP on the LAN.</w:t>
      </w:r>
    </w:p>
    <w:p>
      <w:pPr>
        <w:pStyle w:val="ListParagraph"/>
        <w:numPr>
          <w:ilvl w:val="0"/>
          <w:numId w:val="1"/>
        </w:numPr>
        <w:spacing w:after="60" w:line="264"/>
      </w:pPr>
      <w:r>
        <w:rPr>
          <w:sz w:val="20"/>
          <w:szCs w:val="20"/>
        </w:rPr>
        <w:t xml:space="preserve">Authentication defaults to CONSOLE_AUTH=windows, which validates the typed domain password through the Windows LogonUser API — no LDAP server and no domain-controller certificate required.</w:t>
      </w:r>
    </w:p>
    <w:p>
      <w:pPr>
        <w:pStyle w:val="ListParagraph"/>
        <w:numPr>
          <w:ilvl w:val="0"/>
          <w:numId w:val="1"/>
        </w:numPr>
        <w:spacing w:after="60" w:line="264"/>
      </w:pPr>
      <w:r>
        <w:rPr>
          <w:sz w:val="20"/>
          <w:szCs w:val="20"/>
        </w:rPr>
        <w:t xml:space="preserve">Database authentication defaults to Windows integrated authentication when no SQL username is present, in which case the service account needs access to both databases.</w:t>
      </w:r>
    </w:p>
    <w:p>
      <w:pPr>
        <w:pStyle w:val="Heading2"/>
        <w:spacing w:after="100" w:before="260"/>
      </w:pPr>
      <w:r>
        <w:rPr>
          <w:b/>
          <w:bCs/>
          <w:color w:val="1F3864"/>
          <w:sz w:val="24"/>
          <w:szCs w:val="24"/>
        </w:rPr>
        <w:t xml:space="preserve">7.2  Mode B — container</w:t>
      </w:r>
    </w:p>
    <w:p>
      <w:pPr>
        <w:pStyle w:val="ListParagraph"/>
        <w:numPr>
          <w:ilvl w:val="0"/>
          <w:numId w:val="1"/>
        </w:numPr>
        <w:spacing w:after="60" w:line="264"/>
      </w:pPr>
      <w:r>
        <w:rPr>
          <w:sz w:val="20"/>
          <w:szCs w:val="20"/>
        </w:rPr>
        <w:t xml:space="preserve">python:3.12-slim-bookworm with Microsoft ODBC Driver 17 and unixODBC installed from Microsoft's repository; the tools used to add that repository are removed again in the same layer.</w:t>
      </w:r>
    </w:p>
    <w:p>
      <w:pPr>
        <w:pStyle w:val="ListParagraph"/>
        <w:numPr>
          <w:ilvl w:val="0"/>
          <w:numId w:val="1"/>
        </w:numPr>
        <w:spacing w:after="60" w:line="264"/>
      </w:pPr>
      <w:r>
        <w:rPr>
          <w:sz w:val="20"/>
          <w:szCs w:val="20"/>
        </w:rPr>
        <w:t xml:space="preserve">unixODBC connection pooling is switched on globally with a 120-second idle timeout, so the per-request connection cost is paid once and reused — the Dockerfile records this as a latency measure for the tunnelled Azure data path.</w:t>
      </w:r>
    </w:p>
    <w:p>
      <w:pPr>
        <w:pStyle w:val="ListParagraph"/>
        <w:numPr>
          <w:ilvl w:val="0"/>
          <w:numId w:val="1"/>
        </w:numPr>
        <w:spacing w:after="60" w:line="264"/>
      </w:pPr>
      <w:r>
        <w:rPr>
          <w:sz w:val="20"/>
          <w:szCs w:val="20"/>
        </w:rPr>
        <w:t xml:space="preserve">Runs as an unprivileged user (uid 10001); the entrypoint is stripped of carriage returns at build time so a Windows checkout cannot break the shebang.</w:t>
      </w:r>
    </w:p>
    <w:p>
      <w:pPr>
        <w:pStyle w:val="ListParagraph"/>
        <w:numPr>
          <w:ilvl w:val="0"/>
          <w:numId w:val="1"/>
        </w:numPr>
        <w:spacing w:after="60" w:line="264"/>
      </w:pPr>
      <w:r>
        <w:rPr>
          <w:sz w:val="20"/>
          <w:szCs w:val="20"/>
        </w:rPr>
        <w:t xml:space="preserve">The entrypoint fails fast if CONSOLE_SECRET_KEY is missing (a random per-process key would invalidate sessions on every restart), if trusted database authentication is requested on Linux where it cannot work, if the SQL credentials for either database are absent, or if CONSOLE_AUTH=windows is set on an image without pywin32. It warns, but starts, if LDAP settings are incomplete.</w:t>
      </w:r>
    </w:p>
    <w:p>
      <w:pPr>
        <w:pStyle w:val="ListParagraph"/>
        <w:numPr>
          <w:ilvl w:val="0"/>
          <w:numId w:val="1"/>
        </w:numPr>
        <w:spacing w:after="60" w:line="264"/>
      </w:pPr>
      <w:r>
        <w:rPr>
          <w:sz w:val="20"/>
          <w:szCs w:val="20"/>
        </w:rPr>
        <w:t xml:space="preserve">A healthcheck requests /login over the loopback every 30 seconds. Compose publishes port 8000 and expects TLS to be terminated in front.</w:t>
      </w:r>
    </w:p>
    <w:p>
      <w:pPr>
        <w:pStyle w:val="ListParagraph"/>
        <w:numPr>
          <w:ilvl w:val="0"/>
          <w:numId w:val="1"/>
        </w:numPr>
        <w:spacing w:after="60" w:line="264"/>
      </w:pPr>
      <w:r>
        <w:rPr>
          <w:sz w:val="20"/>
          <w:szCs w:val="20"/>
        </w:rPr>
        <w:t xml:space="preserve">Because the databases are on a named SQL Server instance, the container needs either the SQL Browser on UDP 1434 or a static TCP port and a host,port connection string, and it must be able to resolve the server name.</w:t>
      </w:r>
    </w:p>
    <w:p>
      <w:pPr>
        <w:pStyle w:val="Heading2"/>
        <w:spacing w:after="100" w:before="260"/>
      </w:pPr>
      <w:r>
        <w:rPr>
          <w:b/>
          <w:bCs/>
          <w:color w:val="1F3864"/>
          <w:sz w:val="24"/>
          <w:szCs w:val="24"/>
        </w:rPr>
        <w:t xml:space="preserve">7.3  Mode C — Azure App Service</w:t>
      </w:r>
    </w:p>
    <w:p>
      <w:pPr>
        <w:spacing w:after="120" w:line="276"/>
      </w:pPr>
      <w:r>
        <w:rPr>
          <w:b w:val="false"/>
          <w:bCs w:val="false"/>
          <w:i w:val="false"/>
          <w:iCs w:val="false"/>
          <w:sz w:val="20"/>
          <w:szCs w:val="20"/>
        </w:rPr>
        <w:t xml:space="preserve">infra/azure provisions two identical spaces, staging and production, from one reusable module. Both pull the same image tag from one registry and differ only in their application settings and plan size.</w:t>
      </w:r>
    </w:p>
    <w:tbl>
      <w:tblPr>
        <w:tblW w:type="dxa" w:w="10080"/>
        <w:tblBorders>
          <w:top w:val="single" w:color="BFC7D8" w:sz="4"/>
          <w:left w:val="single" w:color="BFC7D8" w:sz="4"/>
          <w:bottom w:val="single" w:color="BFC7D8" w:sz="4"/>
          <w:right w:val="single" w:color="BFC7D8" w:sz="4"/>
          <w:insideH w:val="single" w:color="BFC7D8" w:sz="2"/>
          <w:insideV w:val="single" w:color="BFC7D8" w:sz="2"/>
        </w:tblBorders>
      </w:tblPr>
      <w:tblGrid>
        <w:gridCol w:w="2050"/>
        <w:gridCol w:w="2700"/>
        <w:gridCol w:w="5330"/>
      </w:tblGrid>
      <w:tr>
        <w:trPr>
          <w:tblHeader/>
        </w:trPr>
        <w:tc>
          <w:tcPr>
            <w:tcW w:type="dxa" w:w="2050"/>
            <w:shd w:fill="1F3864" w:val="clear"/>
            <w:tcMar>
              <w:top w:type="dxa" w:w="60"/>
              <w:left w:type="dxa" w:w="90"/>
              <w:bottom w:type="dxa" w:w="60"/>
              <w:right w:type="dxa" w:w="90"/>
            </w:tcMar>
          </w:tcPr>
          <w:p>
            <w:pPr>
              <w:spacing w:after="0" w:line="240"/>
            </w:pPr>
            <w:r>
              <w:rPr>
                <w:b/>
                <w:bCs/>
                <w:color w:val="FFFFFF"/>
                <w:sz w:val="17"/>
                <w:szCs w:val="17"/>
              </w:rPr>
              <w:t xml:space="preserve">Resource</w:t>
            </w:r>
          </w:p>
        </w:tc>
        <w:tc>
          <w:tcPr>
            <w:tcW w:type="dxa" w:w="2700"/>
            <w:shd w:fill="1F3864" w:val="clear"/>
            <w:tcMar>
              <w:top w:type="dxa" w:w="60"/>
              <w:left w:type="dxa" w:w="90"/>
              <w:bottom w:type="dxa" w:w="60"/>
              <w:right w:type="dxa" w:w="90"/>
            </w:tcMar>
          </w:tcPr>
          <w:p>
            <w:pPr>
              <w:spacing w:after="0" w:line="240"/>
            </w:pPr>
            <w:r>
              <w:rPr>
                <w:b/>
                <w:bCs/>
                <w:color w:val="FFFFFF"/>
                <w:sz w:val="17"/>
                <w:szCs w:val="17"/>
              </w:rPr>
              <w:t xml:space="preserve">Terraform</w:t>
            </w:r>
          </w:p>
        </w:tc>
        <w:tc>
          <w:tcPr>
            <w:tcW w:type="dxa" w:w="5330"/>
            <w:shd w:fill="1F3864" w:val="clear"/>
            <w:tcMar>
              <w:top w:type="dxa" w:w="60"/>
              <w:left w:type="dxa" w:w="90"/>
              <w:bottom w:type="dxa" w:w="60"/>
              <w:right w:type="dxa" w:w="90"/>
            </w:tcMar>
          </w:tcPr>
          <w:p>
            <w:pPr>
              <w:spacing w:after="0" w:line="240"/>
            </w:pPr>
            <w:r>
              <w:rPr>
                <w:b/>
                <w:bCs/>
                <w:color w:val="FFFFFF"/>
                <w:sz w:val="17"/>
                <w:szCs w:val="17"/>
              </w:rPr>
              <w:t xml:space="preserve">Notes</w:t>
            </w:r>
          </w:p>
        </w:tc>
      </w:tr>
      <w:tr>
        <w:tc>
          <w:tcPr>
            <w:tcW w:type="dxa" w:w="2050"/>
            <w:shd w:fill="FFFFFF" w:val="clear"/>
            <w:tcMar>
              <w:top w:type="dxa" w:w="60"/>
              <w:left w:type="dxa" w:w="90"/>
              <w:bottom w:type="dxa" w:w="60"/>
              <w:right w:type="dxa" w:w="90"/>
            </w:tcMar>
          </w:tcPr>
          <w:p>
            <w:pPr>
              <w:spacing w:after="0" w:line="240"/>
            </w:pPr>
            <w:r>
              <w:rPr>
                <w:b w:val="false"/>
                <w:bCs w:val="false"/>
                <w:color w:val="1A1A1A"/>
                <w:sz w:val="17"/>
                <w:szCs w:val="17"/>
              </w:rPr>
              <w:t xml:space="preserve">Resource group</w:t>
            </w:r>
          </w:p>
        </w:tc>
        <w:tc>
          <w:tcPr>
            <w:tcW w:type="dxa" w:w="2700"/>
            <w:shd w:fill="FFFFFF" w:val="clear"/>
            <w:tcMar>
              <w:top w:type="dxa" w:w="60"/>
              <w:left w:type="dxa" w:w="90"/>
              <w:bottom w:type="dxa" w:w="60"/>
              <w:right w:type="dxa" w:w="90"/>
            </w:tcMar>
          </w:tcPr>
          <w:p>
            <w:pPr>
              <w:spacing w:after="0" w:line="240"/>
            </w:pPr>
            <w:r>
              <w:rPr>
                <w:b w:val="false"/>
                <w:bCs w:val="false"/>
                <w:color w:val="1A1A1A"/>
                <w:sz w:val="17"/>
                <w:szCs w:val="17"/>
              </w:rPr>
              <w:t xml:space="preserve">azurerm_resource_group.console</w:t>
            </w:r>
          </w:p>
        </w:tc>
        <w:tc>
          <w:tcPr>
            <w:tcW w:type="dxa" w:w="5330"/>
            <w:shd w:fill="FFFFFF" w:val="clear"/>
            <w:tcMar>
              <w:top w:type="dxa" w:w="60"/>
              <w:left w:type="dxa" w:w="90"/>
              <w:bottom w:type="dxa" w:w="60"/>
              <w:right w:type="dxa" w:w="90"/>
            </w:tcMar>
          </w:tcPr>
          <w:p>
            <w:pPr>
              <w:spacing w:after="0" w:line="240"/>
            </w:pPr>
            <w:r>
              <w:rPr>
                <w:b w:val="false"/>
                <w:bCs w:val="false"/>
                <w:color w:val="1A1A1A"/>
                <w:sz w:val="17"/>
                <w:szCs w:val="17"/>
              </w:rPr>
              <w:t xml:space="preserve">Holds everything.</w:t>
            </w:r>
          </w:p>
        </w:tc>
      </w:tr>
      <w:tr>
        <w:tc>
          <w:tcPr>
            <w:tcW w:type="dxa" w:w="2050"/>
            <w:shd w:fill="F2F5FA" w:val="clear"/>
            <w:tcMar>
              <w:top w:type="dxa" w:w="60"/>
              <w:left w:type="dxa" w:w="90"/>
              <w:bottom w:type="dxa" w:w="60"/>
              <w:right w:type="dxa" w:w="90"/>
            </w:tcMar>
          </w:tcPr>
          <w:p>
            <w:pPr>
              <w:spacing w:after="0" w:line="240"/>
            </w:pPr>
            <w:r>
              <w:rPr>
                <w:b w:val="false"/>
                <w:bCs w:val="false"/>
                <w:color w:val="1A1A1A"/>
                <w:sz w:val="17"/>
                <w:szCs w:val="17"/>
              </w:rPr>
              <w:t xml:space="preserve">Container registry</w:t>
            </w:r>
          </w:p>
        </w:tc>
        <w:tc>
          <w:tcPr>
            <w:tcW w:type="dxa" w:w="2700"/>
            <w:shd w:fill="F2F5FA" w:val="clear"/>
            <w:tcMar>
              <w:top w:type="dxa" w:w="60"/>
              <w:left w:type="dxa" w:w="90"/>
              <w:bottom w:type="dxa" w:w="60"/>
              <w:right w:type="dxa" w:w="90"/>
            </w:tcMar>
          </w:tcPr>
          <w:p>
            <w:pPr>
              <w:spacing w:after="0" w:line="240"/>
            </w:pPr>
            <w:r>
              <w:rPr>
                <w:b w:val="false"/>
                <w:bCs w:val="false"/>
                <w:color w:val="1A1A1A"/>
                <w:sz w:val="17"/>
                <w:szCs w:val="17"/>
              </w:rPr>
              <w:t xml:space="preserve">azurerm_container_registry.acr</w:t>
            </w:r>
          </w:p>
        </w:tc>
        <w:tc>
          <w:tcPr>
            <w:tcW w:type="dxa" w:w="5330"/>
            <w:shd w:fill="F2F5FA" w:val="clear"/>
            <w:tcMar>
              <w:top w:type="dxa" w:w="60"/>
              <w:left w:type="dxa" w:w="90"/>
              <w:bottom w:type="dxa" w:w="60"/>
              <w:right w:type="dxa" w:w="90"/>
            </w:tcMar>
          </w:tcPr>
          <w:p>
            <w:pPr>
              <w:spacing w:after="0" w:line="240"/>
            </w:pPr>
            <w:r>
              <w:rPr>
                <w:b w:val="false"/>
                <w:bCs w:val="false"/>
                <w:color w:val="1A1A1A"/>
                <w:sz w:val="17"/>
                <w:szCs w:val="17"/>
              </w:rPr>
              <w:t xml:space="preserve">Basic tier, admin user disabled — images are pulled with the app's managed identity through an AcrPull role assignment.</w:t>
            </w:r>
          </w:p>
        </w:tc>
      </w:tr>
      <w:tr>
        <w:tc>
          <w:tcPr>
            <w:tcW w:type="dxa" w:w="2050"/>
            <w:shd w:fill="FFFFFF" w:val="clear"/>
            <w:tcMar>
              <w:top w:type="dxa" w:w="60"/>
              <w:left w:type="dxa" w:w="90"/>
              <w:bottom w:type="dxa" w:w="60"/>
              <w:right w:type="dxa" w:w="90"/>
            </w:tcMar>
          </w:tcPr>
          <w:p>
            <w:pPr>
              <w:spacing w:after="0" w:line="240"/>
            </w:pPr>
            <w:r>
              <w:rPr>
                <w:b w:val="false"/>
                <w:bCs w:val="false"/>
                <w:color w:val="1A1A1A"/>
                <w:sz w:val="17"/>
                <w:szCs w:val="17"/>
              </w:rPr>
              <w:t xml:space="preserve">Relay namespace</w:t>
            </w:r>
          </w:p>
        </w:tc>
        <w:tc>
          <w:tcPr>
            <w:tcW w:type="dxa" w:w="2700"/>
            <w:shd w:fill="FFFFFF" w:val="clear"/>
            <w:tcMar>
              <w:top w:type="dxa" w:w="60"/>
              <w:left w:type="dxa" w:w="90"/>
              <w:bottom w:type="dxa" w:w="60"/>
              <w:right w:type="dxa" w:w="90"/>
            </w:tcMar>
          </w:tcPr>
          <w:p>
            <w:pPr>
              <w:spacing w:after="0" w:line="240"/>
            </w:pPr>
            <w:r>
              <w:rPr>
                <w:b w:val="false"/>
                <w:bCs w:val="false"/>
                <w:color w:val="1A1A1A"/>
                <w:sz w:val="17"/>
                <w:szCs w:val="17"/>
              </w:rPr>
              <w:t xml:space="preserve">azurerm_relay_namespace.console</w:t>
            </w:r>
          </w:p>
        </w:tc>
        <w:tc>
          <w:tcPr>
            <w:tcW w:type="dxa" w:w="5330"/>
            <w:shd w:fill="FFFFFF" w:val="clear"/>
            <w:tcMar>
              <w:top w:type="dxa" w:w="60"/>
              <w:left w:type="dxa" w:w="90"/>
              <w:bottom w:type="dxa" w:w="60"/>
              <w:right w:type="dxa" w:w="90"/>
            </w:tcMar>
          </w:tcPr>
          <w:p>
            <w:pPr>
              <w:spacing w:after="0" w:line="240"/>
            </w:pPr>
            <w:r>
              <w:rPr>
                <w:b w:val="false"/>
                <w:bCs w:val="false"/>
                <w:color w:val="1A1A1A"/>
                <w:sz w:val="17"/>
                <w:szCs w:val="17"/>
              </w:rPr>
              <w:t xml:space="preserve">Standard tier, shared; each space creates its own hybrid connection inside it.</w:t>
            </w:r>
          </w:p>
        </w:tc>
      </w:tr>
      <w:tr>
        <w:tc>
          <w:tcPr>
            <w:tcW w:type="dxa" w:w="2050"/>
            <w:shd w:fill="F2F5FA" w:val="clear"/>
            <w:tcMar>
              <w:top w:type="dxa" w:w="60"/>
              <w:left w:type="dxa" w:w="90"/>
              <w:bottom w:type="dxa" w:w="60"/>
              <w:right w:type="dxa" w:w="90"/>
            </w:tcMar>
          </w:tcPr>
          <w:p>
            <w:pPr>
              <w:spacing w:after="0" w:line="240"/>
            </w:pPr>
            <w:r>
              <w:rPr>
                <w:b w:val="false"/>
                <w:bCs w:val="false"/>
                <w:color w:val="1A1A1A"/>
                <w:sz w:val="17"/>
                <w:szCs w:val="17"/>
              </w:rPr>
              <w:t xml:space="preserve">User-assigned identity</w:t>
            </w:r>
          </w:p>
        </w:tc>
        <w:tc>
          <w:tcPr>
            <w:tcW w:type="dxa" w:w="2700"/>
            <w:shd w:fill="F2F5FA" w:val="clear"/>
            <w:tcMar>
              <w:top w:type="dxa" w:w="60"/>
              <w:left w:type="dxa" w:w="90"/>
              <w:bottom w:type="dxa" w:w="60"/>
              <w:right w:type="dxa" w:w="90"/>
            </w:tcMar>
          </w:tcPr>
          <w:p>
            <w:pPr>
              <w:spacing w:after="0" w:line="240"/>
            </w:pPr>
            <w:r>
              <w:rPr>
                <w:b w:val="false"/>
                <w:bCs w:val="false"/>
                <w:color w:val="1A1A1A"/>
                <w:sz w:val="17"/>
                <w:szCs w:val="17"/>
              </w:rPr>
              <w:t xml:space="preserve">azurerm_user_assigned_identity.app</w:t>
            </w:r>
          </w:p>
        </w:tc>
        <w:tc>
          <w:tcPr>
            <w:tcW w:type="dxa" w:w="5330"/>
            <w:shd w:fill="F2F5FA" w:val="clear"/>
            <w:tcMar>
              <w:top w:type="dxa" w:w="60"/>
              <w:left w:type="dxa" w:w="90"/>
              <w:bottom w:type="dxa" w:w="60"/>
              <w:right w:type="dxa" w:w="90"/>
            </w:tcMar>
          </w:tcPr>
          <w:p>
            <w:pPr>
              <w:spacing w:after="0" w:line="240"/>
            </w:pPr>
            <w:r>
              <w:rPr>
                <w:b w:val="false"/>
                <w:bCs w:val="false"/>
                <w:color w:val="1A1A1A"/>
                <w:sz w:val="17"/>
                <w:szCs w:val="17"/>
              </w:rPr>
              <w:t xml:space="preserve">One per space; used for both the registry pull and Key Vault reads.</w:t>
            </w:r>
          </w:p>
        </w:tc>
      </w:tr>
      <w:tr>
        <w:tc>
          <w:tcPr>
            <w:tcW w:type="dxa" w:w="2050"/>
            <w:shd w:fill="FFFFFF" w:val="clear"/>
            <w:tcMar>
              <w:top w:type="dxa" w:w="60"/>
              <w:left w:type="dxa" w:w="90"/>
              <w:bottom w:type="dxa" w:w="60"/>
              <w:right w:type="dxa" w:w="90"/>
            </w:tcMar>
          </w:tcPr>
          <w:p>
            <w:pPr>
              <w:spacing w:after="0" w:line="240"/>
            </w:pPr>
            <w:r>
              <w:rPr>
                <w:b w:val="false"/>
                <w:bCs w:val="false"/>
                <w:color w:val="1A1A1A"/>
                <w:sz w:val="17"/>
                <w:szCs w:val="17"/>
              </w:rPr>
              <w:t xml:space="preserve">Key Vault</w:t>
            </w:r>
          </w:p>
        </w:tc>
        <w:tc>
          <w:tcPr>
            <w:tcW w:type="dxa" w:w="2700"/>
            <w:shd w:fill="FFFFFF" w:val="clear"/>
            <w:tcMar>
              <w:top w:type="dxa" w:w="60"/>
              <w:left w:type="dxa" w:w="90"/>
              <w:bottom w:type="dxa" w:w="60"/>
              <w:right w:type="dxa" w:w="90"/>
            </w:tcMar>
          </w:tcPr>
          <w:p>
            <w:pPr>
              <w:spacing w:after="0" w:line="240"/>
            </w:pPr>
            <w:r>
              <w:rPr>
                <w:b w:val="false"/>
                <w:bCs w:val="false"/>
                <w:color w:val="1A1A1A"/>
                <w:sz w:val="17"/>
                <w:szCs w:val="17"/>
              </w:rPr>
              <w:t xml:space="preserve">azurerm_key_vault.this + role assignments</w:t>
            </w:r>
          </w:p>
        </w:tc>
        <w:tc>
          <w:tcPr>
            <w:tcW w:type="dxa" w:w="5330"/>
            <w:shd w:fill="FFFFFF" w:val="clear"/>
            <w:tcMar>
              <w:top w:type="dxa" w:w="60"/>
              <w:left w:type="dxa" w:w="90"/>
              <w:bottom w:type="dxa" w:w="60"/>
              <w:right w:type="dxa" w:w="90"/>
            </w:tcMar>
          </w:tcPr>
          <w:p>
            <w:pPr>
              <w:spacing w:after="0" w:line="240"/>
            </w:pPr>
            <w:r>
              <w:rPr>
                <w:b w:val="false"/>
                <w:bCs w:val="false"/>
                <w:color w:val="1A1A1A"/>
                <w:sz w:val="17"/>
                <w:szCs w:val="17"/>
              </w:rPr>
              <w:t xml:space="preserve">One per space, with a randomised name suffix. Holds CONSOLE-SECRET-KEY, the store and ETO credentials, and the Entra client secret when Entra is active.</w:t>
            </w:r>
          </w:p>
        </w:tc>
      </w:tr>
      <w:tr>
        <w:tc>
          <w:tcPr>
            <w:tcW w:type="dxa" w:w="2050"/>
            <w:shd w:fill="F2F5FA" w:val="clear"/>
            <w:tcMar>
              <w:top w:type="dxa" w:w="60"/>
              <w:left w:type="dxa" w:w="90"/>
              <w:bottom w:type="dxa" w:w="60"/>
              <w:right w:type="dxa" w:w="90"/>
            </w:tcMar>
          </w:tcPr>
          <w:p>
            <w:pPr>
              <w:spacing w:after="0" w:line="240"/>
            </w:pPr>
            <w:r>
              <w:rPr>
                <w:b w:val="false"/>
                <w:bCs w:val="false"/>
                <w:color w:val="1A1A1A"/>
                <w:sz w:val="17"/>
                <w:szCs w:val="17"/>
              </w:rPr>
              <w:t xml:space="preserve">App Service plan</w:t>
            </w:r>
          </w:p>
        </w:tc>
        <w:tc>
          <w:tcPr>
            <w:tcW w:type="dxa" w:w="2700"/>
            <w:shd w:fill="F2F5FA" w:val="clear"/>
            <w:tcMar>
              <w:top w:type="dxa" w:w="60"/>
              <w:left w:type="dxa" w:w="90"/>
              <w:bottom w:type="dxa" w:w="60"/>
              <w:right w:type="dxa" w:w="90"/>
            </w:tcMar>
          </w:tcPr>
          <w:p>
            <w:pPr>
              <w:spacing w:after="0" w:line="240"/>
            </w:pPr>
            <w:r>
              <w:rPr>
                <w:b w:val="false"/>
                <w:bCs w:val="false"/>
                <w:color w:val="1A1A1A"/>
                <w:sz w:val="17"/>
                <w:szCs w:val="17"/>
              </w:rPr>
              <w:t xml:space="preserve">azurerm_service_plan.this</w:t>
            </w:r>
          </w:p>
        </w:tc>
        <w:tc>
          <w:tcPr>
            <w:tcW w:type="dxa" w:w="5330"/>
            <w:shd w:fill="F2F5FA" w:val="clear"/>
            <w:tcMar>
              <w:top w:type="dxa" w:w="60"/>
              <w:left w:type="dxa" w:w="90"/>
              <w:bottom w:type="dxa" w:w="60"/>
              <w:right w:type="dxa" w:w="90"/>
            </w:tcMar>
          </w:tcPr>
          <w:p>
            <w:pPr>
              <w:spacing w:after="0" w:line="240"/>
            </w:pPr>
            <w:r>
              <w:rPr>
                <w:b w:val="false"/>
                <w:bCs w:val="false"/>
                <w:color w:val="1A1A1A"/>
                <w:sz w:val="17"/>
                <w:szCs w:val="17"/>
              </w:rPr>
              <w:t xml:space="preserve">Linux; SKU is a per-environment variable.</w:t>
            </w:r>
          </w:p>
        </w:tc>
      </w:tr>
      <w:tr>
        <w:tc>
          <w:tcPr>
            <w:tcW w:type="dxa" w:w="2050"/>
            <w:shd w:fill="FFFFFF" w:val="clear"/>
            <w:tcMar>
              <w:top w:type="dxa" w:w="60"/>
              <w:left w:type="dxa" w:w="90"/>
              <w:bottom w:type="dxa" w:w="60"/>
              <w:right w:type="dxa" w:w="90"/>
            </w:tcMar>
          </w:tcPr>
          <w:p>
            <w:pPr>
              <w:spacing w:after="0" w:line="240"/>
            </w:pPr>
            <w:r>
              <w:rPr>
                <w:b w:val="false"/>
                <w:bCs w:val="false"/>
                <w:color w:val="1A1A1A"/>
                <w:sz w:val="17"/>
                <w:szCs w:val="17"/>
              </w:rPr>
              <w:t xml:space="preserve">Web app</w:t>
            </w:r>
          </w:p>
        </w:tc>
        <w:tc>
          <w:tcPr>
            <w:tcW w:type="dxa" w:w="2700"/>
            <w:shd w:fill="FFFFFF" w:val="clear"/>
            <w:tcMar>
              <w:top w:type="dxa" w:w="60"/>
              <w:left w:type="dxa" w:w="90"/>
              <w:bottom w:type="dxa" w:w="60"/>
              <w:right w:type="dxa" w:w="90"/>
            </w:tcMar>
          </w:tcPr>
          <w:p>
            <w:pPr>
              <w:spacing w:after="0" w:line="240"/>
            </w:pPr>
            <w:r>
              <w:rPr>
                <w:b w:val="false"/>
                <w:bCs w:val="false"/>
                <w:color w:val="1A1A1A"/>
                <w:sz w:val="17"/>
                <w:szCs w:val="17"/>
              </w:rPr>
              <w:t xml:space="preserve">azurerm_linux_web_app.this</w:t>
            </w:r>
          </w:p>
        </w:tc>
        <w:tc>
          <w:tcPr>
            <w:tcW w:type="dxa" w:w="5330"/>
            <w:shd w:fill="FFFFFF" w:val="clear"/>
            <w:tcMar>
              <w:top w:type="dxa" w:w="60"/>
              <w:left w:type="dxa" w:w="90"/>
              <w:bottom w:type="dxa" w:w="60"/>
              <w:right w:type="dxa" w:w="90"/>
            </w:tcMar>
          </w:tcPr>
          <w:p>
            <w:pPr>
              <w:spacing w:after="0" w:line="240"/>
            </w:pPr>
            <w:r>
              <w:rPr>
                <w:b w:val="false"/>
                <w:bCs w:val="false"/>
                <w:color w:val="1A1A1A"/>
                <w:sz w:val="17"/>
                <w:szCs w:val="17"/>
              </w:rPr>
              <w:t xml:space="preserve">Runs the container on port 8000; TLS is terminated by the platform. All settings are injected as app settings; secrets appear only as Key Vault references.</w:t>
            </w:r>
          </w:p>
        </w:tc>
      </w:tr>
      <w:tr>
        <w:tc>
          <w:tcPr>
            <w:tcW w:type="dxa" w:w="2050"/>
            <w:shd w:fill="F2F5FA" w:val="clear"/>
            <w:tcMar>
              <w:top w:type="dxa" w:w="60"/>
              <w:left w:type="dxa" w:w="90"/>
              <w:bottom w:type="dxa" w:w="60"/>
              <w:right w:type="dxa" w:w="90"/>
            </w:tcMar>
          </w:tcPr>
          <w:p>
            <w:pPr>
              <w:spacing w:after="0" w:line="240"/>
            </w:pPr>
            <w:r>
              <w:rPr>
                <w:b w:val="false"/>
                <w:bCs w:val="false"/>
                <w:color w:val="1A1A1A"/>
                <w:sz w:val="17"/>
                <w:szCs w:val="17"/>
              </w:rPr>
              <w:t xml:space="preserve">Hybrid connection</w:t>
            </w:r>
          </w:p>
        </w:tc>
        <w:tc>
          <w:tcPr>
            <w:tcW w:type="dxa" w:w="2700"/>
            <w:shd w:fill="F2F5FA" w:val="clear"/>
            <w:tcMar>
              <w:top w:type="dxa" w:w="60"/>
              <w:left w:type="dxa" w:w="90"/>
              <w:bottom w:type="dxa" w:w="60"/>
              <w:right w:type="dxa" w:w="90"/>
            </w:tcMar>
          </w:tcPr>
          <w:p>
            <w:pPr>
              <w:spacing w:after="0" w:line="240"/>
            </w:pPr>
            <w:r>
              <w:rPr>
                <w:b w:val="false"/>
                <w:bCs w:val="false"/>
                <w:color w:val="1A1A1A"/>
                <w:sz w:val="17"/>
                <w:szCs w:val="17"/>
              </w:rPr>
              <w:t xml:space="preserve">azurerm_relay_hybrid_connection.sql + azurerm_web_app_hybrid_connection.sql</w:t>
            </w:r>
          </w:p>
        </w:tc>
        <w:tc>
          <w:tcPr>
            <w:tcW w:type="dxa" w:w="5330"/>
            <w:shd w:fill="F2F5FA" w:val="clear"/>
            <w:tcMar>
              <w:top w:type="dxa" w:w="60"/>
              <w:left w:type="dxa" w:w="90"/>
              <w:bottom w:type="dxa" w:w="60"/>
              <w:right w:type="dxa" w:w="90"/>
            </w:tcMar>
          </w:tcPr>
          <w:p>
            <w:pPr>
              <w:spacing w:after="0" w:line="240"/>
            </w:pPr>
            <w:r>
              <w:rPr>
                <w:b w:val="false"/>
                <w:bCs w:val="false"/>
                <w:color w:val="1A1A1A"/>
                <w:sz w:val="17"/>
                <w:szCs w:val="17"/>
              </w:rPr>
              <w:t xml:space="preserve">Points at the on-premises SQL host and static port. Both databases are on that one server, so one endpoint per space serves the store and the read-only vendor source.</w:t>
            </w:r>
          </w:p>
        </w:tc>
      </w:tr>
      <w:tr>
        <w:tc>
          <w:tcPr>
            <w:tcW w:type="dxa" w:w="2050"/>
            <w:shd w:fill="FFFFFF" w:val="clear"/>
            <w:tcMar>
              <w:top w:type="dxa" w:w="60"/>
              <w:left w:type="dxa" w:w="90"/>
              <w:bottom w:type="dxa" w:w="60"/>
              <w:right w:type="dxa" w:w="90"/>
            </w:tcMar>
          </w:tcPr>
          <w:p>
            <w:pPr>
              <w:spacing w:after="0" w:line="240"/>
            </w:pPr>
            <w:r>
              <w:rPr>
                <w:b w:val="false"/>
                <w:bCs w:val="false"/>
                <w:color w:val="1A1A1A"/>
                <w:sz w:val="17"/>
                <w:szCs w:val="17"/>
              </w:rPr>
              <w:t xml:space="preserve">Remote state</w:t>
            </w:r>
          </w:p>
        </w:tc>
        <w:tc>
          <w:tcPr>
            <w:tcW w:type="dxa" w:w="2700"/>
            <w:shd w:fill="FFFFFF" w:val="clear"/>
            <w:tcMar>
              <w:top w:type="dxa" w:w="60"/>
              <w:left w:type="dxa" w:w="90"/>
              <w:bottom w:type="dxa" w:w="60"/>
              <w:right w:type="dxa" w:w="90"/>
            </w:tcMar>
          </w:tcPr>
          <w:p>
            <w:pPr>
              <w:spacing w:after="0" w:line="240"/>
            </w:pPr>
            <w:r>
              <w:rPr>
                <w:b w:val="false"/>
                <w:bCs w:val="false"/>
                <w:color w:val="1A1A1A"/>
                <w:sz w:val="17"/>
                <w:szCs w:val="17"/>
              </w:rPr>
              <w:t xml:space="preserve">backend "azurerm" with backend.hcl</w:t>
            </w:r>
          </w:p>
        </w:tc>
        <w:tc>
          <w:tcPr>
            <w:tcW w:type="dxa" w:w="5330"/>
            <w:shd w:fill="FFFFFF" w:val="clear"/>
            <w:tcMar>
              <w:top w:type="dxa" w:w="60"/>
              <w:left w:type="dxa" w:w="90"/>
              <w:bottom w:type="dxa" w:w="60"/>
              <w:right w:type="dxa" w:w="90"/>
            </w:tcMar>
          </w:tcPr>
          <w:p>
            <w:pPr>
              <w:spacing w:after="0" w:line="240"/>
            </w:pPr>
            <w:r>
              <w:rPr>
                <w:b w:val="false"/>
                <w:bCs w:val="false"/>
                <w:color w:val="1A1A1A"/>
                <w:sz w:val="17"/>
                <w:szCs w:val="17"/>
              </w:rPr>
              <w:t xml:space="preserve">State holds secret values, so the backend configuration is supplied at init time and is not committed; bootstrap-state.sh creates the storage account.</w:t>
            </w:r>
          </w:p>
        </w:tc>
      </w:tr>
    </w:tbl>
    <w:p>
      <w:pPr>
        <w:spacing w:after="120" w:line="276"/>
      </w:pPr>
      <w:r>
        <w:rPr>
          <w:b w:val="false"/>
          <w:bCs w:val="false"/>
          <w:i w:val="false"/>
          <w:iCs w:val="false"/>
          <w:sz w:val="20"/>
          <w:szCs w:val="20"/>
        </w:rPr>
        <w:t xml:space="preserve">The design note in main.tf records that there is no VPN or ExpressRoute: the on-premises Hybrid Connection Manager agent dials out to Azure Relay on 443, so no inbound firewall rule is required. Hybrid Connections address a host and port, which is why the named SQL instance needs a static TCP port for this mode.</w:t>
      </w:r>
    </w:p>
    <w:p>
      <w:pPr>
        <w:pStyle w:val="Heading2"/>
        <w:spacing w:after="100" w:before="260"/>
      </w:pPr>
      <w:r>
        <w:rPr>
          <w:b/>
          <w:bCs/>
          <w:color w:val="1F3864"/>
          <w:sz w:val="24"/>
          <w:szCs w:val="24"/>
        </w:rPr>
        <w:t xml:space="preserve">7.4  Runtime configuration</w:t>
      </w:r>
    </w:p>
    <w:tbl>
      <w:tblPr>
        <w:tblW w:type="dxa" w:w="10080"/>
        <w:tblBorders>
          <w:top w:val="single" w:color="BFC7D8" w:sz="4"/>
          <w:left w:val="single" w:color="BFC7D8" w:sz="4"/>
          <w:bottom w:val="single" w:color="BFC7D8" w:sz="4"/>
          <w:right w:val="single" w:color="BFC7D8" w:sz="4"/>
          <w:insideH w:val="single" w:color="BFC7D8" w:sz="2"/>
          <w:insideV w:val="single" w:color="BFC7D8" w:sz="2"/>
        </w:tblBorders>
      </w:tblPr>
      <w:tblGrid>
        <w:gridCol w:w="3400"/>
        <w:gridCol w:w="6680"/>
      </w:tblGrid>
      <w:tr>
        <w:trPr>
          <w:tblHeader/>
        </w:trPr>
        <w:tc>
          <w:tcPr>
            <w:tcW w:type="dxa" w:w="3400"/>
            <w:shd w:fill="1F3864" w:val="clear"/>
            <w:tcMar>
              <w:top w:type="dxa" w:w="60"/>
              <w:left w:type="dxa" w:w="90"/>
              <w:bottom w:type="dxa" w:w="60"/>
              <w:right w:type="dxa" w:w="90"/>
            </w:tcMar>
          </w:tcPr>
          <w:p>
            <w:pPr>
              <w:spacing w:after="0" w:line="240"/>
            </w:pPr>
            <w:r>
              <w:rPr>
                <w:b/>
                <w:bCs/>
                <w:color w:val="FFFFFF"/>
                <w:sz w:val="17"/>
                <w:szCs w:val="17"/>
              </w:rPr>
              <w:t xml:space="preserve">Variable</w:t>
            </w:r>
          </w:p>
        </w:tc>
        <w:tc>
          <w:tcPr>
            <w:tcW w:type="dxa" w:w="6680"/>
            <w:shd w:fill="1F3864" w:val="clear"/>
            <w:tcMar>
              <w:top w:type="dxa" w:w="60"/>
              <w:left w:type="dxa" w:w="90"/>
              <w:bottom w:type="dxa" w:w="60"/>
              <w:right w:type="dxa" w:w="90"/>
            </w:tcMar>
          </w:tcPr>
          <w:p>
            <w:pPr>
              <w:spacing w:after="0" w:line="240"/>
            </w:pPr>
            <w:r>
              <w:rPr>
                <w:b/>
                <w:bCs/>
                <w:color w:val="FFFFFF"/>
                <w:sz w:val="17"/>
                <w:szCs w:val="17"/>
              </w:rPr>
              <w:t xml:space="preserve">Purpose</w:t>
            </w:r>
          </w:p>
        </w:tc>
      </w:tr>
      <w:tr>
        <w:tc>
          <w:tcPr>
            <w:tcW w:type="dxa" w:w="340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CONSOLE_TENANT</w:t>
            </w:r>
          </w:p>
        </w:tc>
        <w:tc>
          <w:tcPr>
            <w:tcW w:type="dxa" w:w="6680"/>
            <w:shd w:fill="FFFFFF" w:val="clear"/>
            <w:tcMar>
              <w:top w:type="dxa" w:w="60"/>
              <w:left w:type="dxa" w:w="90"/>
              <w:bottom w:type="dxa" w:w="60"/>
              <w:right w:type="dxa" w:w="90"/>
            </w:tcMar>
          </w:tcPr>
          <w:p>
            <w:pPr>
              <w:spacing w:after="0" w:line="240"/>
            </w:pPr>
            <w:r>
              <w:rPr>
                <w:b w:val="false"/>
                <w:bCs w:val="false"/>
                <w:color w:val="1A1A1A"/>
                <w:sz w:val="17"/>
                <w:szCs w:val="17"/>
              </w:rPr>
              <w:t xml:space="preserve">Path to the tenant profile JSON.</w:t>
            </w:r>
          </w:p>
        </w:tc>
      </w:tr>
      <w:tr>
        <w:tc>
          <w:tcPr>
            <w:tcW w:type="dxa" w:w="340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CONSOLE_ENV</w:t>
            </w:r>
          </w:p>
        </w:tc>
        <w:tc>
          <w:tcPr>
            <w:tcW w:type="dxa" w:w="6680"/>
            <w:shd w:fill="F2F5FA" w:val="clear"/>
            <w:tcMar>
              <w:top w:type="dxa" w:w="60"/>
              <w:left w:type="dxa" w:w="90"/>
              <w:bottom w:type="dxa" w:w="60"/>
              <w:right w:type="dxa" w:w="90"/>
            </w:tcMar>
          </w:tcPr>
          <w:p>
            <w:pPr>
              <w:spacing w:after="0" w:line="240"/>
            </w:pPr>
            <w:r>
              <w:rPr>
                <w:b w:val="false"/>
                <w:bCs w:val="false"/>
                <w:color w:val="1A1A1A"/>
                <w:sz w:val="17"/>
                <w:szCs w:val="17"/>
              </w:rPr>
              <w:t xml:space="preserve">prod or staging; staging selects the staging store database by default.</w:t>
            </w:r>
          </w:p>
        </w:tc>
      </w:tr>
      <w:tr>
        <w:tc>
          <w:tcPr>
            <w:tcW w:type="dxa" w:w="340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CONSOLE_STORE_SERVER / _DB / _USER / _PWD / _TRUSTED</w:t>
            </w:r>
          </w:p>
        </w:tc>
        <w:tc>
          <w:tcPr>
            <w:tcW w:type="dxa" w:w="6680"/>
            <w:shd w:fill="FFFFFF" w:val="clear"/>
            <w:tcMar>
              <w:top w:type="dxa" w:w="60"/>
              <w:left w:type="dxa" w:w="90"/>
              <w:bottom w:type="dxa" w:w="60"/>
              <w:right w:type="dxa" w:w="90"/>
            </w:tcMar>
          </w:tcPr>
          <w:p>
            <w:pPr>
              <w:spacing w:after="0" w:line="240"/>
            </w:pPr>
            <w:r>
              <w:rPr>
                <w:b w:val="false"/>
                <w:bCs w:val="false"/>
                <w:color w:val="1A1A1A"/>
                <w:sz w:val="17"/>
                <w:szCs w:val="17"/>
              </w:rPr>
              <w:t xml:space="preserve">Reporting store target and credentials; _TRUSTED=1 selects Windows authentication and is rejected in the Linux container.</w:t>
            </w:r>
          </w:p>
        </w:tc>
      </w:tr>
      <w:tr>
        <w:tc>
          <w:tcPr>
            <w:tcW w:type="dxa" w:w="340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CONSOLE_ETO_SERVER / CONSOLE_ETO_DB</w:t>
            </w:r>
          </w:p>
        </w:tc>
        <w:tc>
          <w:tcPr>
            <w:tcW w:type="dxa" w:w="6680"/>
            <w:shd w:fill="F2F5FA" w:val="clear"/>
            <w:tcMar>
              <w:top w:type="dxa" w:w="60"/>
              <w:left w:type="dxa" w:w="90"/>
              <w:bottom w:type="dxa" w:w="60"/>
              <w:right w:type="dxa" w:w="90"/>
            </w:tcMar>
          </w:tcPr>
          <w:p>
            <w:pPr>
              <w:spacing w:after="0" w:line="240"/>
            </w:pPr>
            <w:r>
              <w:rPr>
                <w:b w:val="false"/>
                <w:bCs w:val="false"/>
                <w:color w:val="1A1A1A"/>
                <w:sz w:val="17"/>
                <w:szCs w:val="17"/>
              </w:rPr>
              <w:t xml:space="preserve">Vendor source address; lets an off-box build point at the right endpoint without editing the profile. Access mode stays read-only.</w:t>
            </w:r>
          </w:p>
        </w:tc>
      </w:tr>
      <w:tr>
        <w:tc>
          <w:tcPr>
            <w:tcW w:type="dxa" w:w="340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ETO_USER / ETO_PWD</w:t>
            </w:r>
          </w:p>
        </w:tc>
        <w:tc>
          <w:tcPr>
            <w:tcW w:type="dxa" w:w="6680"/>
            <w:shd w:fill="FFFFFF" w:val="clear"/>
            <w:tcMar>
              <w:top w:type="dxa" w:w="60"/>
              <w:left w:type="dxa" w:w="90"/>
              <w:bottom w:type="dxa" w:w="60"/>
              <w:right w:type="dxa" w:w="90"/>
            </w:tcMar>
          </w:tcPr>
          <w:p>
            <w:pPr>
              <w:spacing w:after="0" w:line="240"/>
            </w:pPr>
            <w:r>
              <w:rPr>
                <w:b w:val="false"/>
                <w:bCs w:val="false"/>
                <w:color w:val="1A1A1A"/>
                <w:sz w:val="17"/>
                <w:szCs w:val="17"/>
              </w:rPr>
              <w:t xml:space="preserve">SQL credentials for the read-only vendor connection.</w:t>
            </w:r>
          </w:p>
        </w:tc>
      </w:tr>
      <w:tr>
        <w:tc>
          <w:tcPr>
            <w:tcW w:type="dxa" w:w="340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CONSOLE_SECRET_KEY</w:t>
            </w:r>
          </w:p>
        </w:tc>
        <w:tc>
          <w:tcPr>
            <w:tcW w:type="dxa" w:w="6680"/>
            <w:shd w:fill="F2F5FA" w:val="clear"/>
            <w:tcMar>
              <w:top w:type="dxa" w:w="60"/>
              <w:left w:type="dxa" w:w="90"/>
              <w:bottom w:type="dxa" w:w="60"/>
              <w:right w:type="dxa" w:w="90"/>
            </w:tcMar>
          </w:tcPr>
          <w:p>
            <w:pPr>
              <w:spacing w:after="0" w:line="240"/>
            </w:pPr>
            <w:r>
              <w:rPr>
                <w:b w:val="false"/>
                <w:bCs w:val="false"/>
                <w:color w:val="1A1A1A"/>
                <w:sz w:val="17"/>
                <w:szCs w:val="17"/>
              </w:rPr>
              <w:t xml:space="preserve">Flask session signing key; must be stable so sessions survive restarts and multiple instances.</w:t>
            </w:r>
          </w:p>
        </w:tc>
      </w:tr>
      <w:tr>
        <w:tc>
          <w:tcPr>
            <w:tcW w:type="dxa" w:w="340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CONSOLE_HTTPS</w:t>
            </w:r>
          </w:p>
        </w:tc>
        <w:tc>
          <w:tcPr>
            <w:tcW w:type="dxa" w:w="6680"/>
            <w:shd w:fill="FFFFFF" w:val="clear"/>
            <w:tcMar>
              <w:top w:type="dxa" w:w="60"/>
              <w:left w:type="dxa" w:w="90"/>
              <w:bottom w:type="dxa" w:w="60"/>
              <w:right w:type="dxa" w:w="90"/>
            </w:tcMar>
          </w:tcPr>
          <w:p>
            <w:pPr>
              <w:spacing w:after="0" w:line="240"/>
            </w:pPr>
            <w:r>
              <w:rPr>
                <w:b w:val="false"/>
                <w:bCs w:val="false"/>
                <w:color w:val="1A1A1A"/>
                <w:sz w:val="17"/>
                <w:szCs w:val="17"/>
              </w:rPr>
              <w:t xml:space="preserve">Turns on secure session cookies and HSTS; also selects the loopback bind unless overridden.</w:t>
            </w:r>
          </w:p>
        </w:tc>
      </w:tr>
      <w:tr>
        <w:tc>
          <w:tcPr>
            <w:tcW w:type="dxa" w:w="340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CONSOLE_BIND_HOST / CONSOLE_PORT / CONSOLE_THREADS</w:t>
            </w:r>
          </w:p>
        </w:tc>
        <w:tc>
          <w:tcPr>
            <w:tcW w:type="dxa" w:w="6680"/>
            <w:shd w:fill="F2F5FA" w:val="clear"/>
            <w:tcMar>
              <w:top w:type="dxa" w:w="60"/>
              <w:left w:type="dxa" w:w="90"/>
              <w:bottom w:type="dxa" w:w="60"/>
              <w:right w:type="dxa" w:w="90"/>
            </w:tcMar>
          </w:tcPr>
          <w:p>
            <w:pPr>
              <w:spacing w:after="0" w:line="240"/>
            </w:pPr>
            <w:r>
              <w:rPr>
                <w:b w:val="false"/>
                <w:bCs w:val="false"/>
                <w:color w:val="1A1A1A"/>
                <w:sz w:val="17"/>
                <w:szCs w:val="17"/>
              </w:rPr>
              <w:t xml:space="preserve">waitress listener settings.</w:t>
            </w:r>
          </w:p>
        </w:tc>
      </w:tr>
      <w:tr>
        <w:tc>
          <w:tcPr>
            <w:tcW w:type="dxa" w:w="340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CONSOLE_AUTH</w:t>
            </w:r>
          </w:p>
        </w:tc>
        <w:tc>
          <w:tcPr>
            <w:tcW w:type="dxa" w:w="6680"/>
            <w:shd w:fill="FFFFFF" w:val="clear"/>
            <w:tcMar>
              <w:top w:type="dxa" w:w="60"/>
              <w:left w:type="dxa" w:w="90"/>
              <w:bottom w:type="dxa" w:w="60"/>
              <w:right w:type="dxa" w:w="90"/>
            </w:tcMar>
          </w:tcPr>
          <w:p>
            <w:pPr>
              <w:spacing w:after="0" w:line="240"/>
            </w:pPr>
            <w:r>
              <w:rPr>
                <w:b w:val="false"/>
                <w:bCs w:val="false"/>
                <w:color w:val="1A1A1A"/>
                <w:sz w:val="17"/>
                <w:szCs w:val="17"/>
              </w:rPr>
              <w:t xml:space="preserve">windows, ldap or entra; defaults to windows when pywin32 is present, otherwise ldap.</w:t>
            </w:r>
          </w:p>
        </w:tc>
      </w:tr>
      <w:tr>
        <w:tc>
          <w:tcPr>
            <w:tcW w:type="dxa" w:w="340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CONSOLE_AD_DOMAIN / CONSOLE_AD_NETBIOS</w:t>
            </w:r>
          </w:p>
        </w:tc>
        <w:tc>
          <w:tcPr>
            <w:tcW w:type="dxa" w:w="6680"/>
            <w:shd w:fill="F2F5FA" w:val="clear"/>
            <w:tcMar>
              <w:top w:type="dxa" w:w="60"/>
              <w:left w:type="dxa" w:w="90"/>
              <w:bottom w:type="dxa" w:w="60"/>
              <w:right w:type="dxa" w:w="90"/>
            </w:tcMar>
          </w:tcPr>
          <w:p>
            <w:pPr>
              <w:spacing w:after="0" w:line="240"/>
            </w:pPr>
            <w:r>
              <w:rPr>
                <w:b w:val="false"/>
                <w:bCs w:val="false"/>
                <w:color w:val="1A1A1A"/>
                <w:sz w:val="17"/>
                <w:szCs w:val="17"/>
              </w:rPr>
              <w:t xml:space="preserve">UPN suffix and short domain name. The repository records that the auto-derived NETBIOS name is wrong at Macrodyne and must be set explicitly.</w:t>
            </w:r>
          </w:p>
        </w:tc>
      </w:tr>
      <w:tr>
        <w:tc>
          <w:tcPr>
            <w:tcW w:type="dxa" w:w="340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CONSOLE_LDAP_SERVER / _METHOD / _SSL / _TLS_VALIDATE</w:t>
            </w:r>
          </w:p>
        </w:tc>
        <w:tc>
          <w:tcPr>
            <w:tcW w:type="dxa" w:w="6680"/>
            <w:shd w:fill="FFFFFF" w:val="clear"/>
            <w:tcMar>
              <w:top w:type="dxa" w:w="60"/>
              <w:left w:type="dxa" w:w="90"/>
              <w:bottom w:type="dxa" w:w="60"/>
              <w:right w:type="dxa" w:w="90"/>
            </w:tcMar>
          </w:tcPr>
          <w:p>
            <w:pPr>
              <w:spacing w:after="0" w:line="240"/>
            </w:pPr>
            <w:r>
              <w:rPr>
                <w:b w:val="false"/>
                <w:bCs w:val="false"/>
                <w:color w:val="1A1A1A"/>
                <w:sz w:val="17"/>
                <w:szCs w:val="17"/>
              </w:rPr>
              <w:t xml:space="preserve">Directory host and bind style. NTLM on 389 is the default and needs no certificate; simple bind over LDAPS 636 requires a valid certificate.</w:t>
            </w:r>
          </w:p>
        </w:tc>
      </w:tr>
      <w:tr>
        <w:tc>
          <w:tcPr>
            <w:tcW w:type="dxa" w:w="340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CONSOLE_ENTRA_TENANT_ID / _CLIENT_ID / _CLIENT_SECRET / _REDIRECT_URI / _REDIRECT_PATH / _AUTHORITY / _SCOPES / _SLO</w:t>
            </w:r>
          </w:p>
        </w:tc>
        <w:tc>
          <w:tcPr>
            <w:tcW w:type="dxa" w:w="6680"/>
            <w:shd w:fill="F2F5FA" w:val="clear"/>
            <w:tcMar>
              <w:top w:type="dxa" w:w="60"/>
              <w:left w:type="dxa" w:w="90"/>
              <w:bottom w:type="dxa" w:w="60"/>
              <w:right w:type="dxa" w:w="90"/>
            </w:tcMar>
          </w:tcPr>
          <w:p>
            <w:pPr>
              <w:spacing w:after="0" w:line="240"/>
            </w:pPr>
            <w:r>
              <w:rPr>
                <w:b w:val="false"/>
                <w:bCs w:val="false"/>
                <w:color w:val="1A1A1A"/>
                <w:sz w:val="17"/>
                <w:szCs w:val="17"/>
              </w:rPr>
              <w:t xml:space="preserve">Entra ID application registration settings. Terraform pins the redirect URI explicitly because the platform TLS proxy can otherwise cause the app to build an http callback that Entra rejects.</w:t>
            </w:r>
          </w:p>
        </w:tc>
      </w:tr>
      <w:tr>
        <w:tc>
          <w:tcPr>
            <w:tcW w:type="dxa" w:w="340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CONSOLE_DEV_USER</w:t>
            </w:r>
          </w:p>
        </w:tc>
        <w:tc>
          <w:tcPr>
            <w:tcW w:type="dxa" w:w="6680"/>
            <w:shd w:fill="FFFFFF" w:val="clear"/>
            <w:tcMar>
              <w:top w:type="dxa" w:w="60"/>
              <w:left w:type="dxa" w:w="90"/>
              <w:bottom w:type="dxa" w:w="60"/>
              <w:right w:type="dxa" w:w="90"/>
            </w:tcMar>
          </w:tcPr>
          <w:p>
            <w:pPr>
              <w:spacing w:after="0" w:line="240"/>
            </w:pPr>
            <w:r>
              <w:rPr>
                <w:b w:val="false"/>
                <w:bCs w:val="false"/>
                <w:color w:val="1A1A1A"/>
                <w:sz w:val="17"/>
                <w:szCs w:val="17"/>
              </w:rPr>
              <w:t xml:space="preserve">Development convenience that bypasses the login form.</w:t>
            </w:r>
          </w:p>
        </w:tc>
      </w:tr>
      <w:tr>
        <w:tc>
          <w:tcPr>
            <w:tcW w:type="dxa" w:w="340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CONSOLE_DEMO</w:t>
            </w:r>
          </w:p>
        </w:tc>
        <w:tc>
          <w:tcPr>
            <w:tcW w:type="dxa" w:w="6680"/>
            <w:shd w:fill="F2F5FA" w:val="clear"/>
            <w:tcMar>
              <w:top w:type="dxa" w:w="60"/>
              <w:left w:type="dxa" w:w="90"/>
              <w:bottom w:type="dxa" w:w="60"/>
              <w:right w:type="dxa" w:w="90"/>
            </w:tcMar>
          </w:tcPr>
          <w:p>
            <w:pPr>
              <w:spacing w:after="0" w:line="240"/>
            </w:pPr>
            <w:r>
              <w:rPr>
                <w:b w:val="false"/>
                <w:bCs w:val="false"/>
                <w:color w:val="1A1A1A"/>
                <w:sz w:val="17"/>
                <w:szCs w:val="17"/>
              </w:rPr>
              <w:t xml:space="preserve">Container-level demo switch, relaxing the entrypoint's fail-fast checks.</w:t>
            </w:r>
          </w:p>
        </w:tc>
      </w:tr>
      <w:tr>
        <w:tc>
          <w:tcPr>
            <w:tcW w:type="dxa" w:w="340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CONSOLE_LOG_LEVEL</w:t>
            </w:r>
          </w:p>
        </w:tc>
        <w:tc>
          <w:tcPr>
            <w:tcW w:type="dxa" w:w="6680"/>
            <w:shd w:fill="FFFFFF" w:val="clear"/>
            <w:tcMar>
              <w:top w:type="dxa" w:w="60"/>
              <w:left w:type="dxa" w:w="90"/>
              <w:bottom w:type="dxa" w:w="60"/>
              <w:right w:type="dxa" w:w="90"/>
            </w:tcMar>
          </w:tcPr>
          <w:p>
            <w:pPr>
              <w:spacing w:after="0" w:line="240"/>
            </w:pPr>
            <w:r>
              <w:rPr>
                <w:b w:val="false"/>
                <w:bCs w:val="false"/>
                <w:color w:val="1A1A1A"/>
                <w:sz w:val="17"/>
                <w:szCs w:val="17"/>
              </w:rPr>
              <w:t xml:space="preserve">Logger level.</w:t>
            </w:r>
          </w:p>
        </w:tc>
      </w:tr>
    </w:tbl>
    <w:p>
      <w:pPr>
        <w:pStyle w:val="Heading2"/>
        <w:spacing w:after="100" w:before="260"/>
      </w:pPr>
      <w:r>
        <w:rPr>
          <w:b/>
          <w:bCs/>
          <w:color w:val="1F3864"/>
          <w:sz w:val="24"/>
          <w:szCs w:val="24"/>
        </w:rPr>
        <w:t xml:space="preserve">7.5  Identity and access control</w:t>
      </w:r>
    </w:p>
    <w:p>
      <w:pPr>
        <w:pStyle w:val="Heading3"/>
        <w:spacing w:after="80" w:before="180"/>
      </w:pPr>
      <w:r>
        <w:rPr>
          <w:b/>
          <w:bCs/>
          <w:color w:val="2E3D57"/>
          <w:sz w:val="21"/>
          <w:szCs w:val="21"/>
        </w:rPr>
        <w:t xml:space="preserve">Sign-in</w:t>
      </w:r>
    </w:p>
    <w:p>
      <w:pPr>
        <w:pStyle w:val="ListParagraph"/>
        <w:numPr>
          <w:ilvl w:val="0"/>
          <w:numId w:val="1"/>
        </w:numPr>
        <w:spacing w:after="60" w:line="264"/>
      </w:pPr>
      <w:r>
        <w:rPr>
          <w:sz w:val="20"/>
          <w:szCs w:val="20"/>
        </w:rPr>
        <w:t xml:space="preserve">windows — the Windows LogonUser API validates the typed domain password. Available only on a domain-joined Windows host with pywin32 installed.</w:t>
      </w:r>
    </w:p>
    <w:p>
      <w:pPr>
        <w:pStyle w:val="ListParagraph"/>
        <w:numPr>
          <w:ilvl w:val="0"/>
          <w:numId w:val="1"/>
        </w:numPr>
        <w:spacing w:after="60" w:line="264"/>
      </w:pPr>
      <w:r>
        <w:rPr>
          <w:sz w:val="20"/>
          <w:szCs w:val="20"/>
        </w:rPr>
        <w:t xml:space="preserve">ldap — an ldap3 bind against a domain controller. NTLM on port 389 is the default: challenge-response, so the password does not cross the wire in clear text and no certificate is needed. A simple bind over LDAPS is available where a valid certificate exists.</w:t>
      </w:r>
    </w:p>
    <w:p>
      <w:pPr>
        <w:pStyle w:val="ListParagraph"/>
        <w:numPr>
          <w:ilvl w:val="0"/>
          <w:numId w:val="1"/>
        </w:numPr>
        <w:spacing w:after="60" w:line="264"/>
      </w:pPr>
      <w:r>
        <w:rPr>
          <w:sz w:val="20"/>
          <w:szCs w:val="20"/>
        </w:rPr>
        <w:t xml:space="preserve">entra — OpenID Connect authorization-code flow through MSAL, with state, nonce and PKCE held in the session. There is no password form in this mode; /login redirects to Entra and /auth/callback completes the flow. Single logout is optional.</w:t>
      </w:r>
    </w:p>
    <w:p>
      <w:pPr>
        <w:pStyle w:val="ListParagraph"/>
        <w:numPr>
          <w:ilvl w:val="0"/>
          <w:numId w:val="1"/>
        </w:numPr>
        <w:spacing w:after="60" w:line="264"/>
      </w:pPr>
      <w:r>
        <w:rPr>
          <w:sz w:val="20"/>
          <w:szCs w:val="20"/>
        </w:rPr>
        <w:t xml:space="preserve">demo — any non-empty password signs in, and a query-string parameter can impersonate a role, so the interface can be exercised with no directory and no database.</w:t>
      </w:r>
    </w:p>
    <w:p>
      <w:pPr>
        <w:pStyle w:val="Heading3"/>
        <w:spacing w:after="80" w:before="180"/>
      </w:pPr>
      <w:r>
        <w:rPr>
          <w:b/>
          <w:bCs/>
          <w:color w:val="2E3D57"/>
          <w:sz w:val="21"/>
          <w:szCs w:val="21"/>
        </w:rPr>
        <w:t xml:space="preserve">Roles</w:t>
      </w:r>
    </w:p>
    <w:p>
      <w:pPr>
        <w:spacing w:after="120" w:line="276"/>
      </w:pPr>
      <w:r>
        <w:rPr>
          <w:b w:val="false"/>
          <w:bCs w:val="false"/>
          <w:i w:val="false"/>
          <w:iCs w:val="false"/>
          <w:sz w:val="20"/>
          <w:szCs w:val="20"/>
        </w:rPr>
        <w:t xml:space="preserve">Three ranked roles: viewer reads every report and dashboard; pm adds the right to bring projects in and write budgets and plans; admin adds user management. The auth module's docstring also assigns the crosswalk to admin, but the crosswalk is served as an ordinary report to any authenticated user and there is no crosswalk write endpoint — it is maintained by the ETL. Role resolution takes an Entra App Role from the token when present — the app registration defines viewer, pm and admin as assignable roles — and otherwise falls back to the Reporting.tblConsoleUser mapping, defaulting to viewer for an authenticated user who is not listed. Write routes call gate(), which returns 401 when unauthenticated and 403 when under-privileged.</w:t>
      </w:r>
    </w:p>
    <w:p>
      <w:pPr>
        <w:pStyle w:val="Heading3"/>
        <w:spacing w:after="80" w:before="180"/>
      </w:pPr>
      <w:r>
        <w:rPr>
          <w:b/>
          <w:bCs/>
          <w:color w:val="2E3D57"/>
          <w:sz w:val="21"/>
          <w:szCs w:val="21"/>
        </w:rPr>
        <w:t xml:space="preserve">Secrets and separation of duties</w:t>
      </w:r>
    </w:p>
    <w:p>
      <w:pPr>
        <w:pStyle w:val="ListParagraph"/>
        <w:numPr>
          <w:ilvl w:val="0"/>
          <w:numId w:val="1"/>
        </w:numPr>
        <w:spacing w:after="60" w:line="264"/>
      </w:pPr>
      <w:r>
        <w:rPr>
          <w:sz w:val="20"/>
          <w:szCs w:val="20"/>
        </w:rPr>
        <w:t xml:space="preserve">The application store login is Macrodyne-owned, holds datareader and datawriter on the reporting store only, has no rights in the vendor database and no DDL rights; the install scripts own the schema.</w:t>
      </w:r>
    </w:p>
    <w:p>
      <w:pPr>
        <w:pStyle w:val="ListParagraph"/>
        <w:numPr>
          <w:ilvl w:val="0"/>
          <w:numId w:val="1"/>
        </w:numPr>
        <w:spacing w:after="60" w:line="264"/>
      </w:pPr>
      <w:r>
        <w:rPr>
          <w:sz w:val="20"/>
          <w:szCs w:val="20"/>
        </w:rPr>
        <w:t xml:space="preserve">The vendor account is confined to the read-only connection and is granted nothing in the reporting store.</w:t>
      </w:r>
    </w:p>
    <w:p>
      <w:pPr>
        <w:pStyle w:val="ListParagraph"/>
        <w:numPr>
          <w:ilvl w:val="0"/>
          <w:numId w:val="1"/>
        </w:numPr>
        <w:spacing w:after="60" w:line="264"/>
      </w:pPr>
      <w:r>
        <w:rPr>
          <w:sz w:val="20"/>
          <w:szCs w:val="20"/>
        </w:rPr>
        <w:t xml:space="preserve">Secrets are read from the environment only. On-premises they sit in an untracked PowerShell file or machine environment variables; in the container they come from an env file; on Azure they are Key Vault references resolved by the app's managed identity.</w:t>
      </w:r>
    </w:p>
    <w:p>
      <w:pPr>
        <w:pStyle w:val="Heading3"/>
        <w:spacing w:after="80" w:before="180"/>
      </w:pPr>
      <w:r>
        <w:rPr>
          <w:b/>
          <w:bCs/>
          <w:color w:val="2E3D57"/>
          <w:sz w:val="21"/>
          <w:szCs w:val="21"/>
        </w:rPr>
        <w:t xml:space="preserve">Transport</w:t>
      </w:r>
    </w:p>
    <w:p>
      <w:pPr>
        <w:pStyle w:val="ListParagraph"/>
        <w:numPr>
          <w:ilvl w:val="0"/>
          <w:numId w:val="1"/>
        </w:numPr>
        <w:spacing w:after="60" w:line="264"/>
      </w:pPr>
      <w:r>
        <w:rPr>
          <w:sz w:val="20"/>
          <w:szCs w:val="20"/>
        </w:rPr>
        <w:t xml:space="preserve">Session cookies are HttpOnly and SameSite=Lax, and become Secure when CONSOLE_HTTPS is set; HSTS is emitted in the same condition.</w:t>
      </w:r>
    </w:p>
    <w:p>
      <w:pPr>
        <w:pStyle w:val="ListParagraph"/>
        <w:numPr>
          <w:ilvl w:val="0"/>
          <w:numId w:val="1"/>
        </w:numPr>
        <w:spacing w:after="60" w:line="264"/>
      </w:pPr>
      <w:r>
        <w:rPr>
          <w:sz w:val="20"/>
          <w:szCs w:val="20"/>
        </w:rPr>
        <w:t xml:space="preserve">X-Content-Type-Options: nosniff is set on every response.</w:t>
      </w:r>
    </w:p>
    <w:p>
      <w:pPr>
        <w:pStyle w:val="ListParagraph"/>
        <w:numPr>
          <w:ilvl w:val="0"/>
          <w:numId w:val="1"/>
        </w:numPr>
        <w:spacing w:after="60" w:line="264"/>
      </w:pPr>
      <w:r>
        <w:rPr>
          <w:sz w:val="20"/>
          <w:szCs w:val="20"/>
        </w:rPr>
        <w:t xml:space="preserve">ProxyFix trusts one layer of X-Forwarded headers so redirects, the secure-cookie decision and scheme detection see the real external request.</w:t>
      </w:r>
    </w:p>
    <w:p>
      <w:pPr>
        <w:pStyle w:val="ListParagraph"/>
        <w:numPr>
          <w:ilvl w:val="0"/>
          <w:numId w:val="1"/>
        </w:numPr>
        <w:spacing w:after="60" w:line="264"/>
      </w:pPr>
      <w:r>
        <w:rPr>
          <w:sz w:val="20"/>
          <w:szCs w:val="20"/>
        </w:rPr>
        <w:t xml:space="preserve">There is no CSRF token in the repository. The JSON write endpoints — /api/pm/budget, /api/pm/add, /api/plan and the administrator user endpoints — are authenticated by the session cookie and rest on SameSite=Lax for cross-site protection.</w:t>
      </w:r>
    </w:p>
    <w:p>
      <w:pPr>
        <w:pStyle w:val="ListParagraph"/>
        <w:numPr>
          <w:ilvl w:val="0"/>
          <w:numId w:val="1"/>
        </w:numPr>
        <w:spacing w:after="60" w:line="264"/>
      </w:pPr>
      <w:r>
        <w:rPr>
          <w:sz w:val="20"/>
          <w:szCs w:val="20"/>
        </w:rPr>
        <w:t xml:space="preserve">Store writes pass through db.ex()/exmany() as bound, scrubbed parameters. The report read path composes its SQL by string interpolation after casting the inputs — project ids to int and dates to date objects — rather than binding them.</w:t>
      </w:r>
    </w:p>
    <w:p>
      <w:pPr>
        <w:sectPr>
          <w:headerReference w:type="default" r:id="rId25"/>
          <w:headerReference w:type="first" r:id="rId26"/>
          <w:footerReference w:type="default" r:id="rId27"/>
          <w:footerReference w:type="first" r:id="rId28"/>
          <w:pgSz w:w="12240" w:h="15840" w:orient="portrait"/>
          <w:pgMar w:top="1080" w:right="1080" w:bottom="1080" w:left="1080" w:header="708" w:footer="708" w:gutter="0"/>
          <w:pgNumType/>
          <w:titlePg w:val="false"/>
          <w:docGrid w:linePitch="360"/>
        </w:sectPr>
      </w:pPr>
    </w:p>
    <w:p>
      <w:pPr>
        <w:spacing w:after="100"/>
      </w:pPr>
      <w:r>
        <w:rPr>
          <w:b/>
          <w:bCs/>
          <w:color w:val="1F3864"/>
          <w:sz w:val="24"/>
          <w:szCs w:val="24"/>
        </w:rPr>
        <w:t xml:space="preserve">Figure 4 — Use case diagram</w:t>
      </w:r>
    </w:p>
    <w:p>
      <w:pPr>
        <w:spacing w:after="160"/>
      </w:pPr>
      <w:r>
        <w:rPr>
          <w:i/>
          <w:iCs/>
          <w:color w:val="444C5C"/>
          <w:sz w:val="18"/>
          <w:szCs w:val="18"/>
        </w:rPr>
        <w:t xml:space="preserve">Twenty-two use cases across four actors. Viewer use cases are read-only; project-manager use cases are the only writes a person makes; administrator use cases govern access; unattended use cases are the scheduled jobs and the background cache refresh.</w:t>
      </w:r>
    </w:p>
    <w:p>
      <w:pPr>
        <w:spacing w:after="60" w:before="60"/>
        <w:jc w:val="center"/>
      </w:pPr>
      <w:r>
        <w:drawing>
          <wp:inline distT="0" distB="0" distL="0" distR="0">
            <wp:extent cx="8410575"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410575" cy="4829175"/>
                    </a:xfrm>
                    <a:prstGeom prst="rect">
                      <a:avLst/>
                    </a:prstGeom>
                  </pic:spPr>
                </pic:pic>
              </a:graphicData>
            </a:graphic>
          </wp:inline>
        </w:drawing>
      </w:r>
    </w:p>
    <w:p>
      <w:pPr>
        <w:sectPr>
          <w:headerReference w:type="default" r:id="rId29"/>
          <w:footerReference w:type="default" r:id="rId30"/>
          <w:pgSz w:w="15840" w:h="12240" w:orient="landscape"/>
          <w:pgMar w:top="1080" w:right="1080" w:bottom="1080" w:left="1080" w:header="708" w:footer="708" w:gutter="0"/>
          <w:pgNumType/>
          <w:docGrid w:linePitch="360"/>
        </w:sectPr>
      </w:pPr>
    </w:p>
    <w:p>
      <w:pPr>
        <w:pStyle w:val="Heading1"/>
        <w:pBdr>
          <w:bottom w:val="single" w:color="BFC7D8" w:sz="8" w:space="6"/>
        </w:pBdr>
        <w:spacing w:after="160" w:before="360"/>
      </w:pPr>
      <w:r>
        <w:rPr>
          <w:b/>
          <w:bCs/>
          <w:color w:val="1F3864"/>
          <w:sz w:val="30"/>
          <w:szCs w:val="30"/>
        </w:rPr>
        <w:t xml:space="preserve">8.  Use cases</w:t>
      </w:r>
    </w:p>
    <w:p>
      <w:pPr>
        <w:spacing w:after="120" w:line="276"/>
      </w:pPr>
      <w:r>
        <w:rPr>
          <w:b w:val="false"/>
          <w:bCs w:val="false"/>
          <w:i w:val="false"/>
          <w:iCs w:val="false"/>
          <w:sz w:val="20"/>
          <w:szCs w:val="20"/>
        </w:rPr>
        <w:t xml:space="preserve">Figure 4 (previous page) groups the twenty-two use cases by actor. Four actors interact with the system: a Viewer, who is any authenticated staff member; a Project Manager, who additionally holds the pm role; an Administrator; and scheduled jobs, which run unattended. Total ETO participates in most read use cases as the source system.</w:t>
      </w:r>
    </w:p>
    <w:tbl>
      <w:tblPr>
        <w:tblW w:type="dxa" w:w="10080"/>
        <w:tblBorders>
          <w:top w:val="single" w:color="BFC7D8" w:sz="4"/>
          <w:left w:val="single" w:color="BFC7D8" w:sz="4"/>
          <w:bottom w:val="single" w:color="BFC7D8" w:sz="4"/>
          <w:right w:val="single" w:color="BFC7D8" w:sz="4"/>
          <w:insideH w:val="single" w:color="BFC7D8" w:sz="2"/>
          <w:insideV w:val="single" w:color="BFC7D8" w:sz="2"/>
        </w:tblBorders>
      </w:tblPr>
      <w:tblGrid>
        <w:gridCol w:w="750"/>
        <w:gridCol w:w="1150"/>
        <w:gridCol w:w="1650"/>
        <w:gridCol w:w="4530"/>
        <w:gridCol w:w="2000"/>
      </w:tblGrid>
      <w:tr>
        <w:trPr>
          <w:tblHeader/>
        </w:trPr>
        <w:tc>
          <w:tcPr>
            <w:tcW w:type="dxa" w:w="750"/>
            <w:shd w:fill="1F3864" w:val="clear"/>
            <w:tcMar>
              <w:top w:type="dxa" w:w="60"/>
              <w:left w:type="dxa" w:w="90"/>
              <w:bottom w:type="dxa" w:w="60"/>
              <w:right w:type="dxa" w:w="90"/>
            </w:tcMar>
          </w:tcPr>
          <w:p>
            <w:pPr>
              <w:spacing w:after="0" w:line="240"/>
            </w:pPr>
            <w:r>
              <w:rPr>
                <w:b/>
                <w:bCs/>
                <w:color w:val="FFFFFF"/>
                <w:sz w:val="17"/>
                <w:szCs w:val="17"/>
              </w:rPr>
              <w:t xml:space="preserve">ID</w:t>
            </w:r>
          </w:p>
        </w:tc>
        <w:tc>
          <w:tcPr>
            <w:tcW w:type="dxa" w:w="1150"/>
            <w:shd w:fill="1F3864" w:val="clear"/>
            <w:tcMar>
              <w:top w:type="dxa" w:w="60"/>
              <w:left w:type="dxa" w:w="90"/>
              <w:bottom w:type="dxa" w:w="60"/>
              <w:right w:type="dxa" w:w="90"/>
            </w:tcMar>
          </w:tcPr>
          <w:p>
            <w:pPr>
              <w:spacing w:after="0" w:line="240"/>
            </w:pPr>
            <w:r>
              <w:rPr>
                <w:b/>
                <w:bCs/>
                <w:color w:val="FFFFFF"/>
                <w:sz w:val="17"/>
                <w:szCs w:val="17"/>
              </w:rPr>
              <w:t xml:space="preserve">Actor</w:t>
            </w:r>
          </w:p>
        </w:tc>
        <w:tc>
          <w:tcPr>
            <w:tcW w:type="dxa" w:w="1650"/>
            <w:shd w:fill="1F3864" w:val="clear"/>
            <w:tcMar>
              <w:top w:type="dxa" w:w="60"/>
              <w:left w:type="dxa" w:w="90"/>
              <w:bottom w:type="dxa" w:w="60"/>
              <w:right w:type="dxa" w:w="90"/>
            </w:tcMar>
          </w:tcPr>
          <w:p>
            <w:pPr>
              <w:spacing w:after="0" w:line="240"/>
            </w:pPr>
            <w:r>
              <w:rPr>
                <w:b/>
                <w:bCs/>
                <w:color w:val="FFFFFF"/>
                <w:sz w:val="17"/>
                <w:szCs w:val="17"/>
              </w:rPr>
              <w:t xml:space="preserve">Use case</w:t>
            </w:r>
          </w:p>
        </w:tc>
        <w:tc>
          <w:tcPr>
            <w:tcW w:type="dxa" w:w="4530"/>
            <w:shd w:fill="1F3864" w:val="clear"/>
            <w:tcMar>
              <w:top w:type="dxa" w:w="60"/>
              <w:left w:type="dxa" w:w="90"/>
              <w:bottom w:type="dxa" w:w="60"/>
              <w:right w:type="dxa" w:w="90"/>
            </w:tcMar>
          </w:tcPr>
          <w:p>
            <w:pPr>
              <w:spacing w:after="0" w:line="240"/>
            </w:pPr>
            <w:r>
              <w:rPr>
                <w:b/>
                <w:bCs/>
                <w:color w:val="FFFFFF"/>
                <w:sz w:val="17"/>
                <w:szCs w:val="17"/>
              </w:rPr>
              <w:t xml:space="preserve">Main path</w:t>
            </w:r>
          </w:p>
        </w:tc>
        <w:tc>
          <w:tcPr>
            <w:tcW w:type="dxa" w:w="2000"/>
            <w:shd w:fill="1F3864" w:val="clear"/>
            <w:tcMar>
              <w:top w:type="dxa" w:w="60"/>
              <w:left w:type="dxa" w:w="90"/>
              <w:bottom w:type="dxa" w:w="60"/>
              <w:right w:type="dxa" w:w="90"/>
            </w:tcMar>
          </w:tcPr>
          <w:p>
            <w:pPr>
              <w:spacing w:after="0" w:line="240"/>
            </w:pPr>
            <w:r>
              <w:rPr>
                <w:b/>
                <w:bCs/>
                <w:color w:val="FFFFFF"/>
                <w:sz w:val="17"/>
                <w:szCs w:val="17"/>
              </w:rPr>
              <w:t xml:space="preserve">Entry point</w:t>
            </w:r>
          </w:p>
        </w:tc>
      </w:tr>
      <w:tr>
        <w:tc>
          <w:tcPr>
            <w:tcW w:type="dxa" w:w="750"/>
            <w:shd w:fill="FFFFFF" w:val="clear"/>
            <w:tcMar>
              <w:top w:type="dxa" w:w="60"/>
              <w:left w:type="dxa" w:w="90"/>
              <w:bottom w:type="dxa" w:w="60"/>
              <w:right w:type="dxa" w:w="90"/>
            </w:tcMar>
          </w:tcPr>
          <w:p>
            <w:pPr>
              <w:spacing w:after="0" w:line="240"/>
            </w:pPr>
            <w:r>
              <w:rPr>
                <w:b w:val="false"/>
                <w:bCs w:val="false"/>
                <w:color w:val="1A1A1A"/>
                <w:sz w:val="17"/>
                <w:szCs w:val="17"/>
              </w:rPr>
              <w:t xml:space="preserve">UC-01</w:t>
            </w:r>
          </w:p>
        </w:tc>
        <w:tc>
          <w:tcPr>
            <w:tcW w:type="dxa" w:w="1150"/>
            <w:shd w:fill="FFFFFF" w:val="clear"/>
            <w:tcMar>
              <w:top w:type="dxa" w:w="60"/>
              <w:left w:type="dxa" w:w="90"/>
              <w:bottom w:type="dxa" w:w="60"/>
              <w:right w:type="dxa" w:w="90"/>
            </w:tcMar>
          </w:tcPr>
          <w:p>
            <w:pPr>
              <w:spacing w:after="0" w:line="240"/>
            </w:pPr>
            <w:r>
              <w:rPr>
                <w:b w:val="false"/>
                <w:bCs w:val="false"/>
                <w:color w:val="1A1A1A"/>
                <w:sz w:val="17"/>
                <w:szCs w:val="17"/>
              </w:rPr>
              <w:t xml:space="preserve">Any user</w:t>
            </w:r>
          </w:p>
        </w:tc>
        <w:tc>
          <w:tcPr>
            <w:tcW w:type="dxa" w:w="1650"/>
            <w:shd w:fill="FFFFFF" w:val="clear"/>
            <w:tcMar>
              <w:top w:type="dxa" w:w="60"/>
              <w:left w:type="dxa" w:w="90"/>
              <w:bottom w:type="dxa" w:w="60"/>
              <w:right w:type="dxa" w:w="90"/>
            </w:tcMar>
          </w:tcPr>
          <w:p>
            <w:pPr>
              <w:spacing w:after="0" w:line="240"/>
            </w:pPr>
            <w:r>
              <w:rPr>
                <w:b w:val="false"/>
                <w:bCs w:val="false"/>
                <w:color w:val="1A1A1A"/>
                <w:sz w:val="17"/>
                <w:szCs w:val="17"/>
              </w:rPr>
              <w:t xml:space="preserve">Sign in</w:t>
            </w:r>
          </w:p>
        </w:tc>
        <w:tc>
          <w:tcPr>
            <w:tcW w:type="dxa" w:w="4530"/>
            <w:shd w:fill="FFFFFF" w:val="clear"/>
            <w:tcMar>
              <w:top w:type="dxa" w:w="60"/>
              <w:left w:type="dxa" w:w="90"/>
              <w:bottom w:type="dxa" w:w="60"/>
              <w:right w:type="dxa" w:w="90"/>
            </w:tcMar>
          </w:tcPr>
          <w:p>
            <w:pPr>
              <w:spacing w:after="0" w:line="240"/>
            </w:pPr>
            <w:r>
              <w:rPr>
                <w:b w:val="false"/>
                <w:bCs w:val="false"/>
                <w:color w:val="1A1A1A"/>
                <w:sz w:val="17"/>
                <w:szCs w:val="17"/>
              </w:rPr>
              <w:t xml:space="preserve">Password form validated against AD, or redirect to Entra and back through the callback. Username normalised; role resolved from the Entra App Role or tblConsoleUser, defaulting to viewer.</w:t>
            </w:r>
          </w:p>
        </w:tc>
        <w:tc>
          <w:tcPr>
            <w:tcW w:type="dxa" w:w="2000"/>
            <w:shd w:fill="FFFFFF" w:val="clear"/>
            <w:tcMar>
              <w:top w:type="dxa" w:w="60"/>
              <w:left w:type="dxa" w:w="90"/>
              <w:bottom w:type="dxa" w:w="60"/>
              <w:right w:type="dxa" w:w="90"/>
            </w:tcMar>
          </w:tcPr>
          <w:p>
            <w:pPr>
              <w:spacing w:after="0" w:line="240"/>
            </w:pPr>
            <w:r>
              <w:rPr>
                <w:b w:val="false"/>
                <w:bCs w:val="false"/>
                <w:color w:val="1A1A1A"/>
                <w:sz w:val="17"/>
                <w:szCs w:val="17"/>
              </w:rPr>
              <w:t xml:space="preserve">/login, /auth/callback · auth.py</w:t>
            </w:r>
          </w:p>
        </w:tc>
      </w:tr>
      <w:tr>
        <w:tc>
          <w:tcPr>
            <w:tcW w:type="dxa" w:w="750"/>
            <w:shd w:fill="F2F5FA" w:val="clear"/>
            <w:tcMar>
              <w:top w:type="dxa" w:w="60"/>
              <w:left w:type="dxa" w:w="90"/>
              <w:bottom w:type="dxa" w:w="60"/>
              <w:right w:type="dxa" w:w="90"/>
            </w:tcMar>
          </w:tcPr>
          <w:p>
            <w:pPr>
              <w:spacing w:after="0" w:line="240"/>
            </w:pPr>
            <w:r>
              <w:rPr>
                <w:b w:val="false"/>
                <w:bCs w:val="false"/>
                <w:color w:val="1A1A1A"/>
                <w:sz w:val="17"/>
                <w:szCs w:val="17"/>
              </w:rPr>
              <w:t xml:space="preserve">UC-02</w:t>
            </w:r>
          </w:p>
        </w:tc>
        <w:tc>
          <w:tcPr>
            <w:tcW w:type="dxa" w:w="1150"/>
            <w:shd w:fill="F2F5FA" w:val="clear"/>
            <w:tcMar>
              <w:top w:type="dxa" w:w="60"/>
              <w:left w:type="dxa" w:w="90"/>
              <w:bottom w:type="dxa" w:w="60"/>
              <w:right w:type="dxa" w:w="90"/>
            </w:tcMar>
          </w:tcPr>
          <w:p>
            <w:pPr>
              <w:spacing w:after="0" w:line="240"/>
            </w:pPr>
            <w:r>
              <w:rPr>
                <w:b w:val="false"/>
                <w:bCs w:val="false"/>
                <w:color w:val="1A1A1A"/>
                <w:sz w:val="17"/>
                <w:szCs w:val="17"/>
              </w:rPr>
              <w:t xml:space="preserve">Viewer</w:t>
            </w:r>
          </w:p>
        </w:tc>
        <w:tc>
          <w:tcPr>
            <w:tcW w:type="dxa" w:w="1650"/>
            <w:shd w:fill="F2F5FA" w:val="clear"/>
            <w:tcMar>
              <w:top w:type="dxa" w:w="60"/>
              <w:left w:type="dxa" w:w="90"/>
              <w:bottom w:type="dxa" w:w="60"/>
              <w:right w:type="dxa" w:w="90"/>
            </w:tcMar>
          </w:tcPr>
          <w:p>
            <w:pPr>
              <w:spacing w:after="0" w:line="240"/>
            </w:pPr>
            <w:r>
              <w:rPr>
                <w:b w:val="false"/>
                <w:bCs w:val="false"/>
                <w:color w:val="1A1A1A"/>
                <w:sz w:val="17"/>
                <w:szCs w:val="17"/>
              </w:rPr>
              <w:t xml:space="preserve">Set the scope</w:t>
            </w:r>
          </w:p>
        </w:tc>
        <w:tc>
          <w:tcPr>
            <w:tcW w:type="dxa" w:w="4530"/>
            <w:shd w:fill="F2F5FA" w:val="clear"/>
            <w:tcMar>
              <w:top w:type="dxa" w:w="60"/>
              <w:left w:type="dxa" w:w="90"/>
              <w:bottom w:type="dxa" w:w="60"/>
              <w:right w:type="dxa" w:w="90"/>
            </w:tcMar>
          </w:tcPr>
          <w:p>
            <w:pPr>
              <w:spacing w:after="0" w:line="240"/>
            </w:pPr>
            <w:r>
              <w:rPr>
                <w:b w:val="false"/>
                <w:bCs w:val="false"/>
                <w:color w:val="1A1A1A"/>
                <w:sz w:val="17"/>
                <w:szCs w:val="17"/>
              </w:rPr>
              <w:t xml:space="preserve">Select one or more projects and, for the ETO-sourced reports, an optional date range — which is how a pay-period view is distinguished from a project-lifetime view.</w:t>
            </w:r>
          </w:p>
        </w:tc>
        <w:tc>
          <w:tcPr>
            <w:tcW w:type="dxa" w:w="2000"/>
            <w:shd w:fill="F2F5FA" w:val="clear"/>
            <w:tcMar>
              <w:top w:type="dxa" w:w="60"/>
              <w:left w:type="dxa" w:w="90"/>
              <w:bottom w:type="dxa" w:w="60"/>
              <w:right w:type="dxa" w:w="90"/>
            </w:tcMar>
          </w:tcPr>
          <w:p>
            <w:pPr>
              <w:spacing w:after="0" w:line="240"/>
            </w:pPr>
            <w:r>
              <w:rPr>
                <w:b w:val="false"/>
                <w:bCs w:val="false"/>
                <w:color w:val="1A1A1A"/>
                <w:sz w:val="17"/>
                <w:szCs w:val="17"/>
              </w:rPr>
              <w:t xml:space="preserve">/api/projects · queries.list_projects</w:t>
            </w:r>
          </w:p>
        </w:tc>
      </w:tr>
      <w:tr>
        <w:tc>
          <w:tcPr>
            <w:tcW w:type="dxa" w:w="750"/>
            <w:shd w:fill="FFFFFF" w:val="clear"/>
            <w:tcMar>
              <w:top w:type="dxa" w:w="60"/>
              <w:left w:type="dxa" w:w="90"/>
              <w:bottom w:type="dxa" w:w="60"/>
              <w:right w:type="dxa" w:w="90"/>
            </w:tcMar>
          </w:tcPr>
          <w:p>
            <w:pPr>
              <w:spacing w:after="0" w:line="240"/>
            </w:pPr>
            <w:r>
              <w:rPr>
                <w:b w:val="false"/>
                <w:bCs w:val="false"/>
                <w:color w:val="1A1A1A"/>
                <w:sz w:val="17"/>
                <w:szCs w:val="17"/>
              </w:rPr>
              <w:t xml:space="preserve">UC-03</w:t>
            </w:r>
          </w:p>
        </w:tc>
        <w:tc>
          <w:tcPr>
            <w:tcW w:type="dxa" w:w="1150"/>
            <w:shd w:fill="FFFFFF" w:val="clear"/>
            <w:tcMar>
              <w:top w:type="dxa" w:w="60"/>
              <w:left w:type="dxa" w:w="90"/>
              <w:bottom w:type="dxa" w:w="60"/>
              <w:right w:type="dxa" w:w="90"/>
            </w:tcMar>
          </w:tcPr>
          <w:p>
            <w:pPr>
              <w:spacing w:after="0" w:line="240"/>
            </w:pPr>
            <w:r>
              <w:rPr>
                <w:b w:val="false"/>
                <w:bCs w:val="false"/>
                <w:color w:val="1A1A1A"/>
                <w:sz w:val="17"/>
                <w:szCs w:val="17"/>
              </w:rPr>
              <w:t xml:space="preserve">Viewer</w:t>
            </w:r>
          </w:p>
        </w:tc>
        <w:tc>
          <w:tcPr>
            <w:tcW w:type="dxa" w:w="1650"/>
            <w:shd w:fill="FFFFFF" w:val="clear"/>
            <w:tcMar>
              <w:top w:type="dxa" w:w="60"/>
              <w:left w:type="dxa" w:w="90"/>
              <w:bottom w:type="dxa" w:w="60"/>
              <w:right w:type="dxa" w:w="90"/>
            </w:tcMar>
          </w:tcPr>
          <w:p>
            <w:pPr>
              <w:spacing w:after="0" w:line="240"/>
            </w:pPr>
            <w:r>
              <w:rPr>
                <w:b w:val="false"/>
                <w:bCs w:val="false"/>
                <w:color w:val="1A1A1A"/>
                <w:sz w:val="17"/>
                <w:szCs w:val="17"/>
              </w:rPr>
              <w:t xml:space="preserve">View the Executive Dashboard</w:t>
            </w:r>
          </w:p>
        </w:tc>
        <w:tc>
          <w:tcPr>
            <w:tcW w:type="dxa" w:w="4530"/>
            <w:shd w:fill="FFFFFF" w:val="clear"/>
            <w:tcMar>
              <w:top w:type="dxa" w:w="60"/>
              <w:left w:type="dxa" w:w="90"/>
              <w:bottom w:type="dxa" w:w="60"/>
              <w:right w:type="dxa" w:w="90"/>
            </w:tcMar>
          </w:tcPr>
          <w:p>
            <w:pPr>
              <w:spacing w:after="0" w:line="240"/>
            </w:pPr>
            <w:r>
              <w:rPr>
                <w:b w:val="false"/>
                <w:bCs w:val="false"/>
                <w:color w:val="1A1A1A"/>
                <w:sz w:val="17"/>
                <w:szCs w:val="17"/>
              </w:rPr>
              <w:t xml:space="preserve">The ranked board: one row per project with schedule, budget consumption, two-week delta, labour by discipline and procurement blocks, with group bands and traffic-light shading. Served from the warm cache when the scope is hot.</w:t>
            </w:r>
          </w:p>
        </w:tc>
        <w:tc>
          <w:tcPr>
            <w:tcW w:type="dxa" w:w="2000"/>
            <w:shd w:fill="FFFFFF" w:val="clear"/>
            <w:tcMar>
              <w:top w:type="dxa" w:w="60"/>
              <w:left w:type="dxa" w:w="90"/>
              <w:bottom w:type="dxa" w:w="60"/>
              <w:right w:type="dxa" w:w="90"/>
            </w:tcMar>
          </w:tcPr>
          <w:p>
            <w:pPr>
              <w:spacing w:after="0" w:line="240"/>
            </w:pPr>
            <w:r>
              <w:rPr>
                <w:b w:val="false"/>
                <w:bCs w:val="false"/>
                <w:color w:val="1A1A1A"/>
                <w:sz w:val="17"/>
                <w:szCs w:val="17"/>
              </w:rPr>
              <w:t xml:space="preserve">/api/query id=exec · cache.py · _q_exec</w:t>
            </w:r>
          </w:p>
        </w:tc>
      </w:tr>
      <w:tr>
        <w:tc>
          <w:tcPr>
            <w:tcW w:type="dxa" w:w="750"/>
            <w:shd w:fill="F2F5FA" w:val="clear"/>
            <w:tcMar>
              <w:top w:type="dxa" w:w="60"/>
              <w:left w:type="dxa" w:w="90"/>
              <w:bottom w:type="dxa" w:w="60"/>
              <w:right w:type="dxa" w:w="90"/>
            </w:tcMar>
          </w:tcPr>
          <w:p>
            <w:pPr>
              <w:spacing w:after="0" w:line="240"/>
            </w:pPr>
            <w:r>
              <w:rPr>
                <w:b w:val="false"/>
                <w:bCs w:val="false"/>
                <w:color w:val="1A1A1A"/>
                <w:sz w:val="17"/>
                <w:szCs w:val="17"/>
              </w:rPr>
              <w:t xml:space="preserve">UC-04</w:t>
            </w:r>
          </w:p>
        </w:tc>
        <w:tc>
          <w:tcPr>
            <w:tcW w:type="dxa" w:w="1150"/>
            <w:shd w:fill="F2F5FA" w:val="clear"/>
            <w:tcMar>
              <w:top w:type="dxa" w:w="60"/>
              <w:left w:type="dxa" w:w="90"/>
              <w:bottom w:type="dxa" w:w="60"/>
              <w:right w:type="dxa" w:w="90"/>
            </w:tcMar>
          </w:tcPr>
          <w:p>
            <w:pPr>
              <w:spacing w:after="0" w:line="240"/>
            </w:pPr>
            <w:r>
              <w:rPr>
                <w:b w:val="false"/>
                <w:bCs w:val="false"/>
                <w:color w:val="1A1A1A"/>
                <w:sz w:val="17"/>
                <w:szCs w:val="17"/>
              </w:rPr>
              <w:t xml:space="preserve">Viewer</w:t>
            </w:r>
          </w:p>
        </w:tc>
        <w:tc>
          <w:tcPr>
            <w:tcW w:type="dxa" w:w="1650"/>
            <w:shd w:fill="F2F5FA" w:val="clear"/>
            <w:tcMar>
              <w:top w:type="dxa" w:w="60"/>
              <w:left w:type="dxa" w:w="90"/>
              <w:bottom w:type="dxa" w:w="60"/>
              <w:right w:type="dxa" w:w="90"/>
            </w:tcMar>
          </w:tcPr>
          <w:p>
            <w:pPr>
              <w:spacing w:after="0" w:line="240"/>
            </w:pPr>
            <w:r>
              <w:rPr>
                <w:b w:val="false"/>
                <w:bCs w:val="false"/>
                <w:color w:val="1A1A1A"/>
                <w:sz w:val="17"/>
                <w:szCs w:val="17"/>
              </w:rPr>
              <w:t xml:space="preserve">View the supporting boards</w:t>
            </w:r>
          </w:p>
        </w:tc>
        <w:tc>
          <w:tcPr>
            <w:tcW w:type="dxa" w:w="4530"/>
            <w:shd w:fill="F2F5FA" w:val="clear"/>
            <w:tcMar>
              <w:top w:type="dxa" w:w="60"/>
              <w:left w:type="dxa" w:w="90"/>
              <w:bottom w:type="dxa" w:w="60"/>
              <w:right w:type="dxa" w:w="90"/>
            </w:tcMar>
          </w:tcPr>
          <w:p>
            <w:pPr>
              <w:spacing w:after="0" w:line="240"/>
            </w:pPr>
            <w:r>
              <w:rPr>
                <w:b w:val="false"/>
                <w:bCs w:val="false"/>
                <w:color w:val="1A1A1A"/>
                <w:sz w:val="17"/>
                <w:szCs w:val="17"/>
              </w:rPr>
              <w:t xml:space="preserve">Project Scorecard, Discipline Financials and Budget vs Actual — all netted from the same financials as the Executive board.</w:t>
            </w:r>
          </w:p>
        </w:tc>
        <w:tc>
          <w:tcPr>
            <w:tcW w:type="dxa" w:w="2000"/>
            <w:shd w:fill="F2F5FA" w:val="clear"/>
            <w:tcMar>
              <w:top w:type="dxa" w:w="60"/>
              <w:left w:type="dxa" w:w="90"/>
              <w:bottom w:type="dxa" w:w="60"/>
              <w:right w:type="dxa" w:w="90"/>
            </w:tcMar>
          </w:tcPr>
          <w:p>
            <w:pPr>
              <w:spacing w:after="0" w:line="240"/>
            </w:pPr>
            <w:r>
              <w:rPr>
                <w:b w:val="false"/>
                <w:bCs w:val="false"/>
                <w:color w:val="1A1A1A"/>
                <w:sz w:val="17"/>
                <w:szCs w:val="17"/>
              </w:rPr>
              <w:t xml:space="preserve">/api/query ids scorecard, discipline, budget_actual</w:t>
            </w:r>
          </w:p>
        </w:tc>
      </w:tr>
      <w:tr>
        <w:tc>
          <w:tcPr>
            <w:tcW w:type="dxa" w:w="750"/>
            <w:shd w:fill="FFFFFF" w:val="clear"/>
            <w:tcMar>
              <w:top w:type="dxa" w:w="60"/>
              <w:left w:type="dxa" w:w="90"/>
              <w:bottom w:type="dxa" w:w="60"/>
              <w:right w:type="dxa" w:w="90"/>
            </w:tcMar>
          </w:tcPr>
          <w:p>
            <w:pPr>
              <w:spacing w:after="0" w:line="240"/>
            </w:pPr>
            <w:r>
              <w:rPr>
                <w:b w:val="false"/>
                <w:bCs w:val="false"/>
                <w:color w:val="1A1A1A"/>
                <w:sz w:val="17"/>
                <w:szCs w:val="17"/>
              </w:rPr>
              <w:t xml:space="preserve">UC-05</w:t>
            </w:r>
          </w:p>
        </w:tc>
        <w:tc>
          <w:tcPr>
            <w:tcW w:type="dxa" w:w="1150"/>
            <w:shd w:fill="FFFFFF" w:val="clear"/>
            <w:tcMar>
              <w:top w:type="dxa" w:w="60"/>
              <w:left w:type="dxa" w:w="90"/>
              <w:bottom w:type="dxa" w:w="60"/>
              <w:right w:type="dxa" w:w="90"/>
            </w:tcMar>
          </w:tcPr>
          <w:p>
            <w:pPr>
              <w:spacing w:after="0" w:line="240"/>
            </w:pPr>
            <w:r>
              <w:rPr>
                <w:b w:val="false"/>
                <w:bCs w:val="false"/>
                <w:color w:val="1A1A1A"/>
                <w:sz w:val="17"/>
                <w:szCs w:val="17"/>
              </w:rPr>
              <w:t xml:space="preserve">Viewer</w:t>
            </w:r>
          </w:p>
        </w:tc>
        <w:tc>
          <w:tcPr>
            <w:tcW w:type="dxa" w:w="1650"/>
            <w:shd w:fill="FFFFFF" w:val="clear"/>
            <w:tcMar>
              <w:top w:type="dxa" w:w="60"/>
              <w:left w:type="dxa" w:w="90"/>
              <w:bottom w:type="dxa" w:w="60"/>
              <w:right w:type="dxa" w:w="90"/>
            </w:tcMar>
          </w:tcPr>
          <w:p>
            <w:pPr>
              <w:spacing w:after="0" w:line="240"/>
            </w:pPr>
            <w:r>
              <w:rPr>
                <w:b w:val="false"/>
                <w:bCs w:val="false"/>
                <w:color w:val="1A1A1A"/>
                <w:sz w:val="17"/>
                <w:szCs w:val="17"/>
              </w:rPr>
              <w:t xml:space="preserve">Run labour reports</w:t>
            </w:r>
          </w:p>
        </w:tc>
        <w:tc>
          <w:tcPr>
            <w:tcW w:type="dxa" w:w="4530"/>
            <w:shd w:fill="FFFFFF" w:val="clear"/>
            <w:tcMar>
              <w:top w:type="dxa" w:w="60"/>
              <w:left w:type="dxa" w:w="90"/>
              <w:bottom w:type="dxa" w:w="60"/>
              <w:right w:type="dxa" w:w="90"/>
            </w:tcMar>
          </w:tcPr>
          <w:p>
            <w:pPr>
              <w:spacing w:after="0" w:line="240"/>
            </w:pPr>
            <w:r>
              <w:rPr>
                <w:b w:val="false"/>
                <w:bCs w:val="false"/>
                <w:color w:val="1A1A1A"/>
                <w:sz w:val="17"/>
                <w:szCs w:val="17"/>
              </w:rPr>
              <w:t xml:space="preserve">The five daily reports plus the job-detail summary and the by-discipline view, with per-project and department subtotals; the period is set by the date range.</w:t>
            </w:r>
          </w:p>
        </w:tc>
        <w:tc>
          <w:tcPr>
            <w:tcW w:type="dxa" w:w="2000"/>
            <w:shd w:fill="FFFFFF" w:val="clear"/>
            <w:tcMar>
              <w:top w:type="dxa" w:w="60"/>
              <w:left w:type="dxa" w:w="90"/>
              <w:bottom w:type="dxa" w:w="60"/>
              <w:right w:type="dxa" w:w="90"/>
            </w:tcMar>
          </w:tcPr>
          <w:p>
            <w:pPr>
              <w:spacing w:after="0" w:line="240"/>
            </w:pPr>
            <w:r>
              <w:rPr>
                <w:b w:val="false"/>
                <w:bCs w:val="false"/>
                <w:color w:val="1A1A1A"/>
                <w:sz w:val="17"/>
                <w:szCs w:val="17"/>
              </w:rPr>
              <w:t xml:space="preserve">/api/query ids lab_* · etospec.py</w:t>
            </w:r>
          </w:p>
        </w:tc>
      </w:tr>
      <w:tr>
        <w:tc>
          <w:tcPr>
            <w:tcW w:type="dxa" w:w="750"/>
            <w:shd w:fill="F2F5FA" w:val="clear"/>
            <w:tcMar>
              <w:top w:type="dxa" w:w="60"/>
              <w:left w:type="dxa" w:w="90"/>
              <w:bottom w:type="dxa" w:w="60"/>
              <w:right w:type="dxa" w:w="90"/>
            </w:tcMar>
          </w:tcPr>
          <w:p>
            <w:pPr>
              <w:spacing w:after="0" w:line="240"/>
            </w:pPr>
            <w:r>
              <w:rPr>
                <w:b w:val="false"/>
                <w:bCs w:val="false"/>
                <w:color w:val="1A1A1A"/>
                <w:sz w:val="17"/>
                <w:szCs w:val="17"/>
              </w:rPr>
              <w:t xml:space="preserve">UC-06</w:t>
            </w:r>
          </w:p>
        </w:tc>
        <w:tc>
          <w:tcPr>
            <w:tcW w:type="dxa" w:w="1150"/>
            <w:shd w:fill="F2F5FA" w:val="clear"/>
            <w:tcMar>
              <w:top w:type="dxa" w:w="60"/>
              <w:left w:type="dxa" w:w="90"/>
              <w:bottom w:type="dxa" w:w="60"/>
              <w:right w:type="dxa" w:w="90"/>
            </w:tcMar>
          </w:tcPr>
          <w:p>
            <w:pPr>
              <w:spacing w:after="0" w:line="240"/>
            </w:pPr>
            <w:r>
              <w:rPr>
                <w:b w:val="false"/>
                <w:bCs w:val="false"/>
                <w:color w:val="1A1A1A"/>
                <w:sz w:val="17"/>
                <w:szCs w:val="17"/>
              </w:rPr>
              <w:t xml:space="preserve">Viewer</w:t>
            </w:r>
          </w:p>
        </w:tc>
        <w:tc>
          <w:tcPr>
            <w:tcW w:type="dxa" w:w="1650"/>
            <w:shd w:fill="F2F5FA" w:val="clear"/>
            <w:tcMar>
              <w:top w:type="dxa" w:w="60"/>
              <w:left w:type="dxa" w:w="90"/>
              <w:bottom w:type="dxa" w:w="60"/>
              <w:right w:type="dxa" w:w="90"/>
            </w:tcMar>
          </w:tcPr>
          <w:p>
            <w:pPr>
              <w:spacing w:after="0" w:line="240"/>
            </w:pPr>
            <w:r>
              <w:rPr>
                <w:b w:val="false"/>
                <w:bCs w:val="false"/>
                <w:color w:val="1A1A1A"/>
                <w:sz w:val="17"/>
                <w:szCs w:val="17"/>
              </w:rPr>
              <w:t xml:space="preserve">Run purchasing reports</w:t>
            </w:r>
          </w:p>
        </w:tc>
        <w:tc>
          <w:tcPr>
            <w:tcW w:type="dxa" w:w="4530"/>
            <w:shd w:fill="F2F5FA" w:val="clear"/>
            <w:tcMar>
              <w:top w:type="dxa" w:w="60"/>
              <w:left w:type="dxa" w:w="90"/>
              <w:bottom w:type="dxa" w:w="60"/>
              <w:right w:type="dxa" w:w="90"/>
            </w:tcMar>
          </w:tcPr>
          <w:p>
            <w:pPr>
              <w:spacing w:after="0" w:line="240"/>
            </w:pPr>
            <w:r>
              <w:rPr>
                <w:b w:val="false"/>
                <w:bCs w:val="false"/>
                <w:color w:val="1A1A1A"/>
                <w:sz w:val="17"/>
                <w:szCs w:val="17"/>
              </w:rPr>
              <w:t xml:space="preserve">PO report, PO status, lines to order, released-to-order, procurement exceptions, full listing, overdue POs, late vendors, by buyer.</w:t>
            </w:r>
          </w:p>
        </w:tc>
        <w:tc>
          <w:tcPr>
            <w:tcW w:type="dxa" w:w="2000"/>
            <w:shd w:fill="F2F5FA" w:val="clear"/>
            <w:tcMar>
              <w:top w:type="dxa" w:w="60"/>
              <w:left w:type="dxa" w:w="90"/>
              <w:bottom w:type="dxa" w:w="60"/>
              <w:right w:type="dxa" w:w="90"/>
            </w:tcMar>
          </w:tcPr>
          <w:p>
            <w:pPr>
              <w:spacing w:after="0" w:line="240"/>
            </w:pPr>
            <w:r>
              <w:rPr>
                <w:b w:val="false"/>
                <w:bCs w:val="false"/>
                <w:color w:val="1A1A1A"/>
                <w:sz w:val="17"/>
                <w:szCs w:val="17"/>
              </w:rPr>
              <w:t xml:space="preserve">/api/query ids po_*, released_toorder</w:t>
            </w:r>
          </w:p>
        </w:tc>
      </w:tr>
      <w:tr>
        <w:tc>
          <w:tcPr>
            <w:tcW w:type="dxa" w:w="750"/>
            <w:shd w:fill="FFFFFF" w:val="clear"/>
            <w:tcMar>
              <w:top w:type="dxa" w:w="60"/>
              <w:left w:type="dxa" w:w="90"/>
              <w:bottom w:type="dxa" w:w="60"/>
              <w:right w:type="dxa" w:w="90"/>
            </w:tcMar>
          </w:tcPr>
          <w:p>
            <w:pPr>
              <w:spacing w:after="0" w:line="240"/>
            </w:pPr>
            <w:r>
              <w:rPr>
                <w:b w:val="false"/>
                <w:bCs w:val="false"/>
                <w:color w:val="1A1A1A"/>
                <w:sz w:val="17"/>
                <w:szCs w:val="17"/>
              </w:rPr>
              <w:t xml:space="preserve">UC-07</w:t>
            </w:r>
          </w:p>
        </w:tc>
        <w:tc>
          <w:tcPr>
            <w:tcW w:type="dxa" w:w="1150"/>
            <w:shd w:fill="FFFFFF" w:val="clear"/>
            <w:tcMar>
              <w:top w:type="dxa" w:w="60"/>
              <w:left w:type="dxa" w:w="90"/>
              <w:bottom w:type="dxa" w:w="60"/>
              <w:right w:type="dxa" w:w="90"/>
            </w:tcMar>
          </w:tcPr>
          <w:p>
            <w:pPr>
              <w:spacing w:after="0" w:line="240"/>
            </w:pPr>
            <w:r>
              <w:rPr>
                <w:b w:val="false"/>
                <w:bCs w:val="false"/>
                <w:color w:val="1A1A1A"/>
                <w:sz w:val="17"/>
                <w:szCs w:val="17"/>
              </w:rPr>
              <w:t xml:space="preserve">Viewer</w:t>
            </w:r>
          </w:p>
        </w:tc>
        <w:tc>
          <w:tcPr>
            <w:tcW w:type="dxa" w:w="1650"/>
            <w:shd w:fill="FFFFFF" w:val="clear"/>
            <w:tcMar>
              <w:top w:type="dxa" w:w="60"/>
              <w:left w:type="dxa" w:w="90"/>
              <w:bottom w:type="dxa" w:w="60"/>
              <w:right w:type="dxa" w:w="90"/>
            </w:tcMar>
          </w:tcPr>
          <w:p>
            <w:pPr>
              <w:spacing w:after="0" w:line="240"/>
            </w:pPr>
            <w:r>
              <w:rPr>
                <w:b w:val="false"/>
                <w:bCs w:val="false"/>
                <w:color w:val="1A1A1A"/>
                <w:sz w:val="17"/>
                <w:szCs w:val="17"/>
              </w:rPr>
              <w:t xml:space="preserve">Run inventory and shipping reports</w:t>
            </w:r>
          </w:p>
        </w:tc>
        <w:tc>
          <w:tcPr>
            <w:tcW w:type="dxa" w:w="4530"/>
            <w:shd w:fill="FFFFFF" w:val="clear"/>
            <w:tcMar>
              <w:top w:type="dxa" w:w="60"/>
              <w:left w:type="dxa" w:w="90"/>
              <w:bottom w:type="dxa" w:w="60"/>
              <w:right w:type="dxa" w:w="90"/>
            </w:tcMar>
          </w:tcPr>
          <w:p>
            <w:pPr>
              <w:spacing w:after="0" w:line="240"/>
            </w:pPr>
            <w:r>
              <w:rPr>
                <w:b w:val="false"/>
                <w:bCs w:val="false"/>
                <w:color w:val="1A1A1A"/>
                <w:sz w:val="17"/>
                <w:szCs w:val="17"/>
              </w:rPr>
              <w:t xml:space="preserve">Item location, inventory coverage against build requirement, inventory value by site, and packing slips with their lines.</w:t>
            </w:r>
          </w:p>
        </w:tc>
        <w:tc>
          <w:tcPr>
            <w:tcW w:type="dxa" w:w="2000"/>
            <w:shd w:fill="FFFFFF" w:val="clear"/>
            <w:tcMar>
              <w:top w:type="dxa" w:w="60"/>
              <w:left w:type="dxa" w:w="90"/>
              <w:bottom w:type="dxa" w:w="60"/>
              <w:right w:type="dxa" w:w="90"/>
            </w:tcMar>
          </w:tcPr>
          <w:p>
            <w:pPr>
              <w:spacing w:after="0" w:line="240"/>
            </w:pPr>
            <w:r>
              <w:rPr>
                <w:b w:val="false"/>
                <w:bCs w:val="false"/>
                <w:color w:val="1A1A1A"/>
                <w:sz w:val="17"/>
                <w:szCs w:val="17"/>
              </w:rPr>
              <w:t xml:space="preserve">/api/query ids item_location, inventory_value, inventory_by_site, packing_slip</w:t>
            </w:r>
          </w:p>
        </w:tc>
      </w:tr>
      <w:tr>
        <w:tc>
          <w:tcPr>
            <w:tcW w:type="dxa" w:w="750"/>
            <w:shd w:fill="F2F5FA" w:val="clear"/>
            <w:tcMar>
              <w:top w:type="dxa" w:w="60"/>
              <w:left w:type="dxa" w:w="90"/>
              <w:bottom w:type="dxa" w:w="60"/>
              <w:right w:type="dxa" w:w="90"/>
            </w:tcMar>
          </w:tcPr>
          <w:p>
            <w:pPr>
              <w:spacing w:after="0" w:line="240"/>
            </w:pPr>
            <w:r>
              <w:rPr>
                <w:b w:val="false"/>
                <w:bCs w:val="false"/>
                <w:color w:val="1A1A1A"/>
                <w:sz w:val="17"/>
                <w:szCs w:val="17"/>
              </w:rPr>
              <w:t xml:space="preserve">UC-08</w:t>
            </w:r>
          </w:p>
        </w:tc>
        <w:tc>
          <w:tcPr>
            <w:tcW w:type="dxa" w:w="1150"/>
            <w:shd w:fill="F2F5FA" w:val="clear"/>
            <w:tcMar>
              <w:top w:type="dxa" w:w="60"/>
              <w:left w:type="dxa" w:w="90"/>
              <w:bottom w:type="dxa" w:w="60"/>
              <w:right w:type="dxa" w:w="90"/>
            </w:tcMar>
          </w:tcPr>
          <w:p>
            <w:pPr>
              <w:spacing w:after="0" w:line="240"/>
            </w:pPr>
            <w:r>
              <w:rPr>
                <w:b w:val="false"/>
                <w:bCs w:val="false"/>
                <w:color w:val="1A1A1A"/>
                <w:sz w:val="17"/>
                <w:szCs w:val="17"/>
              </w:rPr>
              <w:t xml:space="preserve">Viewer</w:t>
            </w:r>
          </w:p>
        </w:tc>
        <w:tc>
          <w:tcPr>
            <w:tcW w:type="dxa" w:w="1650"/>
            <w:shd w:fill="F2F5FA" w:val="clear"/>
            <w:tcMar>
              <w:top w:type="dxa" w:w="60"/>
              <w:left w:type="dxa" w:w="90"/>
              <w:bottom w:type="dxa" w:w="60"/>
              <w:right w:type="dxa" w:w="90"/>
            </w:tcMar>
          </w:tcPr>
          <w:p>
            <w:pPr>
              <w:spacing w:after="0" w:line="240"/>
            </w:pPr>
            <w:r>
              <w:rPr>
                <w:b w:val="false"/>
                <w:bCs w:val="false"/>
                <w:color w:val="1A1A1A"/>
                <w:sz w:val="17"/>
                <w:szCs w:val="17"/>
              </w:rPr>
              <w:t xml:space="preserve">Run non-conformance reports</w:t>
            </w:r>
          </w:p>
        </w:tc>
        <w:tc>
          <w:tcPr>
            <w:tcW w:type="dxa" w:w="4530"/>
            <w:shd w:fill="F2F5FA" w:val="clear"/>
            <w:tcMar>
              <w:top w:type="dxa" w:w="60"/>
              <w:left w:type="dxa" w:w="90"/>
              <w:bottom w:type="dxa" w:w="60"/>
              <w:right w:type="dxa" w:w="90"/>
            </w:tcMar>
          </w:tcPr>
          <w:p>
            <w:pPr>
              <w:spacing w:after="0" w:line="240"/>
            </w:pPr>
            <w:r>
              <w:rPr>
                <w:b w:val="false"/>
                <w:bCs w:val="false"/>
                <w:color w:val="1A1A1A"/>
                <w:sz w:val="17"/>
                <w:szCs w:val="17"/>
              </w:rPr>
              <w:t xml:space="preserve">Summary by source, per-NCR costing, project impact, root cause, discipline, supplier, full detail, rework labour on task 999, and the NC dashboard against the project threshold.</w:t>
            </w:r>
          </w:p>
        </w:tc>
        <w:tc>
          <w:tcPr>
            <w:tcW w:type="dxa" w:w="2000"/>
            <w:shd w:fill="F2F5FA" w:val="clear"/>
            <w:tcMar>
              <w:top w:type="dxa" w:w="60"/>
              <w:left w:type="dxa" w:w="90"/>
              <w:bottom w:type="dxa" w:w="60"/>
              <w:right w:type="dxa" w:w="90"/>
            </w:tcMar>
          </w:tcPr>
          <w:p>
            <w:pPr>
              <w:spacing w:after="0" w:line="240"/>
            </w:pPr>
            <w:r>
              <w:rPr>
                <w:b w:val="false"/>
                <w:bCs w:val="false"/>
                <w:color w:val="1A1A1A"/>
                <w:sz w:val="17"/>
                <w:szCs w:val="17"/>
              </w:rPr>
              <w:t xml:space="preserve">/api/query ids nc_* · ncspec.py</w:t>
            </w:r>
          </w:p>
        </w:tc>
      </w:tr>
      <w:tr>
        <w:tc>
          <w:tcPr>
            <w:tcW w:type="dxa" w:w="750"/>
            <w:shd w:fill="FFFFFF" w:val="clear"/>
            <w:tcMar>
              <w:top w:type="dxa" w:w="60"/>
              <w:left w:type="dxa" w:w="90"/>
              <w:bottom w:type="dxa" w:w="60"/>
              <w:right w:type="dxa" w:w="90"/>
            </w:tcMar>
          </w:tcPr>
          <w:p>
            <w:pPr>
              <w:spacing w:after="0" w:line="240"/>
            </w:pPr>
            <w:r>
              <w:rPr>
                <w:b w:val="false"/>
                <w:bCs w:val="false"/>
                <w:color w:val="1A1A1A"/>
                <w:sz w:val="17"/>
                <w:szCs w:val="17"/>
              </w:rPr>
              <w:t xml:space="preserve">UC-09</w:t>
            </w:r>
          </w:p>
        </w:tc>
        <w:tc>
          <w:tcPr>
            <w:tcW w:type="dxa" w:w="1150"/>
            <w:shd w:fill="FFFFFF" w:val="clear"/>
            <w:tcMar>
              <w:top w:type="dxa" w:w="60"/>
              <w:left w:type="dxa" w:w="90"/>
              <w:bottom w:type="dxa" w:w="60"/>
              <w:right w:type="dxa" w:w="90"/>
            </w:tcMar>
          </w:tcPr>
          <w:p>
            <w:pPr>
              <w:spacing w:after="0" w:line="240"/>
            </w:pPr>
            <w:r>
              <w:rPr>
                <w:b w:val="false"/>
                <w:bCs w:val="false"/>
                <w:color w:val="1A1A1A"/>
                <w:sz w:val="17"/>
                <w:szCs w:val="17"/>
              </w:rPr>
              <w:t xml:space="preserve">Viewer</w:t>
            </w:r>
          </w:p>
        </w:tc>
        <w:tc>
          <w:tcPr>
            <w:tcW w:type="dxa" w:w="1650"/>
            <w:shd w:fill="FFFFFF" w:val="clear"/>
            <w:tcMar>
              <w:top w:type="dxa" w:w="60"/>
              <w:left w:type="dxa" w:w="90"/>
              <w:bottom w:type="dxa" w:w="60"/>
              <w:right w:type="dxa" w:w="90"/>
            </w:tcMar>
          </w:tcPr>
          <w:p>
            <w:pPr>
              <w:spacing w:after="0" w:line="240"/>
            </w:pPr>
            <w:r>
              <w:rPr>
                <w:b w:val="false"/>
                <w:bCs w:val="false"/>
                <w:color w:val="1A1A1A"/>
                <w:sz w:val="17"/>
                <w:szCs w:val="17"/>
              </w:rPr>
              <w:t xml:space="preserve">Drill into a project</w:t>
            </w:r>
          </w:p>
        </w:tc>
        <w:tc>
          <w:tcPr>
            <w:tcW w:type="dxa" w:w="4530"/>
            <w:shd w:fill="FFFFFF" w:val="clear"/>
            <w:tcMar>
              <w:top w:type="dxa" w:w="60"/>
              <w:left w:type="dxa" w:w="90"/>
              <w:bottom w:type="dxa" w:w="60"/>
              <w:right w:type="dxa" w:w="90"/>
            </w:tcMar>
          </w:tcPr>
          <w:p>
            <w:pPr>
              <w:spacing w:after="0" w:line="240"/>
            </w:pPr>
            <w:r>
              <w:rPr>
                <w:b w:val="false"/>
                <w:bCs w:val="false"/>
                <w:color w:val="1A1A1A"/>
                <w:sz w:val="17"/>
                <w:szCs w:val="17"/>
              </w:rPr>
              <w:t xml:space="preserve">Click a project on the Executive Dashboard to open that project's labour, purchasing and non-conformance views with the scope carried over.</w:t>
            </w:r>
          </w:p>
        </w:tc>
        <w:tc>
          <w:tcPr>
            <w:tcW w:type="dxa" w:w="2000"/>
            <w:shd w:fill="FFFFFF" w:val="clear"/>
            <w:tcMar>
              <w:top w:type="dxa" w:w="60"/>
              <w:left w:type="dxa" w:w="90"/>
              <w:bottom w:type="dxa" w:w="60"/>
              <w:right w:type="dxa" w:w="90"/>
            </w:tcMar>
          </w:tcPr>
          <w:p>
            <w:pPr>
              <w:spacing w:after="0" w:line="240"/>
            </w:pPr>
            <w:r>
              <w:rPr>
                <w:b w:val="false"/>
                <w:bCs w:val="false"/>
                <w:color w:val="1A1A1A"/>
                <w:sz w:val="17"/>
                <w:szCs w:val="17"/>
              </w:rPr>
              <w:t xml:space="preserve">index.html · /api/query</w:t>
            </w:r>
          </w:p>
        </w:tc>
      </w:tr>
      <w:tr>
        <w:tc>
          <w:tcPr>
            <w:tcW w:type="dxa" w:w="750"/>
            <w:shd w:fill="F2F5FA" w:val="clear"/>
            <w:tcMar>
              <w:top w:type="dxa" w:w="60"/>
              <w:left w:type="dxa" w:w="90"/>
              <w:bottom w:type="dxa" w:w="60"/>
              <w:right w:type="dxa" w:w="90"/>
            </w:tcMar>
          </w:tcPr>
          <w:p>
            <w:pPr>
              <w:spacing w:after="0" w:line="240"/>
            </w:pPr>
            <w:r>
              <w:rPr>
                <w:b w:val="false"/>
                <w:bCs w:val="false"/>
                <w:color w:val="1A1A1A"/>
                <w:sz w:val="17"/>
                <w:szCs w:val="17"/>
              </w:rPr>
              <w:t xml:space="preserve">UC-10</w:t>
            </w:r>
          </w:p>
        </w:tc>
        <w:tc>
          <w:tcPr>
            <w:tcW w:type="dxa" w:w="1150"/>
            <w:shd w:fill="F2F5FA" w:val="clear"/>
            <w:tcMar>
              <w:top w:type="dxa" w:w="60"/>
              <w:left w:type="dxa" w:w="90"/>
              <w:bottom w:type="dxa" w:w="60"/>
              <w:right w:type="dxa" w:w="90"/>
            </w:tcMar>
          </w:tcPr>
          <w:p>
            <w:pPr>
              <w:spacing w:after="0" w:line="240"/>
            </w:pPr>
            <w:r>
              <w:rPr>
                <w:b w:val="false"/>
                <w:bCs w:val="false"/>
                <w:color w:val="1A1A1A"/>
                <w:sz w:val="17"/>
                <w:szCs w:val="17"/>
              </w:rPr>
              <w:t xml:space="preserve">Viewer</w:t>
            </w:r>
          </w:p>
        </w:tc>
        <w:tc>
          <w:tcPr>
            <w:tcW w:type="dxa" w:w="1650"/>
            <w:shd w:fill="F2F5FA" w:val="clear"/>
            <w:tcMar>
              <w:top w:type="dxa" w:w="60"/>
              <w:left w:type="dxa" w:w="90"/>
              <w:bottom w:type="dxa" w:w="60"/>
              <w:right w:type="dxa" w:w="90"/>
            </w:tcMar>
          </w:tcPr>
          <w:p>
            <w:pPr>
              <w:spacing w:after="0" w:line="240"/>
            </w:pPr>
            <w:r>
              <w:rPr>
                <w:b w:val="false"/>
                <w:bCs w:val="false"/>
                <w:color w:val="1A1A1A"/>
                <w:sz w:val="17"/>
                <w:szCs w:val="17"/>
              </w:rPr>
              <w:t xml:space="preserve">Export what is on screen</w:t>
            </w:r>
          </w:p>
        </w:tc>
        <w:tc>
          <w:tcPr>
            <w:tcW w:type="dxa" w:w="4530"/>
            <w:shd w:fill="F2F5FA" w:val="clear"/>
            <w:tcMar>
              <w:top w:type="dxa" w:w="60"/>
              <w:left w:type="dxa" w:w="90"/>
              <w:bottom w:type="dxa" w:w="60"/>
              <w:right w:type="dxa" w:w="90"/>
            </w:tcMar>
          </w:tcPr>
          <w:p>
            <w:pPr>
              <w:spacing w:after="0" w:line="240"/>
            </w:pPr>
            <w:r>
              <w:rPr>
                <w:b w:val="false"/>
                <w:bCs w:val="false"/>
                <w:color w:val="1A1A1A"/>
                <w:sz w:val="17"/>
                <w:szCs w:val="17"/>
              </w:rPr>
              <w:t xml:space="preserve">Request xlsx or pdf; the server re-runs the query and renders the same QueryResult, using the ported workbook writers for the labour family, PO status, procurement exceptions, overdue POs and late vendors.</w:t>
            </w:r>
          </w:p>
        </w:tc>
        <w:tc>
          <w:tcPr>
            <w:tcW w:type="dxa" w:w="2000"/>
            <w:shd w:fill="F2F5FA" w:val="clear"/>
            <w:tcMar>
              <w:top w:type="dxa" w:w="60"/>
              <w:left w:type="dxa" w:w="90"/>
              <w:bottom w:type="dxa" w:w="60"/>
              <w:right w:type="dxa" w:w="90"/>
            </w:tcMar>
          </w:tcPr>
          <w:p>
            <w:pPr>
              <w:spacing w:after="0" w:line="240"/>
            </w:pPr>
            <w:r>
              <w:rPr>
                <w:b w:val="false"/>
                <w:bCs w:val="false"/>
                <w:color w:val="1A1A1A"/>
                <w:sz w:val="17"/>
                <w:szCs w:val="17"/>
              </w:rPr>
              <w:t xml:space="preserve">/api/export/&lt;fmt&gt; · exporters.py</w:t>
            </w:r>
          </w:p>
        </w:tc>
      </w:tr>
      <w:tr>
        <w:tc>
          <w:tcPr>
            <w:tcW w:type="dxa" w:w="750"/>
            <w:shd w:fill="FFFFFF" w:val="clear"/>
            <w:tcMar>
              <w:top w:type="dxa" w:w="60"/>
              <w:left w:type="dxa" w:w="90"/>
              <w:bottom w:type="dxa" w:w="60"/>
              <w:right w:type="dxa" w:w="90"/>
            </w:tcMar>
          </w:tcPr>
          <w:p>
            <w:pPr>
              <w:spacing w:after="0" w:line="240"/>
            </w:pPr>
            <w:r>
              <w:rPr>
                <w:b w:val="false"/>
                <w:bCs w:val="false"/>
                <w:color w:val="1A1A1A"/>
                <w:sz w:val="17"/>
                <w:szCs w:val="17"/>
              </w:rPr>
              <w:t xml:space="preserve">UC-11</w:t>
            </w:r>
          </w:p>
        </w:tc>
        <w:tc>
          <w:tcPr>
            <w:tcW w:type="dxa" w:w="1150"/>
            <w:shd w:fill="FFFFFF" w:val="clear"/>
            <w:tcMar>
              <w:top w:type="dxa" w:w="60"/>
              <w:left w:type="dxa" w:w="90"/>
              <w:bottom w:type="dxa" w:w="60"/>
              <w:right w:type="dxa" w:w="90"/>
            </w:tcMar>
          </w:tcPr>
          <w:p>
            <w:pPr>
              <w:spacing w:after="0" w:line="240"/>
            </w:pPr>
            <w:r>
              <w:rPr>
                <w:b w:val="false"/>
                <w:bCs w:val="false"/>
                <w:color w:val="1A1A1A"/>
                <w:sz w:val="17"/>
                <w:szCs w:val="17"/>
              </w:rPr>
              <w:t xml:space="preserve">Project Manager</w:t>
            </w:r>
          </w:p>
        </w:tc>
        <w:tc>
          <w:tcPr>
            <w:tcW w:type="dxa" w:w="1650"/>
            <w:shd w:fill="FFFFFF" w:val="clear"/>
            <w:tcMar>
              <w:top w:type="dxa" w:w="60"/>
              <w:left w:type="dxa" w:w="90"/>
              <w:bottom w:type="dxa" w:w="60"/>
              <w:right w:type="dxa" w:w="90"/>
            </w:tcMar>
          </w:tcPr>
          <w:p>
            <w:pPr>
              <w:spacing w:after="0" w:line="240"/>
            </w:pPr>
            <w:r>
              <w:rPr>
                <w:b w:val="false"/>
                <w:bCs w:val="false"/>
                <w:color w:val="1A1A1A"/>
                <w:sz w:val="17"/>
                <w:szCs w:val="17"/>
              </w:rPr>
              <w:t xml:space="preserve">Bring a project under tracking</w:t>
            </w:r>
          </w:p>
        </w:tc>
        <w:tc>
          <w:tcPr>
            <w:tcW w:type="dxa" w:w="4530"/>
            <w:shd w:fill="FFFFFF" w:val="clear"/>
            <w:tcMar>
              <w:top w:type="dxa" w:w="60"/>
              <w:left w:type="dxa" w:w="90"/>
              <w:bottom w:type="dxa" w:w="60"/>
              <w:right w:type="dxa" w:w="90"/>
            </w:tcMar>
          </w:tcPr>
          <w:p>
            <w:pPr>
              <w:spacing w:after="0" w:line="240"/>
            </w:pPr>
            <w:r>
              <w:rPr>
                <w:b w:val="false"/>
                <w:bCs w:val="false"/>
                <w:color w:val="1A1A1A"/>
                <w:sz w:val="17"/>
                <w:szCs w:val="17"/>
              </w:rPr>
              <w:t xml:space="preserve">Supply a project id; the service reads that project's ETO estimate and banks it as the first budget version with source ETO, which makes the project visible to the dashboards and starts its history. Rejected if ETO carries no budget for it. Requires pm.</w:t>
            </w:r>
          </w:p>
        </w:tc>
        <w:tc>
          <w:tcPr>
            <w:tcW w:type="dxa" w:w="2000"/>
            <w:shd w:fill="FFFFFF" w:val="clear"/>
            <w:tcMar>
              <w:top w:type="dxa" w:w="60"/>
              <w:left w:type="dxa" w:w="90"/>
              <w:bottom w:type="dxa" w:w="60"/>
              <w:right w:type="dxa" w:w="90"/>
            </w:tcMar>
          </w:tcPr>
          <w:p>
            <w:pPr>
              <w:spacing w:after="0" w:line="240"/>
            </w:pPr>
            <w:r>
              <w:rPr>
                <w:b w:val="false"/>
                <w:bCs w:val="false"/>
                <w:color w:val="1A1A1A"/>
                <w:sz w:val="17"/>
                <w:szCs w:val="17"/>
              </w:rPr>
              <w:t xml:space="preserve">/api/pm/add · pm.py</w:t>
            </w:r>
          </w:p>
        </w:tc>
      </w:tr>
      <w:tr>
        <w:tc>
          <w:tcPr>
            <w:tcW w:type="dxa" w:w="750"/>
            <w:shd w:fill="F2F5FA" w:val="clear"/>
            <w:tcMar>
              <w:top w:type="dxa" w:w="60"/>
              <w:left w:type="dxa" w:w="90"/>
              <w:bottom w:type="dxa" w:w="60"/>
              <w:right w:type="dxa" w:w="90"/>
            </w:tcMar>
          </w:tcPr>
          <w:p>
            <w:pPr>
              <w:spacing w:after="0" w:line="240"/>
            </w:pPr>
            <w:r>
              <w:rPr>
                <w:b w:val="false"/>
                <w:bCs w:val="false"/>
                <w:color w:val="1A1A1A"/>
                <w:sz w:val="17"/>
                <w:szCs w:val="17"/>
              </w:rPr>
              <w:t xml:space="preserve">UC-12</w:t>
            </w:r>
          </w:p>
        </w:tc>
        <w:tc>
          <w:tcPr>
            <w:tcW w:type="dxa" w:w="1150"/>
            <w:shd w:fill="F2F5FA" w:val="clear"/>
            <w:tcMar>
              <w:top w:type="dxa" w:w="60"/>
              <w:left w:type="dxa" w:w="90"/>
              <w:bottom w:type="dxa" w:w="60"/>
              <w:right w:type="dxa" w:w="90"/>
            </w:tcMar>
          </w:tcPr>
          <w:p>
            <w:pPr>
              <w:spacing w:after="0" w:line="240"/>
            </w:pPr>
            <w:r>
              <w:rPr>
                <w:b w:val="false"/>
                <w:bCs w:val="false"/>
                <w:color w:val="1A1A1A"/>
                <w:sz w:val="17"/>
                <w:szCs w:val="17"/>
              </w:rPr>
              <w:t xml:space="preserve">Project Manager</w:t>
            </w:r>
          </w:p>
        </w:tc>
        <w:tc>
          <w:tcPr>
            <w:tcW w:type="dxa" w:w="1650"/>
            <w:shd w:fill="F2F5FA" w:val="clear"/>
            <w:tcMar>
              <w:top w:type="dxa" w:w="60"/>
              <w:left w:type="dxa" w:w="90"/>
              <w:bottom w:type="dxa" w:w="60"/>
              <w:right w:type="dxa" w:w="90"/>
            </w:tcMar>
          </w:tcPr>
          <w:p>
            <w:pPr>
              <w:spacing w:after="0" w:line="240"/>
            </w:pPr>
            <w:r>
              <w:rPr>
                <w:b w:val="false"/>
                <w:bCs w:val="false"/>
                <w:color w:val="1A1A1A"/>
                <w:sz w:val="17"/>
                <w:szCs w:val="17"/>
              </w:rPr>
              <w:t xml:space="preserve">Author or revise a budget</w:t>
            </w:r>
          </w:p>
        </w:tc>
        <w:tc>
          <w:tcPr>
            <w:tcW w:type="dxa" w:w="4530"/>
            <w:shd w:fill="F2F5FA" w:val="clear"/>
            <w:tcMar>
              <w:top w:type="dxa" w:w="60"/>
              <w:left w:type="dxa" w:w="90"/>
              <w:bottom w:type="dxa" w:w="60"/>
              <w:right w:type="dxa" w:w="90"/>
            </w:tcMar>
          </w:tcPr>
          <w:p>
            <w:pPr>
              <w:spacing w:after="0" w:line="240"/>
            </w:pPr>
            <w:r>
              <w:rPr>
                <w:b w:val="false"/>
                <w:bCs w:val="false"/>
                <w:color w:val="1A1A1A"/>
                <w:sz w:val="17"/>
                <w:szCs w:val="17"/>
              </w:rPr>
              <w:t xml:space="preserve">The endpoint accepts material total, ship dates, late-penalty flag and budget hours per hour description, and writes a new SCD-2 version only if values changed, stamped with the signed-in user, marking the cache dirty. Requires pm. Not reachable from the current front end — pm.html shows the ETO budget read-only.</w:t>
            </w:r>
          </w:p>
        </w:tc>
        <w:tc>
          <w:tcPr>
            <w:tcW w:type="dxa" w:w="2000"/>
            <w:shd w:fill="F2F5FA" w:val="clear"/>
            <w:tcMar>
              <w:top w:type="dxa" w:w="60"/>
              <w:left w:type="dxa" w:w="90"/>
              <w:bottom w:type="dxa" w:w="60"/>
              <w:right w:type="dxa" w:w="90"/>
            </w:tcMar>
          </w:tcPr>
          <w:p>
            <w:pPr>
              <w:spacing w:after="0" w:line="240"/>
            </w:pPr>
            <w:r>
              <w:rPr>
                <w:b w:val="false"/>
                <w:bCs w:val="false"/>
                <w:color w:val="1A1A1A"/>
                <w:sz w:val="17"/>
                <w:szCs w:val="17"/>
              </w:rPr>
              <w:t xml:space="preserve">/api/pm/budget · BudgetDAO.upsert_version</w:t>
            </w:r>
          </w:p>
        </w:tc>
      </w:tr>
      <w:tr>
        <w:tc>
          <w:tcPr>
            <w:tcW w:type="dxa" w:w="750"/>
            <w:shd w:fill="FFFFFF" w:val="clear"/>
            <w:tcMar>
              <w:top w:type="dxa" w:w="60"/>
              <w:left w:type="dxa" w:w="90"/>
              <w:bottom w:type="dxa" w:w="60"/>
              <w:right w:type="dxa" w:w="90"/>
            </w:tcMar>
          </w:tcPr>
          <w:p>
            <w:pPr>
              <w:spacing w:after="0" w:line="240"/>
            </w:pPr>
            <w:r>
              <w:rPr>
                <w:b w:val="false"/>
                <w:bCs w:val="false"/>
                <w:color w:val="1A1A1A"/>
                <w:sz w:val="17"/>
                <w:szCs w:val="17"/>
              </w:rPr>
              <w:t xml:space="preserve">UC-13</w:t>
            </w:r>
          </w:p>
        </w:tc>
        <w:tc>
          <w:tcPr>
            <w:tcW w:type="dxa" w:w="1150"/>
            <w:shd w:fill="FFFFFF" w:val="clear"/>
            <w:tcMar>
              <w:top w:type="dxa" w:w="60"/>
              <w:left w:type="dxa" w:w="90"/>
              <w:bottom w:type="dxa" w:w="60"/>
              <w:right w:type="dxa" w:w="90"/>
            </w:tcMar>
          </w:tcPr>
          <w:p>
            <w:pPr>
              <w:spacing w:after="0" w:line="240"/>
            </w:pPr>
            <w:r>
              <w:rPr>
                <w:b w:val="false"/>
                <w:bCs w:val="false"/>
                <w:color w:val="1A1A1A"/>
                <w:sz w:val="17"/>
                <w:szCs w:val="17"/>
              </w:rPr>
              <w:t xml:space="preserve">Project Manager</w:t>
            </w:r>
          </w:p>
        </w:tc>
        <w:tc>
          <w:tcPr>
            <w:tcW w:type="dxa" w:w="1650"/>
            <w:shd w:fill="FFFFFF" w:val="clear"/>
            <w:tcMar>
              <w:top w:type="dxa" w:w="60"/>
              <w:left w:type="dxa" w:w="90"/>
              <w:bottom w:type="dxa" w:w="60"/>
              <w:right w:type="dxa" w:w="90"/>
            </w:tcMar>
          </w:tcPr>
          <w:p>
            <w:pPr>
              <w:spacing w:after="0" w:line="240"/>
            </w:pPr>
            <w:r>
              <w:rPr>
                <w:b w:val="false"/>
                <w:bCs w:val="false"/>
                <w:color w:val="1A1A1A"/>
                <w:sz w:val="17"/>
                <w:szCs w:val="17"/>
              </w:rPr>
              <w:t xml:space="preserve">Record the weekly plan</w:t>
            </w:r>
          </w:p>
        </w:tc>
        <w:tc>
          <w:tcPr>
            <w:tcW w:type="dxa" w:w="4530"/>
            <w:shd w:fill="FFFFFF" w:val="clear"/>
            <w:tcMar>
              <w:top w:type="dxa" w:w="60"/>
              <w:left w:type="dxa" w:w="90"/>
              <w:bottom w:type="dxa" w:w="60"/>
              <w:right w:type="dxa" w:w="90"/>
            </w:tcMar>
          </w:tcPr>
          <w:p>
            <w:pPr>
              <w:spacing w:after="0" w:line="240"/>
            </w:pPr>
            <w:r>
              <w:rPr>
                <w:b w:val="false"/>
                <w:bCs w:val="false"/>
                <w:color w:val="1A1A1A"/>
                <w:sz w:val="17"/>
                <w:szCs w:val="17"/>
              </w:rPr>
              <w:t xml:space="preserve">Percent done, planned ship date, labour and material run-out for the current week; upserted on project and year-week, carrying forward last week's procurement fields. Requires pm.</w:t>
            </w:r>
          </w:p>
        </w:tc>
        <w:tc>
          <w:tcPr>
            <w:tcW w:type="dxa" w:w="2000"/>
            <w:shd w:fill="FFFFFF" w:val="clear"/>
            <w:tcMar>
              <w:top w:type="dxa" w:w="60"/>
              <w:left w:type="dxa" w:w="90"/>
              <w:bottom w:type="dxa" w:w="60"/>
              <w:right w:type="dxa" w:w="90"/>
            </w:tcMar>
          </w:tcPr>
          <w:p>
            <w:pPr>
              <w:spacing w:after="0" w:line="240"/>
            </w:pPr>
            <w:r>
              <w:rPr>
                <w:b w:val="false"/>
                <w:bCs w:val="false"/>
                <w:color w:val="1A1A1A"/>
                <w:sz w:val="17"/>
                <w:szCs w:val="17"/>
              </w:rPr>
              <w:t xml:space="preserve">/api/plan · plan.py</w:t>
            </w:r>
          </w:p>
        </w:tc>
      </w:tr>
      <w:tr>
        <w:tc>
          <w:tcPr>
            <w:tcW w:type="dxa" w:w="750"/>
            <w:shd w:fill="F2F5FA" w:val="clear"/>
            <w:tcMar>
              <w:top w:type="dxa" w:w="60"/>
              <w:left w:type="dxa" w:w="90"/>
              <w:bottom w:type="dxa" w:w="60"/>
              <w:right w:type="dxa" w:w="90"/>
            </w:tcMar>
          </w:tcPr>
          <w:p>
            <w:pPr>
              <w:spacing w:after="0" w:line="240"/>
            </w:pPr>
            <w:r>
              <w:rPr>
                <w:b w:val="false"/>
                <w:bCs w:val="false"/>
                <w:color w:val="1A1A1A"/>
                <w:sz w:val="17"/>
                <w:szCs w:val="17"/>
              </w:rPr>
              <w:t xml:space="preserve">UC-14</w:t>
            </w:r>
          </w:p>
        </w:tc>
        <w:tc>
          <w:tcPr>
            <w:tcW w:type="dxa" w:w="1150"/>
            <w:shd w:fill="F2F5FA" w:val="clear"/>
            <w:tcMar>
              <w:top w:type="dxa" w:w="60"/>
              <w:left w:type="dxa" w:w="90"/>
              <w:bottom w:type="dxa" w:w="60"/>
              <w:right w:type="dxa" w:w="90"/>
            </w:tcMar>
          </w:tcPr>
          <w:p>
            <w:pPr>
              <w:spacing w:after="0" w:line="240"/>
            </w:pPr>
            <w:r>
              <w:rPr>
                <w:b w:val="false"/>
                <w:bCs w:val="false"/>
                <w:color w:val="1A1A1A"/>
                <w:sz w:val="17"/>
                <w:szCs w:val="17"/>
              </w:rPr>
              <w:t xml:space="preserve">Project Manager</w:t>
            </w:r>
          </w:p>
        </w:tc>
        <w:tc>
          <w:tcPr>
            <w:tcW w:type="dxa" w:w="1650"/>
            <w:shd w:fill="F2F5FA" w:val="clear"/>
            <w:tcMar>
              <w:top w:type="dxa" w:w="60"/>
              <w:left w:type="dxa" w:w="90"/>
              <w:bottom w:type="dxa" w:w="60"/>
              <w:right w:type="dxa" w:w="90"/>
            </w:tcMar>
          </w:tcPr>
          <w:p>
            <w:pPr>
              <w:spacing w:after="0" w:line="240"/>
            </w:pPr>
            <w:r>
              <w:rPr>
                <w:b w:val="false"/>
                <w:bCs w:val="false"/>
                <w:color w:val="1A1A1A"/>
                <w:sz w:val="17"/>
                <w:szCs w:val="17"/>
              </w:rPr>
              <w:t xml:space="preserve">Record discipline progress and the NC threshold</w:t>
            </w:r>
          </w:p>
        </w:tc>
        <w:tc>
          <w:tcPr>
            <w:tcW w:type="dxa" w:w="4530"/>
            <w:shd w:fill="F2F5FA" w:val="clear"/>
            <w:tcMar>
              <w:top w:type="dxa" w:w="60"/>
              <w:left w:type="dxa" w:w="90"/>
              <w:bottom w:type="dxa" w:w="60"/>
              <w:right w:type="dxa" w:w="90"/>
            </w:tcMar>
          </w:tcPr>
          <w:p>
            <w:pPr>
              <w:spacing w:after="0" w:line="240"/>
            </w:pPr>
            <w:r>
              <w:rPr>
                <w:b w:val="false"/>
                <w:bCs w:val="false"/>
                <w:color w:val="1A1A1A"/>
                <w:sz w:val="17"/>
                <w:szCs w:val="17"/>
              </w:rPr>
              <w:t xml:space="preserve">Per-discipline percent complete for the week and the project's rework/NCR threshold as a fraction. Requires pm.</w:t>
            </w:r>
          </w:p>
        </w:tc>
        <w:tc>
          <w:tcPr>
            <w:tcW w:type="dxa" w:w="2000"/>
            <w:shd w:fill="F2F5FA" w:val="clear"/>
            <w:tcMar>
              <w:top w:type="dxa" w:w="60"/>
              <w:left w:type="dxa" w:w="90"/>
              <w:bottom w:type="dxa" w:w="60"/>
              <w:right w:type="dxa" w:w="90"/>
            </w:tcMar>
          </w:tcPr>
          <w:p>
            <w:pPr>
              <w:spacing w:after="0" w:line="240"/>
            </w:pPr>
            <w:r>
              <w:rPr>
                <w:b w:val="false"/>
                <w:bCs w:val="false"/>
                <w:color w:val="1A1A1A"/>
                <w:sz w:val="17"/>
                <w:szCs w:val="17"/>
              </w:rPr>
              <w:t xml:space="preserve">/api/plan · tblProjectDisciplineProgress</w:t>
            </w:r>
          </w:p>
        </w:tc>
      </w:tr>
      <w:tr>
        <w:tc>
          <w:tcPr>
            <w:tcW w:type="dxa" w:w="750"/>
            <w:shd w:fill="FFFFFF" w:val="clear"/>
            <w:tcMar>
              <w:top w:type="dxa" w:w="60"/>
              <w:left w:type="dxa" w:w="90"/>
              <w:bottom w:type="dxa" w:w="60"/>
              <w:right w:type="dxa" w:w="90"/>
            </w:tcMar>
          </w:tcPr>
          <w:p>
            <w:pPr>
              <w:spacing w:after="0" w:line="240"/>
            </w:pPr>
            <w:r>
              <w:rPr>
                <w:b w:val="false"/>
                <w:bCs w:val="false"/>
                <w:color w:val="1A1A1A"/>
                <w:sz w:val="17"/>
                <w:szCs w:val="17"/>
              </w:rPr>
              <w:t xml:space="preserve">UC-15</w:t>
            </w:r>
          </w:p>
        </w:tc>
        <w:tc>
          <w:tcPr>
            <w:tcW w:type="dxa" w:w="1150"/>
            <w:shd w:fill="FFFFFF" w:val="clear"/>
            <w:tcMar>
              <w:top w:type="dxa" w:w="60"/>
              <w:left w:type="dxa" w:w="90"/>
              <w:bottom w:type="dxa" w:w="60"/>
              <w:right w:type="dxa" w:w="90"/>
            </w:tcMar>
          </w:tcPr>
          <w:p>
            <w:pPr>
              <w:spacing w:after="0" w:line="240"/>
            </w:pPr>
            <w:r>
              <w:rPr>
                <w:b w:val="false"/>
                <w:bCs w:val="false"/>
                <w:color w:val="1A1A1A"/>
                <w:sz w:val="17"/>
                <w:szCs w:val="17"/>
              </w:rPr>
              <w:t xml:space="preserve">Administrator</w:t>
            </w:r>
          </w:p>
        </w:tc>
        <w:tc>
          <w:tcPr>
            <w:tcW w:type="dxa" w:w="1650"/>
            <w:shd w:fill="FFFFFF" w:val="clear"/>
            <w:tcMar>
              <w:top w:type="dxa" w:w="60"/>
              <w:left w:type="dxa" w:w="90"/>
              <w:bottom w:type="dxa" w:w="60"/>
              <w:right w:type="dxa" w:w="90"/>
            </w:tcMar>
          </w:tcPr>
          <w:p>
            <w:pPr>
              <w:spacing w:after="0" w:line="240"/>
            </w:pPr>
            <w:r>
              <w:rPr>
                <w:b w:val="false"/>
                <w:bCs w:val="false"/>
                <w:color w:val="1A1A1A"/>
                <w:sz w:val="17"/>
                <w:szCs w:val="17"/>
              </w:rPr>
              <w:t xml:space="preserve">Manage user roles</w:t>
            </w:r>
          </w:p>
        </w:tc>
        <w:tc>
          <w:tcPr>
            <w:tcW w:type="dxa" w:w="4530"/>
            <w:shd w:fill="FFFFFF" w:val="clear"/>
            <w:tcMar>
              <w:top w:type="dxa" w:w="60"/>
              <w:left w:type="dxa" w:w="90"/>
              <w:bottom w:type="dxa" w:w="60"/>
              <w:right w:type="dxa" w:w="90"/>
            </w:tcMar>
          </w:tcPr>
          <w:p>
            <w:pPr>
              <w:spacing w:after="0" w:line="240"/>
            </w:pPr>
            <w:r>
              <w:rPr>
                <w:b w:val="false"/>
                <w:bCs w:val="false"/>
                <w:color w:val="1A1A1A"/>
                <w:sz w:val="17"/>
                <w:szCs w:val="17"/>
              </w:rPr>
              <w:t xml:space="preserve">List, add, change or remove username-to-role mappings held in tblConsoleUser. Requires admin. Under Entra, an assigned App Role takes precedence over this map.</w:t>
            </w:r>
          </w:p>
        </w:tc>
        <w:tc>
          <w:tcPr>
            <w:tcW w:type="dxa" w:w="2000"/>
            <w:shd w:fill="FFFFFF" w:val="clear"/>
            <w:tcMar>
              <w:top w:type="dxa" w:w="60"/>
              <w:left w:type="dxa" w:w="90"/>
              <w:bottom w:type="dxa" w:w="60"/>
              <w:right w:type="dxa" w:w="90"/>
            </w:tcMar>
          </w:tcPr>
          <w:p>
            <w:pPr>
              <w:spacing w:after="0" w:line="240"/>
            </w:pPr>
            <w:r>
              <w:rPr>
                <w:b w:val="false"/>
                <w:bCs w:val="false"/>
                <w:color w:val="1A1A1A"/>
                <w:sz w:val="17"/>
                <w:szCs w:val="17"/>
              </w:rPr>
              <w:t xml:space="preserve">/api/admin/users · auth.set_user / remove_user</w:t>
            </w:r>
          </w:p>
        </w:tc>
      </w:tr>
      <w:tr>
        <w:tc>
          <w:tcPr>
            <w:tcW w:type="dxa" w:w="750"/>
            <w:shd w:fill="F2F5FA" w:val="clear"/>
            <w:tcMar>
              <w:top w:type="dxa" w:w="60"/>
              <w:left w:type="dxa" w:w="90"/>
              <w:bottom w:type="dxa" w:w="60"/>
              <w:right w:type="dxa" w:w="90"/>
            </w:tcMar>
          </w:tcPr>
          <w:p>
            <w:pPr>
              <w:spacing w:after="0" w:line="240"/>
            </w:pPr>
            <w:r>
              <w:rPr>
                <w:b w:val="false"/>
                <w:bCs w:val="false"/>
                <w:color w:val="1A1A1A"/>
                <w:sz w:val="17"/>
                <w:szCs w:val="17"/>
              </w:rPr>
              <w:t xml:space="preserve">UC-16</w:t>
            </w:r>
          </w:p>
        </w:tc>
        <w:tc>
          <w:tcPr>
            <w:tcW w:type="dxa" w:w="1150"/>
            <w:shd w:fill="F2F5FA" w:val="clear"/>
            <w:tcMar>
              <w:top w:type="dxa" w:w="60"/>
              <w:left w:type="dxa" w:w="90"/>
              <w:bottom w:type="dxa" w:w="60"/>
              <w:right w:type="dxa" w:w="90"/>
            </w:tcMar>
          </w:tcPr>
          <w:p>
            <w:pPr>
              <w:spacing w:after="0" w:line="240"/>
            </w:pPr>
            <w:r>
              <w:rPr>
                <w:b w:val="false"/>
                <w:bCs w:val="false"/>
                <w:color w:val="1A1A1A"/>
                <w:sz w:val="17"/>
                <w:szCs w:val="17"/>
              </w:rPr>
              <w:t xml:space="preserve">Any user</w:t>
            </w:r>
          </w:p>
        </w:tc>
        <w:tc>
          <w:tcPr>
            <w:tcW w:type="dxa" w:w="1650"/>
            <w:shd w:fill="F2F5FA" w:val="clear"/>
            <w:tcMar>
              <w:top w:type="dxa" w:w="60"/>
              <w:left w:type="dxa" w:w="90"/>
              <w:bottom w:type="dxa" w:w="60"/>
              <w:right w:type="dxa" w:w="90"/>
            </w:tcMar>
          </w:tcPr>
          <w:p>
            <w:pPr>
              <w:spacing w:after="0" w:line="240"/>
            </w:pPr>
            <w:r>
              <w:rPr>
                <w:b w:val="false"/>
                <w:bCs w:val="false"/>
                <w:color w:val="1A1A1A"/>
                <w:sz w:val="17"/>
                <w:szCs w:val="17"/>
              </w:rPr>
              <w:t xml:space="preserve">Review the discipline crosswalk</w:t>
            </w:r>
          </w:p>
        </w:tc>
        <w:tc>
          <w:tcPr>
            <w:tcW w:type="dxa" w:w="4530"/>
            <w:shd w:fill="F2F5FA" w:val="clear"/>
            <w:tcMar>
              <w:top w:type="dxa" w:w="60"/>
              <w:left w:type="dxa" w:w="90"/>
              <w:bottom w:type="dxa" w:w="60"/>
              <w:right w:type="dxa" w:w="90"/>
            </w:tcMar>
          </w:tcPr>
          <w:p>
            <w:pPr>
              <w:spacing w:after="0" w:line="240"/>
            </w:pPr>
            <w:r>
              <w:rPr>
                <w:b w:val="false"/>
                <w:bCs w:val="false"/>
                <w:color w:val="1A1A1A"/>
                <w:sz w:val="17"/>
                <w:szCs w:val="17"/>
              </w:rPr>
              <w:t xml:space="preserve">Display the hour-description to discipline mapping used by the dashboards. Served as an ordinary report to any authenticated user; the mapping itself is maintained by the ETL, not through the interface.</w:t>
            </w:r>
          </w:p>
        </w:tc>
        <w:tc>
          <w:tcPr>
            <w:tcW w:type="dxa" w:w="2000"/>
            <w:shd w:fill="F2F5FA" w:val="clear"/>
            <w:tcMar>
              <w:top w:type="dxa" w:w="60"/>
              <w:left w:type="dxa" w:w="90"/>
              <w:bottom w:type="dxa" w:w="60"/>
              <w:right w:type="dxa" w:w="90"/>
            </w:tcMar>
          </w:tcPr>
          <w:p>
            <w:pPr>
              <w:spacing w:after="0" w:line="240"/>
            </w:pPr>
            <w:r>
              <w:rPr>
                <w:b w:val="false"/>
                <w:bCs w:val="false"/>
                <w:color w:val="1A1A1A"/>
                <w:sz w:val="17"/>
                <w:szCs w:val="17"/>
              </w:rPr>
              <w:t xml:space="preserve">/api/query id=crosswalk · CrosswalkDAO</w:t>
            </w:r>
          </w:p>
        </w:tc>
      </w:tr>
      <w:tr>
        <w:tc>
          <w:tcPr>
            <w:tcW w:type="dxa" w:w="750"/>
            <w:shd w:fill="FFFFFF" w:val="clear"/>
            <w:tcMar>
              <w:top w:type="dxa" w:w="60"/>
              <w:left w:type="dxa" w:w="90"/>
              <w:bottom w:type="dxa" w:w="60"/>
              <w:right w:type="dxa" w:w="90"/>
            </w:tcMar>
          </w:tcPr>
          <w:p>
            <w:pPr>
              <w:spacing w:after="0" w:line="240"/>
            </w:pPr>
            <w:r>
              <w:rPr>
                <w:b w:val="false"/>
                <w:bCs w:val="false"/>
                <w:color w:val="1A1A1A"/>
                <w:sz w:val="17"/>
                <w:szCs w:val="17"/>
              </w:rPr>
              <w:t xml:space="preserve">UC-17</w:t>
            </w:r>
          </w:p>
        </w:tc>
        <w:tc>
          <w:tcPr>
            <w:tcW w:type="dxa" w:w="1150"/>
            <w:shd w:fill="FFFFFF" w:val="clear"/>
            <w:tcMar>
              <w:top w:type="dxa" w:w="60"/>
              <w:left w:type="dxa" w:w="90"/>
              <w:bottom w:type="dxa" w:w="60"/>
              <w:right w:type="dxa" w:w="90"/>
            </w:tcMar>
          </w:tcPr>
          <w:p>
            <w:pPr>
              <w:spacing w:after="0" w:line="240"/>
            </w:pPr>
            <w:r>
              <w:rPr>
                <w:b w:val="false"/>
                <w:bCs w:val="false"/>
                <w:color w:val="1A1A1A"/>
                <w:sz w:val="17"/>
                <w:szCs w:val="17"/>
              </w:rPr>
              <w:t xml:space="preserve">Administrator</w:t>
            </w:r>
          </w:p>
        </w:tc>
        <w:tc>
          <w:tcPr>
            <w:tcW w:type="dxa" w:w="1650"/>
            <w:shd w:fill="FFFFFF" w:val="clear"/>
            <w:tcMar>
              <w:top w:type="dxa" w:w="60"/>
              <w:left w:type="dxa" w:w="90"/>
              <w:bottom w:type="dxa" w:w="60"/>
              <w:right w:type="dxa" w:w="90"/>
            </w:tcMar>
          </w:tcPr>
          <w:p>
            <w:pPr>
              <w:spacing w:after="0" w:line="240"/>
            </w:pPr>
            <w:r>
              <w:rPr>
                <w:b w:val="false"/>
                <w:bCs w:val="false"/>
                <w:color w:val="1A1A1A"/>
                <w:sz w:val="17"/>
                <w:szCs w:val="17"/>
              </w:rPr>
              <w:t xml:space="preserve">Demonstrate without a database</w:t>
            </w:r>
          </w:p>
        </w:tc>
        <w:tc>
          <w:tcPr>
            <w:tcW w:type="dxa" w:w="4530"/>
            <w:shd w:fill="FFFFFF" w:val="clear"/>
            <w:tcMar>
              <w:top w:type="dxa" w:w="60"/>
              <w:left w:type="dxa" w:w="90"/>
              <w:bottom w:type="dxa" w:w="60"/>
              <w:right w:type="dxa" w:w="90"/>
            </w:tcMar>
          </w:tcPr>
          <w:p>
            <w:pPr>
              <w:spacing w:after="0" w:line="240"/>
            </w:pPr>
            <w:r>
              <w:rPr>
                <w:b w:val="false"/>
                <w:bCs w:val="false"/>
                <w:color w:val="1A1A1A"/>
                <w:sz w:val="17"/>
                <w:szCs w:val="17"/>
              </w:rPr>
              <w:t xml:space="preserve">Start with --demo: canned data for every report, any non-empty password accepted, and a role-impersonation parameter for testing the gates.</w:t>
            </w:r>
          </w:p>
        </w:tc>
        <w:tc>
          <w:tcPr>
            <w:tcW w:type="dxa" w:w="2000"/>
            <w:shd w:fill="FFFFFF" w:val="clear"/>
            <w:tcMar>
              <w:top w:type="dxa" w:w="60"/>
              <w:left w:type="dxa" w:w="90"/>
              <w:bottom w:type="dxa" w:w="60"/>
              <w:right w:type="dxa" w:w="90"/>
            </w:tcMar>
          </w:tcPr>
          <w:p>
            <w:pPr>
              <w:spacing w:after="0" w:line="240"/>
            </w:pPr>
            <w:r>
              <w:rPr>
                <w:b w:val="false"/>
                <w:bCs w:val="false"/>
                <w:color w:val="1A1A1A"/>
                <w:sz w:val="17"/>
                <w:szCs w:val="17"/>
              </w:rPr>
              <w:t xml:space="preserve">python -m console_web.app --demo</w:t>
            </w:r>
          </w:p>
        </w:tc>
      </w:tr>
      <w:tr>
        <w:tc>
          <w:tcPr>
            <w:tcW w:type="dxa" w:w="750"/>
            <w:shd w:fill="F2F5FA" w:val="clear"/>
            <w:tcMar>
              <w:top w:type="dxa" w:w="60"/>
              <w:left w:type="dxa" w:w="90"/>
              <w:bottom w:type="dxa" w:w="60"/>
              <w:right w:type="dxa" w:w="90"/>
            </w:tcMar>
          </w:tcPr>
          <w:p>
            <w:pPr>
              <w:spacing w:after="0" w:line="240"/>
            </w:pPr>
            <w:r>
              <w:rPr>
                <w:b w:val="false"/>
                <w:bCs w:val="false"/>
                <w:color w:val="1A1A1A"/>
                <w:sz w:val="17"/>
                <w:szCs w:val="17"/>
              </w:rPr>
              <w:t xml:space="preserve">UC-18</w:t>
            </w:r>
          </w:p>
        </w:tc>
        <w:tc>
          <w:tcPr>
            <w:tcW w:type="dxa" w:w="1150"/>
            <w:shd w:fill="F2F5FA" w:val="clear"/>
            <w:tcMar>
              <w:top w:type="dxa" w:w="60"/>
              <w:left w:type="dxa" w:w="90"/>
              <w:bottom w:type="dxa" w:w="60"/>
              <w:right w:type="dxa" w:w="90"/>
            </w:tcMar>
          </w:tcPr>
          <w:p>
            <w:pPr>
              <w:spacing w:after="0" w:line="240"/>
            </w:pPr>
            <w:r>
              <w:rPr>
                <w:b w:val="false"/>
                <w:bCs w:val="false"/>
                <w:color w:val="1A1A1A"/>
                <w:sz w:val="17"/>
                <w:szCs w:val="17"/>
              </w:rPr>
              <w:t xml:space="preserve">Scheduled job</w:t>
            </w:r>
          </w:p>
        </w:tc>
        <w:tc>
          <w:tcPr>
            <w:tcW w:type="dxa" w:w="1650"/>
            <w:shd w:fill="F2F5FA" w:val="clear"/>
            <w:tcMar>
              <w:top w:type="dxa" w:w="60"/>
              <w:left w:type="dxa" w:w="90"/>
              <w:bottom w:type="dxa" w:w="60"/>
              <w:right w:type="dxa" w:w="90"/>
            </w:tcMar>
          </w:tcPr>
          <w:p>
            <w:pPr>
              <w:spacing w:after="0" w:line="240"/>
            </w:pPr>
            <w:r>
              <w:rPr>
                <w:b w:val="false"/>
                <w:bCs w:val="false"/>
                <w:color w:val="1A1A1A"/>
                <w:sz w:val="17"/>
                <w:szCs w:val="17"/>
              </w:rPr>
              <w:t xml:space="preserve">Refresh the item price reference</w:t>
            </w:r>
          </w:p>
        </w:tc>
        <w:tc>
          <w:tcPr>
            <w:tcW w:type="dxa" w:w="4530"/>
            <w:shd w:fill="F2F5FA" w:val="clear"/>
            <w:tcMar>
              <w:top w:type="dxa" w:w="60"/>
              <w:left w:type="dxa" w:w="90"/>
              <w:bottom w:type="dxa" w:w="60"/>
              <w:right w:type="dxa" w:w="90"/>
            </w:tcMar>
          </w:tcPr>
          <w:p>
            <w:pPr>
              <w:spacing w:after="0" w:line="240"/>
            </w:pPr>
            <w:r>
              <w:rPr>
                <w:b w:val="false"/>
                <w:bCs w:val="false"/>
                <w:color w:val="1A1A1A"/>
                <w:sz w:val="17"/>
                <w:szCs w:val="17"/>
              </w:rPr>
              <w:t xml:space="preserve">Full rebuild of tblItemPriceRef from PO history — median and latest unit price, line count, date span. Documented as nightly.</w:t>
            </w:r>
          </w:p>
        </w:tc>
        <w:tc>
          <w:tcPr>
            <w:tcW w:type="dxa" w:w="2000"/>
            <w:shd w:fill="F2F5FA" w:val="clear"/>
            <w:tcMar>
              <w:top w:type="dxa" w:w="60"/>
              <w:left w:type="dxa" w:w="90"/>
              <w:bottom w:type="dxa" w:w="60"/>
              <w:right w:type="dxa" w:w="90"/>
            </w:tcMar>
          </w:tcPr>
          <w:p>
            <w:pPr>
              <w:spacing w:after="0" w:line="240"/>
            </w:pPr>
            <w:r>
              <w:rPr>
                <w:b w:val="false"/>
                <w:bCs w:val="false"/>
                <w:color w:val="1A1A1A"/>
                <w:sz w:val="17"/>
                <w:szCs w:val="17"/>
              </w:rPr>
              <w:t xml:space="preserve">console_seed_itemprice.py</w:t>
            </w:r>
          </w:p>
        </w:tc>
      </w:tr>
      <w:tr>
        <w:tc>
          <w:tcPr>
            <w:tcW w:type="dxa" w:w="750"/>
            <w:shd w:fill="FFFFFF" w:val="clear"/>
            <w:tcMar>
              <w:top w:type="dxa" w:w="60"/>
              <w:left w:type="dxa" w:w="90"/>
              <w:bottom w:type="dxa" w:w="60"/>
              <w:right w:type="dxa" w:w="90"/>
            </w:tcMar>
          </w:tcPr>
          <w:p>
            <w:pPr>
              <w:spacing w:after="0" w:line="240"/>
            </w:pPr>
            <w:r>
              <w:rPr>
                <w:b w:val="false"/>
                <w:bCs w:val="false"/>
                <w:color w:val="1A1A1A"/>
                <w:sz w:val="17"/>
                <w:szCs w:val="17"/>
              </w:rPr>
              <w:t xml:space="preserve">UC-19</w:t>
            </w:r>
          </w:p>
        </w:tc>
        <w:tc>
          <w:tcPr>
            <w:tcW w:type="dxa" w:w="1150"/>
            <w:shd w:fill="FFFFFF" w:val="clear"/>
            <w:tcMar>
              <w:top w:type="dxa" w:w="60"/>
              <w:left w:type="dxa" w:w="90"/>
              <w:bottom w:type="dxa" w:w="60"/>
              <w:right w:type="dxa" w:w="90"/>
            </w:tcMar>
          </w:tcPr>
          <w:p>
            <w:pPr>
              <w:spacing w:after="0" w:line="240"/>
            </w:pPr>
            <w:r>
              <w:rPr>
                <w:b w:val="false"/>
                <w:bCs w:val="false"/>
                <w:color w:val="1A1A1A"/>
                <w:sz w:val="17"/>
                <w:szCs w:val="17"/>
              </w:rPr>
              <w:t xml:space="preserve">Scheduled job</w:t>
            </w:r>
          </w:p>
        </w:tc>
        <w:tc>
          <w:tcPr>
            <w:tcW w:type="dxa" w:w="1650"/>
            <w:shd w:fill="FFFFFF" w:val="clear"/>
            <w:tcMar>
              <w:top w:type="dxa" w:w="60"/>
              <w:left w:type="dxa" w:w="90"/>
              <w:bottom w:type="dxa" w:w="60"/>
              <w:right w:type="dxa" w:w="90"/>
            </w:tcMar>
          </w:tcPr>
          <w:p>
            <w:pPr>
              <w:spacing w:after="0" w:line="240"/>
            </w:pPr>
            <w:r>
              <w:rPr>
                <w:b w:val="false"/>
                <w:bCs w:val="false"/>
                <w:color w:val="1A1A1A"/>
                <w:sz w:val="17"/>
                <w:szCs w:val="17"/>
              </w:rPr>
              <w:t xml:space="preserve">Seed the HourType map</w:t>
            </w:r>
          </w:p>
        </w:tc>
        <w:tc>
          <w:tcPr>
            <w:tcW w:type="dxa" w:w="4530"/>
            <w:shd w:fill="FFFFFF" w:val="clear"/>
            <w:tcMar>
              <w:top w:type="dxa" w:w="60"/>
              <w:left w:type="dxa" w:w="90"/>
              <w:bottom w:type="dxa" w:w="60"/>
              <w:right w:type="dxa" w:w="90"/>
            </w:tcMar>
          </w:tcPr>
          <w:p>
            <w:pPr>
              <w:spacing w:after="0" w:line="240"/>
            </w:pPr>
            <w:r>
              <w:rPr>
                <w:b w:val="false"/>
                <w:bCs w:val="false"/>
                <w:color w:val="1A1A1A"/>
                <w:sz w:val="17"/>
                <w:szCs w:val="17"/>
              </w:rPr>
              <w:t xml:space="preserve">Create if absent and seed tlkpHourTypeDiscipline from ETO, preserving rows marked as manual overrides.</w:t>
            </w:r>
          </w:p>
        </w:tc>
        <w:tc>
          <w:tcPr>
            <w:tcW w:type="dxa" w:w="2000"/>
            <w:shd w:fill="FFFFFF" w:val="clear"/>
            <w:tcMar>
              <w:top w:type="dxa" w:w="60"/>
              <w:left w:type="dxa" w:w="90"/>
              <w:bottom w:type="dxa" w:w="60"/>
              <w:right w:type="dxa" w:w="90"/>
            </w:tcMar>
          </w:tcPr>
          <w:p>
            <w:pPr>
              <w:spacing w:after="0" w:line="240"/>
            </w:pPr>
            <w:r>
              <w:rPr>
                <w:b w:val="false"/>
                <w:bCs w:val="false"/>
                <w:color w:val="1A1A1A"/>
                <w:sz w:val="17"/>
                <w:szCs w:val="17"/>
              </w:rPr>
              <w:t xml:space="preserve">console_seed_hourtype.py</w:t>
            </w:r>
          </w:p>
        </w:tc>
      </w:tr>
      <w:tr>
        <w:tc>
          <w:tcPr>
            <w:tcW w:type="dxa" w:w="750"/>
            <w:shd w:fill="F2F5FA" w:val="clear"/>
            <w:tcMar>
              <w:top w:type="dxa" w:w="60"/>
              <w:left w:type="dxa" w:w="90"/>
              <w:bottom w:type="dxa" w:w="60"/>
              <w:right w:type="dxa" w:w="90"/>
            </w:tcMar>
          </w:tcPr>
          <w:p>
            <w:pPr>
              <w:spacing w:after="0" w:line="240"/>
            </w:pPr>
            <w:r>
              <w:rPr>
                <w:b w:val="false"/>
                <w:bCs w:val="false"/>
                <w:color w:val="1A1A1A"/>
                <w:sz w:val="17"/>
                <w:szCs w:val="17"/>
              </w:rPr>
              <w:t xml:space="preserve">UC-20</w:t>
            </w:r>
          </w:p>
        </w:tc>
        <w:tc>
          <w:tcPr>
            <w:tcW w:type="dxa" w:w="1150"/>
            <w:shd w:fill="F2F5FA" w:val="clear"/>
            <w:tcMar>
              <w:top w:type="dxa" w:w="60"/>
              <w:left w:type="dxa" w:w="90"/>
              <w:bottom w:type="dxa" w:w="60"/>
              <w:right w:type="dxa" w:w="90"/>
            </w:tcMar>
          </w:tcPr>
          <w:p>
            <w:pPr>
              <w:spacing w:after="0" w:line="240"/>
            </w:pPr>
            <w:r>
              <w:rPr>
                <w:b w:val="false"/>
                <w:bCs w:val="false"/>
                <w:color w:val="1A1A1A"/>
                <w:sz w:val="17"/>
                <w:szCs w:val="17"/>
              </w:rPr>
              <w:t xml:space="preserve">Scheduled job</w:t>
            </w:r>
          </w:p>
        </w:tc>
        <w:tc>
          <w:tcPr>
            <w:tcW w:type="dxa" w:w="1650"/>
            <w:shd w:fill="F2F5FA" w:val="clear"/>
            <w:tcMar>
              <w:top w:type="dxa" w:w="60"/>
              <w:left w:type="dxa" w:w="90"/>
              <w:bottom w:type="dxa" w:w="60"/>
              <w:right w:type="dxa" w:w="90"/>
            </w:tcMar>
          </w:tcPr>
          <w:p>
            <w:pPr>
              <w:spacing w:after="0" w:line="240"/>
            </w:pPr>
            <w:r>
              <w:rPr>
                <w:b w:val="false"/>
                <w:bCs w:val="false"/>
                <w:color w:val="1A1A1A"/>
                <w:sz w:val="17"/>
                <w:szCs w:val="17"/>
              </w:rPr>
              <w:t xml:space="preserve">Load the management workbook</w:t>
            </w:r>
          </w:p>
        </w:tc>
        <w:tc>
          <w:tcPr>
            <w:tcW w:type="dxa" w:w="4530"/>
            <w:shd w:fill="F2F5FA" w:val="clear"/>
            <w:tcMar>
              <w:top w:type="dxa" w:w="60"/>
              <w:left w:type="dxa" w:w="90"/>
              <w:bottom w:type="dxa" w:w="60"/>
              <w:right w:type="dxa" w:w="90"/>
            </w:tcMar>
          </w:tcPr>
          <w:p>
            <w:pPr>
              <w:spacing w:after="0" w:line="240"/>
            </w:pPr>
            <w:r>
              <w:rPr>
                <w:b w:val="false"/>
                <w:bCs w:val="false"/>
                <w:color w:val="1A1A1A"/>
                <w:sz w:val="17"/>
                <w:szCs w:val="17"/>
              </w:rPr>
              <w:t xml:space="preserve">Weekly ETL of Budgets and PM Entries into the store; every week in the sheet is loaded by default, --current-week-only narrows it, --dry-run validates with no database.</w:t>
            </w:r>
          </w:p>
        </w:tc>
        <w:tc>
          <w:tcPr>
            <w:tcW w:type="dxa" w:w="2000"/>
            <w:shd w:fill="F2F5FA" w:val="clear"/>
            <w:tcMar>
              <w:top w:type="dxa" w:w="60"/>
              <w:left w:type="dxa" w:w="90"/>
              <w:bottom w:type="dxa" w:w="60"/>
              <w:right w:type="dxa" w:w="90"/>
            </w:tcMar>
          </w:tcPr>
          <w:p>
            <w:pPr>
              <w:spacing w:after="0" w:line="240"/>
            </w:pPr>
            <w:r>
              <w:rPr>
                <w:b w:val="false"/>
                <w:bCs w:val="false"/>
                <w:color w:val="1A1A1A"/>
                <w:sz w:val="17"/>
                <w:szCs w:val="17"/>
              </w:rPr>
              <w:t xml:space="preserve">console_sync.py</w:t>
            </w:r>
          </w:p>
        </w:tc>
      </w:tr>
      <w:tr>
        <w:tc>
          <w:tcPr>
            <w:tcW w:type="dxa" w:w="750"/>
            <w:shd w:fill="FFFFFF" w:val="clear"/>
            <w:tcMar>
              <w:top w:type="dxa" w:w="60"/>
              <w:left w:type="dxa" w:w="90"/>
              <w:bottom w:type="dxa" w:w="60"/>
              <w:right w:type="dxa" w:w="90"/>
            </w:tcMar>
          </w:tcPr>
          <w:p>
            <w:pPr>
              <w:spacing w:after="0" w:line="240"/>
            </w:pPr>
            <w:r>
              <w:rPr>
                <w:b w:val="false"/>
                <w:bCs w:val="false"/>
                <w:color w:val="1A1A1A"/>
                <w:sz w:val="17"/>
                <w:szCs w:val="17"/>
              </w:rPr>
              <w:t xml:space="preserve">UC-21</w:t>
            </w:r>
          </w:p>
        </w:tc>
        <w:tc>
          <w:tcPr>
            <w:tcW w:type="dxa" w:w="1150"/>
            <w:shd w:fill="FFFFFF" w:val="clear"/>
            <w:tcMar>
              <w:top w:type="dxa" w:w="60"/>
              <w:left w:type="dxa" w:w="90"/>
              <w:bottom w:type="dxa" w:w="60"/>
              <w:right w:type="dxa" w:w="90"/>
            </w:tcMar>
          </w:tcPr>
          <w:p>
            <w:pPr>
              <w:spacing w:after="0" w:line="240"/>
            </w:pPr>
            <w:r>
              <w:rPr>
                <w:b w:val="false"/>
                <w:bCs w:val="false"/>
                <w:color w:val="1A1A1A"/>
                <w:sz w:val="17"/>
                <w:szCs w:val="17"/>
              </w:rPr>
              <w:t xml:space="preserve">System</w:t>
            </w:r>
          </w:p>
        </w:tc>
        <w:tc>
          <w:tcPr>
            <w:tcW w:type="dxa" w:w="1650"/>
            <w:shd w:fill="FFFFFF" w:val="clear"/>
            <w:tcMar>
              <w:top w:type="dxa" w:w="60"/>
              <w:left w:type="dxa" w:w="90"/>
              <w:bottom w:type="dxa" w:w="60"/>
              <w:right w:type="dxa" w:w="90"/>
            </w:tcMar>
          </w:tcPr>
          <w:p>
            <w:pPr>
              <w:spacing w:after="0" w:line="240"/>
            </w:pPr>
            <w:r>
              <w:rPr>
                <w:b w:val="false"/>
                <w:bCs w:val="false"/>
                <w:color w:val="1A1A1A"/>
                <w:sz w:val="17"/>
                <w:szCs w:val="17"/>
              </w:rPr>
              <w:t xml:space="preserve">Keep the dashboards warm</w:t>
            </w:r>
          </w:p>
        </w:tc>
        <w:tc>
          <w:tcPr>
            <w:tcW w:type="dxa" w:w="4530"/>
            <w:shd w:fill="FFFFFF" w:val="clear"/>
            <w:tcMar>
              <w:top w:type="dxa" w:w="60"/>
              <w:left w:type="dxa" w:w="90"/>
              <w:bottom w:type="dxa" w:w="60"/>
              <w:right w:type="dxa" w:w="90"/>
            </w:tcMar>
          </w:tcPr>
          <w:p>
            <w:pPr>
              <w:spacing w:after="0" w:line="240"/>
            </w:pPr>
            <w:r>
              <w:rPr>
                <w:b w:val="false"/>
                <w:bCs w:val="false"/>
                <w:color w:val="1A1A1A"/>
                <w:sz w:val="17"/>
                <w:szCs w:val="17"/>
              </w:rPr>
              <w:t xml:space="preserve">Background thread probes the data watermark every 30 s, rebuilds hot scopes when it moves, forces a rebuild every 300 s, and rebuilds immediately after a PM save.</w:t>
            </w:r>
          </w:p>
        </w:tc>
        <w:tc>
          <w:tcPr>
            <w:tcW w:type="dxa" w:w="2000"/>
            <w:shd w:fill="FFFFFF" w:val="clear"/>
            <w:tcMar>
              <w:top w:type="dxa" w:w="60"/>
              <w:left w:type="dxa" w:w="90"/>
              <w:bottom w:type="dxa" w:w="60"/>
              <w:right w:type="dxa" w:w="90"/>
            </w:tcMar>
          </w:tcPr>
          <w:p>
            <w:pPr>
              <w:spacing w:after="0" w:line="240"/>
            </w:pPr>
            <w:r>
              <w:rPr>
                <w:b w:val="false"/>
                <w:bCs w:val="false"/>
                <w:color w:val="1A1A1A"/>
                <w:sz w:val="17"/>
                <w:szCs w:val="17"/>
              </w:rPr>
              <w:t xml:space="preserve">cache.py · data_watermark()</w:t>
            </w:r>
          </w:p>
        </w:tc>
      </w:tr>
      <w:tr>
        <w:tc>
          <w:tcPr>
            <w:tcW w:type="dxa" w:w="750"/>
            <w:shd w:fill="F2F5FA" w:val="clear"/>
            <w:tcMar>
              <w:top w:type="dxa" w:w="60"/>
              <w:left w:type="dxa" w:w="90"/>
              <w:bottom w:type="dxa" w:w="60"/>
              <w:right w:type="dxa" w:w="90"/>
            </w:tcMar>
          </w:tcPr>
          <w:p>
            <w:pPr>
              <w:spacing w:after="0" w:line="240"/>
            </w:pPr>
            <w:r>
              <w:rPr>
                <w:b w:val="false"/>
                <w:bCs w:val="false"/>
                <w:color w:val="1A1A1A"/>
                <w:sz w:val="17"/>
                <w:szCs w:val="17"/>
              </w:rPr>
              <w:t xml:space="preserve">UC-22</w:t>
            </w:r>
          </w:p>
        </w:tc>
        <w:tc>
          <w:tcPr>
            <w:tcW w:type="dxa" w:w="1150"/>
            <w:shd w:fill="F2F5FA" w:val="clear"/>
            <w:tcMar>
              <w:top w:type="dxa" w:w="60"/>
              <w:left w:type="dxa" w:w="90"/>
              <w:bottom w:type="dxa" w:w="60"/>
              <w:right w:type="dxa" w:w="90"/>
            </w:tcMar>
          </w:tcPr>
          <w:p>
            <w:pPr>
              <w:spacing w:after="0" w:line="240"/>
            </w:pPr>
            <w:r>
              <w:rPr>
                <w:b w:val="false"/>
                <w:bCs w:val="false"/>
                <w:color w:val="1A1A1A"/>
                <w:sz w:val="17"/>
                <w:szCs w:val="17"/>
              </w:rPr>
              <w:t xml:space="preserve">Scheduled job</w:t>
            </w:r>
          </w:p>
        </w:tc>
        <w:tc>
          <w:tcPr>
            <w:tcW w:type="dxa" w:w="1650"/>
            <w:shd w:fill="F2F5FA" w:val="clear"/>
            <w:tcMar>
              <w:top w:type="dxa" w:w="60"/>
              <w:left w:type="dxa" w:w="90"/>
              <w:bottom w:type="dxa" w:w="60"/>
              <w:right w:type="dxa" w:w="90"/>
            </w:tcMar>
          </w:tcPr>
          <w:p>
            <w:pPr>
              <w:spacing w:after="0" w:line="240"/>
            </w:pPr>
            <w:r>
              <w:rPr>
                <w:b w:val="false"/>
                <w:bCs w:val="false"/>
                <w:color w:val="1A1A1A"/>
                <w:sz w:val="17"/>
                <w:szCs w:val="17"/>
              </w:rPr>
              <w:t xml:space="preserve">Build the Executive Dashboard workbook</w:t>
            </w:r>
          </w:p>
        </w:tc>
        <w:tc>
          <w:tcPr>
            <w:tcW w:type="dxa" w:w="4530"/>
            <w:shd w:fill="F2F5FA" w:val="clear"/>
            <w:tcMar>
              <w:top w:type="dxa" w:w="60"/>
              <w:left w:type="dxa" w:w="90"/>
              <w:bottom w:type="dxa" w:w="60"/>
              <w:right w:type="dxa" w:w="90"/>
            </w:tcMar>
          </w:tcPr>
          <w:p>
            <w:pPr>
              <w:spacing w:after="0" w:line="240"/>
            </w:pPr>
            <w:r>
              <w:rPr>
                <w:b w:val="false"/>
                <w:bCs w:val="false"/>
                <w:color w:val="1A1A1A"/>
                <w:sz w:val="17"/>
                <w:szCs w:val="17"/>
              </w:rPr>
              <w:t xml:space="preserve">The pre-web path: assemble the ranked board and write it to a separate workbook file, leaving the management pack untouched. Its ETO cursor comes from console_engine._connect(), which imports eto_reports / eto_config — modules that are not in this repository, so this path cannot run from the repository alone.</w:t>
            </w:r>
          </w:p>
        </w:tc>
        <w:tc>
          <w:tcPr>
            <w:tcW w:type="dxa" w:w="2000"/>
            <w:shd w:fill="F2F5FA" w:val="clear"/>
            <w:tcMar>
              <w:top w:type="dxa" w:w="60"/>
              <w:left w:type="dxa" w:w="90"/>
              <w:bottom w:type="dxa" w:w="60"/>
              <w:right w:type="dxa" w:w="90"/>
            </w:tcMar>
          </w:tcPr>
          <w:p>
            <w:pPr>
              <w:spacing w:after="0" w:line="240"/>
            </w:pPr>
            <w:r>
              <w:rPr>
                <w:b w:val="false"/>
                <w:bCs w:val="false"/>
                <w:color w:val="1A1A1A"/>
                <w:sz w:val="17"/>
                <w:szCs w:val="17"/>
              </w:rPr>
              <w:t xml:space="preserve">console_dashboard.py</w:t>
            </w:r>
          </w:p>
        </w:tc>
      </w:tr>
    </w:tbl>
    <w:p>
      <w:pPr>
        <w:pStyle w:val="Heading1"/>
        <w:pBdr>
          <w:bottom w:val="single" w:color="BFC7D8" w:sz="8" w:space="6"/>
        </w:pBdr>
        <w:spacing w:after="160" w:before="360"/>
      </w:pPr>
      <w:r>
        <w:rPr>
          <w:b/>
          <w:bCs/>
          <w:color w:val="1F3864"/>
          <w:sz w:val="30"/>
          <w:szCs w:val="30"/>
        </w:rPr>
        <w:t xml:space="preserve">9.  Interface inventories</w:t>
      </w:r>
    </w:p>
    <w:p>
      <w:pPr>
        <w:pStyle w:val="Heading2"/>
        <w:spacing w:after="100" w:before="260"/>
      </w:pPr>
      <w:r>
        <w:rPr>
          <w:b/>
          <w:bCs/>
          <w:color w:val="1F3864"/>
          <w:sz w:val="24"/>
          <w:szCs w:val="24"/>
        </w:rPr>
        <w:t xml:space="preserve">9.1  HTTP endpoints</w:t>
      </w:r>
    </w:p>
    <w:p>
      <w:pPr>
        <w:spacing w:after="120" w:line="276"/>
      </w:pPr>
      <w:r>
        <w:rPr>
          <w:b w:val="false"/>
          <w:bCs w:val="false"/>
          <w:i w:val="false"/>
          <w:iCs w:val="false"/>
          <w:sz w:val="20"/>
          <w:szCs w:val="20"/>
        </w:rPr>
        <w:t xml:space="preserve">See Section 4.2 for the full route table with access levels.</w:t>
      </w:r>
    </w:p>
    <w:p>
      <w:pPr>
        <w:pStyle w:val="Heading2"/>
        <w:spacing w:after="100" w:before="260"/>
      </w:pPr>
      <w:r>
        <w:rPr>
          <w:b/>
          <w:bCs/>
          <w:color w:val="1F3864"/>
          <w:sz w:val="24"/>
          <w:szCs w:val="24"/>
        </w:rPr>
        <w:t xml:space="preserve">9.2  Report catalogue</w:t>
      </w:r>
    </w:p>
    <w:p>
      <w:pPr>
        <w:spacing w:after="120" w:line="276"/>
      </w:pPr>
      <w:r>
        <w:rPr>
          <w:b w:val="false"/>
          <w:bCs w:val="false"/>
          <w:i w:val="false"/>
          <w:iCs w:val="false"/>
          <w:sz w:val="20"/>
          <w:szCs w:val="20"/>
        </w:rPr>
        <w:t xml:space="preserve">The catalogue is rebuilt on every request so labels follow the tenant lexicon; at Macrodyne "discipline" and "crosswalk" display as "Asset Re-Code". The four dashboard ids marked below are the cached ones. Reports in the Labour, Purchasing and Non-Conformance families read the vendor database live and honour the date range; the labour family also carries the pay-period versus lifetime toggle.</w:t>
      </w:r>
    </w:p>
    <w:tbl>
      <w:tblPr>
        <w:tblW w:type="dxa" w:w="10080"/>
        <w:tblBorders>
          <w:top w:val="single" w:color="BFC7D8" w:sz="4"/>
          <w:left w:val="single" w:color="BFC7D8" w:sz="4"/>
          <w:bottom w:val="single" w:color="BFC7D8" w:sz="4"/>
          <w:right w:val="single" w:color="BFC7D8" w:sz="4"/>
          <w:insideH w:val="single" w:color="BFC7D8" w:sz="2"/>
          <w:insideV w:val="single" w:color="BFC7D8" w:sz="2"/>
        </w:tblBorders>
      </w:tblPr>
      <w:tblGrid>
        <w:gridCol w:w="1250"/>
        <w:gridCol w:w="1450"/>
        <w:gridCol w:w="1900"/>
        <w:gridCol w:w="5480"/>
      </w:tblGrid>
      <w:tr>
        <w:trPr>
          <w:tblHeader/>
        </w:trPr>
        <w:tc>
          <w:tcPr>
            <w:tcW w:type="dxa" w:w="1250"/>
            <w:shd w:fill="1F3864" w:val="clear"/>
            <w:tcMar>
              <w:top w:type="dxa" w:w="60"/>
              <w:left w:type="dxa" w:w="90"/>
              <w:bottom w:type="dxa" w:w="60"/>
              <w:right w:type="dxa" w:w="90"/>
            </w:tcMar>
          </w:tcPr>
          <w:p>
            <w:pPr>
              <w:spacing w:after="0" w:line="240"/>
            </w:pPr>
            <w:r>
              <w:rPr>
                <w:b/>
                <w:bCs/>
                <w:color w:val="FFFFFF"/>
                <w:sz w:val="17"/>
                <w:szCs w:val="17"/>
              </w:rPr>
              <w:t xml:space="preserve">Query id</w:t>
            </w:r>
          </w:p>
        </w:tc>
        <w:tc>
          <w:tcPr>
            <w:tcW w:type="dxa" w:w="1450"/>
            <w:shd w:fill="1F3864" w:val="clear"/>
            <w:tcMar>
              <w:top w:type="dxa" w:w="60"/>
              <w:left w:type="dxa" w:w="90"/>
              <w:bottom w:type="dxa" w:w="60"/>
              <w:right w:type="dxa" w:w="90"/>
            </w:tcMar>
          </w:tcPr>
          <w:p>
            <w:pPr>
              <w:spacing w:after="0" w:line="240"/>
            </w:pPr>
            <w:r>
              <w:rPr>
                <w:b/>
                <w:bCs/>
                <w:color w:val="FFFFFF"/>
                <w:sz w:val="17"/>
                <w:szCs w:val="17"/>
              </w:rPr>
              <w:t xml:space="preserve">Menu</w:t>
            </w:r>
          </w:p>
        </w:tc>
        <w:tc>
          <w:tcPr>
            <w:tcW w:type="dxa" w:w="1900"/>
            <w:shd w:fill="1F3864" w:val="clear"/>
            <w:tcMar>
              <w:top w:type="dxa" w:w="60"/>
              <w:left w:type="dxa" w:w="90"/>
              <w:bottom w:type="dxa" w:w="60"/>
              <w:right w:type="dxa" w:w="90"/>
            </w:tcMar>
          </w:tcPr>
          <w:p>
            <w:pPr>
              <w:spacing w:after="0" w:line="240"/>
            </w:pPr>
            <w:r>
              <w:rPr>
                <w:b/>
                <w:bCs/>
                <w:color w:val="FFFFFF"/>
                <w:sz w:val="17"/>
                <w:szCs w:val="17"/>
              </w:rPr>
              <w:t xml:space="preserve">Report</w:t>
            </w:r>
          </w:p>
        </w:tc>
        <w:tc>
          <w:tcPr>
            <w:tcW w:type="dxa" w:w="5480"/>
            <w:shd w:fill="1F3864" w:val="clear"/>
            <w:tcMar>
              <w:top w:type="dxa" w:w="60"/>
              <w:left w:type="dxa" w:w="90"/>
              <w:bottom w:type="dxa" w:w="60"/>
              <w:right w:type="dxa" w:w="90"/>
            </w:tcMar>
          </w:tcPr>
          <w:p>
            <w:pPr>
              <w:spacing w:after="0" w:line="240"/>
            </w:pPr>
            <w:r>
              <w:rPr>
                <w:b/>
                <w:bCs/>
                <w:color w:val="FFFFFF"/>
                <w:sz w:val="17"/>
                <w:szCs w:val="17"/>
              </w:rPr>
              <w:t xml:space="preserve">What it shows</w:t>
            </w:r>
          </w:p>
        </w:tc>
      </w:tr>
      <w:tr>
        <w:tc>
          <w:tcPr>
            <w:tcW w:type="dxa" w:w="12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exec</w:t>
            </w:r>
          </w:p>
        </w:tc>
        <w:tc>
          <w:tcPr>
            <w:tcW w:type="dxa" w:w="1450"/>
            <w:shd w:fill="FFFFFF" w:val="clear"/>
            <w:tcMar>
              <w:top w:type="dxa" w:w="60"/>
              <w:left w:type="dxa" w:w="90"/>
              <w:bottom w:type="dxa" w:w="60"/>
              <w:right w:type="dxa" w:w="90"/>
            </w:tcMar>
          </w:tcPr>
          <w:p>
            <w:pPr>
              <w:spacing w:after="0" w:line="240"/>
            </w:pPr>
            <w:r>
              <w:rPr>
                <w:b w:val="false"/>
                <w:bCs w:val="false"/>
                <w:color w:val="1A1A1A"/>
                <w:sz w:val="17"/>
                <w:szCs w:val="17"/>
              </w:rPr>
              <w:t xml:space="preserve">Dashboards</w:t>
            </w:r>
          </w:p>
        </w:tc>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Executive</w:t>
            </w:r>
          </w:p>
        </w:tc>
        <w:tc>
          <w:tcPr>
            <w:tcW w:type="dxa" w:w="5480"/>
            <w:shd w:fill="FFFFFF" w:val="clear"/>
            <w:tcMar>
              <w:top w:type="dxa" w:w="60"/>
              <w:left w:type="dxa" w:w="90"/>
              <w:bottom w:type="dxa" w:w="60"/>
              <w:right w:type="dxa" w:w="90"/>
            </w:tcMar>
          </w:tcPr>
          <w:p>
            <w:pPr>
              <w:spacing w:after="0" w:line="240"/>
            </w:pPr>
            <w:r>
              <w:rPr>
                <w:b w:val="false"/>
                <w:bCs w:val="false"/>
                <w:color w:val="1A1A1A"/>
                <w:sz w:val="17"/>
                <w:szCs w:val="17"/>
              </w:rPr>
              <w:t xml:space="preserve">The full ranked board — schedule, budget, two-week delta, labour by discipline, procurement — one row per project.</w:t>
            </w:r>
          </w:p>
        </w:tc>
      </w:tr>
      <w:tr>
        <w:tc>
          <w:tcPr>
            <w:tcW w:type="dxa" w:w="12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scorecard</w:t>
            </w:r>
          </w:p>
        </w:tc>
        <w:tc>
          <w:tcPr>
            <w:tcW w:type="dxa" w:w="1450"/>
            <w:shd w:fill="F2F5FA" w:val="clear"/>
            <w:tcMar>
              <w:top w:type="dxa" w:w="60"/>
              <w:left w:type="dxa" w:w="90"/>
              <w:bottom w:type="dxa" w:w="60"/>
              <w:right w:type="dxa" w:w="90"/>
            </w:tcMar>
          </w:tcPr>
          <w:p>
            <w:pPr>
              <w:spacing w:after="0" w:line="240"/>
            </w:pPr>
            <w:r>
              <w:rPr>
                <w:b w:val="false"/>
                <w:bCs w:val="false"/>
                <w:color w:val="1A1A1A"/>
                <w:sz w:val="17"/>
                <w:szCs w:val="17"/>
              </w:rPr>
              <w:t xml:space="preserve">Dashboards</w:t>
            </w:r>
          </w:p>
        </w:tc>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Project</w:t>
            </w:r>
          </w:p>
        </w:tc>
        <w:tc>
          <w:tcPr>
            <w:tcW w:type="dxa" w:w="5480"/>
            <w:shd w:fill="F2F5FA" w:val="clear"/>
            <w:tcMar>
              <w:top w:type="dxa" w:w="60"/>
              <w:left w:type="dxa" w:w="90"/>
              <w:bottom w:type="dxa" w:w="60"/>
              <w:right w:type="dxa" w:w="90"/>
            </w:tcMar>
          </w:tcPr>
          <w:p>
            <w:pPr>
              <w:spacing w:after="0" w:line="240"/>
            </w:pPr>
            <w:r>
              <w:rPr>
                <w:b w:val="false"/>
                <w:bCs w:val="false"/>
                <w:color w:val="1A1A1A"/>
                <w:sz w:val="17"/>
                <w:szCs w:val="17"/>
              </w:rPr>
              <w:t xml:space="preserve">One row per project: labour and material budget versus actual, schedule, progress, rank.</w:t>
            </w:r>
          </w:p>
        </w:tc>
      </w:tr>
      <w:tr>
        <w:tc>
          <w:tcPr>
            <w:tcW w:type="dxa" w:w="12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discipline</w:t>
            </w:r>
          </w:p>
        </w:tc>
        <w:tc>
          <w:tcPr>
            <w:tcW w:type="dxa" w:w="1450"/>
            <w:shd w:fill="FFFFFF" w:val="clear"/>
            <w:tcMar>
              <w:top w:type="dxa" w:w="60"/>
              <w:left w:type="dxa" w:w="90"/>
              <w:bottom w:type="dxa" w:w="60"/>
              <w:right w:type="dxa" w:w="90"/>
            </w:tcMar>
          </w:tcPr>
          <w:p>
            <w:pPr>
              <w:spacing w:after="0" w:line="240"/>
            </w:pPr>
            <w:r>
              <w:rPr>
                <w:b w:val="false"/>
                <w:bCs w:val="false"/>
                <w:color w:val="1A1A1A"/>
                <w:sz w:val="17"/>
                <w:szCs w:val="17"/>
              </w:rPr>
              <w:t xml:space="preserve">Dashboards</w:t>
            </w:r>
          </w:p>
        </w:tc>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Discipline Financials</w:t>
            </w:r>
          </w:p>
        </w:tc>
        <w:tc>
          <w:tcPr>
            <w:tcW w:type="dxa" w:w="5480"/>
            <w:shd w:fill="FFFFFF" w:val="clear"/>
            <w:tcMar>
              <w:top w:type="dxa" w:w="60"/>
              <w:left w:type="dxa" w:w="90"/>
              <w:bottom w:type="dxa" w:w="60"/>
              <w:right w:type="dxa" w:w="90"/>
            </w:tcMar>
          </w:tcPr>
          <w:p>
            <w:pPr>
              <w:spacing w:after="0" w:line="240"/>
            </w:pPr>
            <w:r>
              <w:rPr>
                <w:b w:val="false"/>
                <w:bCs w:val="false"/>
                <w:color w:val="1A1A1A"/>
                <w:sz w:val="17"/>
                <w:szCs w:val="17"/>
              </w:rPr>
              <w:t xml:space="preserve">Budgeted versus actual hours per discipline, consumed percentage and hours remaining.</w:t>
            </w:r>
          </w:p>
        </w:tc>
      </w:tr>
      <w:tr>
        <w:tc>
          <w:tcPr>
            <w:tcW w:type="dxa" w:w="12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budget_actual</w:t>
            </w:r>
          </w:p>
        </w:tc>
        <w:tc>
          <w:tcPr>
            <w:tcW w:type="dxa" w:w="1450"/>
            <w:shd w:fill="F2F5FA" w:val="clear"/>
            <w:tcMar>
              <w:top w:type="dxa" w:w="60"/>
              <w:left w:type="dxa" w:w="90"/>
              <w:bottom w:type="dxa" w:w="60"/>
              <w:right w:type="dxa" w:w="90"/>
            </w:tcMar>
          </w:tcPr>
          <w:p>
            <w:pPr>
              <w:spacing w:after="0" w:line="240"/>
            </w:pPr>
            <w:r>
              <w:rPr>
                <w:b w:val="false"/>
                <w:bCs w:val="false"/>
                <w:color w:val="1A1A1A"/>
                <w:sz w:val="17"/>
                <w:szCs w:val="17"/>
              </w:rPr>
              <w:t xml:space="preserve">Dashboards</w:t>
            </w:r>
          </w:p>
        </w:tc>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Budget vs Actual</w:t>
            </w:r>
          </w:p>
        </w:tc>
        <w:tc>
          <w:tcPr>
            <w:tcW w:type="dxa" w:w="5480"/>
            <w:shd w:fill="F2F5FA" w:val="clear"/>
            <w:tcMar>
              <w:top w:type="dxa" w:w="60"/>
              <w:left w:type="dxa" w:w="90"/>
              <w:bottom w:type="dxa" w:w="60"/>
              <w:right w:type="dxa" w:w="90"/>
            </w:tcMar>
          </w:tcPr>
          <w:p>
            <w:pPr>
              <w:spacing w:after="0" w:line="240"/>
            </w:pPr>
            <w:r>
              <w:rPr>
                <w:b w:val="false"/>
                <w:bCs w:val="false"/>
                <w:color w:val="1A1A1A"/>
                <w:sz w:val="17"/>
                <w:szCs w:val="17"/>
              </w:rPr>
              <w:t xml:space="preserve">Labour hours and material dollars: budget, actual, variance and consumed percentage per project.</w:t>
            </w:r>
          </w:p>
        </w:tc>
      </w:tr>
      <w:tr>
        <w:tc>
          <w:tcPr>
            <w:tcW w:type="dxa" w:w="12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crosswalk</w:t>
            </w:r>
          </w:p>
        </w:tc>
        <w:tc>
          <w:tcPr>
            <w:tcW w:type="dxa" w:w="1450"/>
            <w:shd w:fill="FFFFFF" w:val="clear"/>
            <w:tcMar>
              <w:top w:type="dxa" w:w="60"/>
              <w:left w:type="dxa" w:w="90"/>
              <w:bottom w:type="dxa" w:w="60"/>
              <w:right w:type="dxa" w:w="90"/>
            </w:tcMar>
          </w:tcPr>
          <w:p>
            <w:pPr>
              <w:spacing w:after="0" w:line="240"/>
            </w:pPr>
            <w:r>
              <w:rPr>
                <w:b w:val="false"/>
                <w:bCs w:val="false"/>
                <w:color w:val="1A1A1A"/>
                <w:sz w:val="17"/>
                <w:szCs w:val="17"/>
              </w:rPr>
              <w:t xml:space="preserve">Dashboards</w:t>
            </w:r>
          </w:p>
        </w:tc>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Crosswalk (map)</w:t>
            </w:r>
          </w:p>
        </w:tc>
        <w:tc>
          <w:tcPr>
            <w:tcW w:type="dxa" w:w="5480"/>
            <w:shd w:fill="FFFFFF" w:val="clear"/>
            <w:tcMar>
              <w:top w:type="dxa" w:w="60"/>
              <w:left w:type="dxa" w:w="90"/>
              <w:bottom w:type="dxa" w:w="60"/>
              <w:right w:type="dxa" w:w="90"/>
            </w:tcMar>
          </w:tcPr>
          <w:p>
            <w:pPr>
              <w:spacing w:after="0" w:line="240"/>
            </w:pPr>
            <w:r>
              <w:rPr>
                <w:b w:val="false"/>
                <w:bCs w:val="false"/>
                <w:color w:val="1A1A1A"/>
                <w:sz w:val="17"/>
                <w:szCs w:val="17"/>
              </w:rPr>
              <w:t xml:space="preserve">The hour-description to discipline mapping, for reference.</w:t>
            </w:r>
          </w:p>
        </w:tc>
      </w:tr>
      <w:tr>
        <w:tc>
          <w:tcPr>
            <w:tcW w:type="dxa" w:w="12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lab_a</w:t>
            </w:r>
          </w:p>
        </w:tc>
        <w:tc>
          <w:tcPr>
            <w:tcW w:type="dxa" w:w="1450"/>
            <w:shd w:fill="F2F5FA" w:val="clear"/>
            <w:tcMar>
              <w:top w:type="dxa" w:w="60"/>
              <w:left w:type="dxa" w:w="90"/>
              <w:bottom w:type="dxa" w:w="60"/>
              <w:right w:type="dxa" w:w="90"/>
            </w:tcMar>
          </w:tcPr>
          <w:p>
            <w:pPr>
              <w:spacing w:after="0" w:line="240"/>
            </w:pPr>
            <w:r>
              <w:rPr>
                <w:b w:val="false"/>
                <w:bCs w:val="false"/>
                <w:color w:val="1A1A1A"/>
                <w:sz w:val="17"/>
                <w:szCs w:val="17"/>
              </w:rPr>
              <w:t xml:space="preserve">Labour</w:t>
            </w:r>
          </w:p>
        </w:tc>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Departmental Project Detail</w:t>
            </w:r>
          </w:p>
        </w:tc>
        <w:tc>
          <w:tcPr>
            <w:tcW w:type="dxa" w:w="5480"/>
            <w:shd w:fill="F2F5FA" w:val="clear"/>
            <w:tcMar>
              <w:top w:type="dxa" w:w="60"/>
              <w:left w:type="dxa" w:w="90"/>
              <w:bottom w:type="dxa" w:w="60"/>
              <w:right w:type="dxa" w:w="90"/>
            </w:tcMar>
          </w:tcPr>
          <w:p>
            <w:pPr>
              <w:spacing w:after="0" w:line="240"/>
            </w:pPr>
            <w:r>
              <w:rPr>
                <w:b w:val="false"/>
                <w:bCs w:val="false"/>
                <w:color w:val="1A1A1A"/>
                <w:sz w:val="17"/>
                <w:szCs w:val="17"/>
              </w:rPr>
              <w:t xml:space="preserve">Department to project to employee: entries, hours, overtime and labour cost with subtotals.</w:t>
            </w:r>
          </w:p>
        </w:tc>
      </w:tr>
      <w:tr>
        <w:tc>
          <w:tcPr>
            <w:tcW w:type="dxa" w:w="12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lab_b</w:t>
            </w:r>
          </w:p>
        </w:tc>
        <w:tc>
          <w:tcPr>
            <w:tcW w:type="dxa" w:w="1450"/>
            <w:shd w:fill="FFFFFF" w:val="clear"/>
            <w:tcMar>
              <w:top w:type="dxa" w:w="60"/>
              <w:left w:type="dxa" w:w="90"/>
              <w:bottom w:type="dxa" w:w="60"/>
              <w:right w:type="dxa" w:w="90"/>
            </w:tcMar>
          </w:tcPr>
          <w:p>
            <w:pPr>
              <w:spacing w:after="0" w:line="240"/>
            </w:pPr>
            <w:r>
              <w:rPr>
                <w:b w:val="false"/>
                <w:bCs w:val="false"/>
                <w:color w:val="1A1A1A"/>
                <w:sz w:val="17"/>
                <w:szCs w:val="17"/>
              </w:rPr>
              <w:t xml:space="preserve">Labour</w:t>
            </w:r>
          </w:p>
        </w:tc>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Employee Summary</w:t>
            </w:r>
          </w:p>
        </w:tc>
        <w:tc>
          <w:tcPr>
            <w:tcW w:type="dxa" w:w="5480"/>
            <w:shd w:fill="FFFFFF" w:val="clear"/>
            <w:tcMar>
              <w:top w:type="dxa" w:w="60"/>
              <w:left w:type="dxa" w:w="90"/>
              <w:bottom w:type="dxa" w:w="60"/>
              <w:right w:type="dxa" w:w="90"/>
            </w:tcMar>
          </w:tcPr>
          <w:p>
            <w:pPr>
              <w:spacing w:after="0" w:line="240"/>
            </w:pPr>
            <w:r>
              <w:rPr>
                <w:b w:val="false"/>
                <w:bCs w:val="false"/>
                <w:color w:val="1A1A1A"/>
                <w:sz w:val="17"/>
                <w:szCs w:val="17"/>
              </w:rPr>
              <w:t xml:space="preserve">Department to employee, one row per employee.</w:t>
            </w:r>
          </w:p>
        </w:tc>
      </w:tr>
      <w:tr>
        <w:tc>
          <w:tcPr>
            <w:tcW w:type="dxa" w:w="12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lab_c</w:t>
            </w:r>
          </w:p>
        </w:tc>
        <w:tc>
          <w:tcPr>
            <w:tcW w:type="dxa" w:w="1450"/>
            <w:shd w:fill="F2F5FA" w:val="clear"/>
            <w:tcMar>
              <w:top w:type="dxa" w:w="60"/>
              <w:left w:type="dxa" w:w="90"/>
              <w:bottom w:type="dxa" w:w="60"/>
              <w:right w:type="dxa" w:w="90"/>
            </w:tcMar>
          </w:tcPr>
          <w:p>
            <w:pPr>
              <w:spacing w:after="0" w:line="240"/>
            </w:pPr>
            <w:r>
              <w:rPr>
                <w:b w:val="false"/>
                <w:bCs w:val="false"/>
                <w:color w:val="1A1A1A"/>
                <w:sz w:val="17"/>
                <w:szCs w:val="17"/>
              </w:rPr>
              <w:t xml:space="preserve">Labour</w:t>
            </w:r>
          </w:p>
        </w:tc>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Job-Category Summary</w:t>
            </w:r>
          </w:p>
        </w:tc>
        <w:tc>
          <w:tcPr>
            <w:tcW w:type="dxa" w:w="5480"/>
            <w:shd w:fill="F2F5FA" w:val="clear"/>
            <w:tcMar>
              <w:top w:type="dxa" w:w="60"/>
              <w:left w:type="dxa" w:w="90"/>
              <w:bottom w:type="dxa" w:w="60"/>
              <w:right w:type="dxa" w:w="90"/>
            </w:tcMar>
          </w:tcPr>
          <w:p>
            <w:pPr>
              <w:spacing w:after="0" w:line="240"/>
            </w:pPr>
            <w:r>
              <w:rPr>
                <w:b w:val="false"/>
                <w:bCs w:val="false"/>
                <w:color w:val="1A1A1A"/>
                <w:sz w:val="17"/>
                <w:szCs w:val="17"/>
              </w:rPr>
              <w:t xml:space="preserve">Department to labour category with percentage of department hours.</w:t>
            </w:r>
          </w:p>
        </w:tc>
      </w:tr>
      <w:tr>
        <w:tc>
          <w:tcPr>
            <w:tcW w:type="dxa" w:w="12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lab_d</w:t>
            </w:r>
          </w:p>
        </w:tc>
        <w:tc>
          <w:tcPr>
            <w:tcW w:type="dxa" w:w="1450"/>
            <w:shd w:fill="FFFFFF" w:val="clear"/>
            <w:tcMar>
              <w:top w:type="dxa" w:w="60"/>
              <w:left w:type="dxa" w:w="90"/>
              <w:bottom w:type="dxa" w:w="60"/>
              <w:right w:type="dxa" w:w="90"/>
            </w:tcMar>
          </w:tcPr>
          <w:p>
            <w:pPr>
              <w:spacing w:after="0" w:line="240"/>
            </w:pPr>
            <w:r>
              <w:rPr>
                <w:b w:val="false"/>
                <w:bCs w:val="false"/>
                <w:color w:val="1A1A1A"/>
                <w:sz w:val="17"/>
                <w:szCs w:val="17"/>
              </w:rPr>
              <w:t xml:space="preserve">Labour</w:t>
            </w:r>
          </w:p>
        </w:tc>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Employee Job Detail</w:t>
            </w:r>
          </w:p>
        </w:tc>
        <w:tc>
          <w:tcPr>
            <w:tcW w:type="dxa" w:w="5480"/>
            <w:shd w:fill="FFFFFF" w:val="clear"/>
            <w:tcMar>
              <w:top w:type="dxa" w:w="60"/>
              <w:left w:type="dxa" w:w="90"/>
              <w:bottom w:type="dxa" w:w="60"/>
              <w:right w:type="dxa" w:w="90"/>
            </w:tcMar>
          </w:tcPr>
          <w:p>
            <w:pPr>
              <w:spacing w:after="0" w:line="240"/>
            </w:pPr>
            <w:r>
              <w:rPr>
                <w:b w:val="false"/>
                <w:bCs w:val="false"/>
                <w:color w:val="1A1A1A"/>
                <w:sz w:val="17"/>
                <w:szCs w:val="17"/>
              </w:rPr>
              <w:t xml:space="preserve">Department to employee to job-detail lines — the timecard note per task.</w:t>
            </w:r>
          </w:p>
        </w:tc>
      </w:tr>
      <w:tr>
        <w:tc>
          <w:tcPr>
            <w:tcW w:type="dxa" w:w="12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lab_dsum</w:t>
            </w:r>
          </w:p>
        </w:tc>
        <w:tc>
          <w:tcPr>
            <w:tcW w:type="dxa" w:w="1450"/>
            <w:shd w:fill="F2F5FA" w:val="clear"/>
            <w:tcMar>
              <w:top w:type="dxa" w:w="60"/>
              <w:left w:type="dxa" w:w="90"/>
              <w:bottom w:type="dxa" w:w="60"/>
              <w:right w:type="dxa" w:w="90"/>
            </w:tcMar>
          </w:tcPr>
          <w:p>
            <w:pPr>
              <w:spacing w:after="0" w:line="240"/>
            </w:pPr>
            <w:r>
              <w:rPr>
                <w:b w:val="false"/>
                <w:bCs w:val="false"/>
                <w:color w:val="1A1A1A"/>
                <w:sz w:val="17"/>
                <w:szCs w:val="17"/>
              </w:rPr>
              <w:t xml:space="preserve">Labour</w:t>
            </w:r>
          </w:p>
        </w:tc>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Job Detail Summary</w:t>
            </w:r>
          </w:p>
        </w:tc>
        <w:tc>
          <w:tcPr>
            <w:tcW w:type="dxa" w:w="5480"/>
            <w:shd w:fill="F2F5FA" w:val="clear"/>
            <w:tcMar>
              <w:top w:type="dxa" w:w="60"/>
              <w:left w:type="dxa" w:w="90"/>
              <w:bottom w:type="dxa" w:w="60"/>
              <w:right w:type="dxa" w:w="90"/>
            </w:tcMar>
          </w:tcPr>
          <w:p>
            <w:pPr>
              <w:spacing w:after="0" w:line="240"/>
            </w:pPr>
            <w:r>
              <w:rPr>
                <w:b w:val="false"/>
                <w:bCs w:val="false"/>
                <w:color w:val="1A1A1A"/>
                <w:sz w:val="17"/>
                <w:szCs w:val="17"/>
              </w:rPr>
              <w:t xml:space="preserve">Project to machine number to discipline, job details summed within each machine and discipline.</w:t>
            </w:r>
          </w:p>
        </w:tc>
      </w:tr>
      <w:tr>
        <w:tc>
          <w:tcPr>
            <w:tcW w:type="dxa" w:w="12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lab_e</w:t>
            </w:r>
          </w:p>
        </w:tc>
        <w:tc>
          <w:tcPr>
            <w:tcW w:type="dxa" w:w="1450"/>
            <w:shd w:fill="FFFFFF" w:val="clear"/>
            <w:tcMar>
              <w:top w:type="dxa" w:w="60"/>
              <w:left w:type="dxa" w:w="90"/>
              <w:bottom w:type="dxa" w:w="60"/>
              <w:right w:type="dxa" w:w="90"/>
            </w:tcMar>
          </w:tcPr>
          <w:p>
            <w:pPr>
              <w:spacing w:after="0" w:line="240"/>
            </w:pPr>
            <w:r>
              <w:rPr>
                <w:b w:val="false"/>
                <w:bCs w:val="false"/>
                <w:color w:val="1A1A1A"/>
                <w:sz w:val="17"/>
                <w:szCs w:val="17"/>
              </w:rPr>
              <w:t xml:space="preserve">Labour</w:t>
            </w:r>
          </w:p>
        </w:tc>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Project Labour Spend</w:t>
            </w:r>
          </w:p>
        </w:tc>
        <w:tc>
          <w:tcPr>
            <w:tcW w:type="dxa" w:w="5480"/>
            <w:shd w:fill="FFFFFF" w:val="clear"/>
            <w:tcMar>
              <w:top w:type="dxa" w:w="60"/>
              <w:left w:type="dxa" w:w="90"/>
              <w:bottom w:type="dxa" w:w="60"/>
              <w:right w:type="dxa" w:w="90"/>
            </w:tcMar>
          </w:tcPr>
          <w:p>
            <w:pPr>
              <w:spacing w:after="0" w:line="240"/>
            </w:pPr>
            <w:r>
              <w:rPr>
                <w:b w:val="false"/>
                <w:bCs w:val="false"/>
                <w:color w:val="1A1A1A"/>
                <w:sz w:val="17"/>
                <w:szCs w:val="17"/>
              </w:rPr>
              <w:t xml:space="preserve">Project to department to employee.</w:t>
            </w:r>
          </w:p>
        </w:tc>
      </w:tr>
      <w:tr>
        <w:tc>
          <w:tcPr>
            <w:tcW w:type="dxa" w:w="12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lab_disc</w:t>
            </w:r>
          </w:p>
        </w:tc>
        <w:tc>
          <w:tcPr>
            <w:tcW w:type="dxa" w:w="1450"/>
            <w:shd w:fill="F2F5FA" w:val="clear"/>
            <w:tcMar>
              <w:top w:type="dxa" w:w="60"/>
              <w:left w:type="dxa" w:w="90"/>
              <w:bottom w:type="dxa" w:w="60"/>
              <w:right w:type="dxa" w:w="90"/>
            </w:tcMar>
          </w:tcPr>
          <w:p>
            <w:pPr>
              <w:spacing w:after="0" w:line="240"/>
            </w:pPr>
            <w:r>
              <w:rPr>
                <w:b w:val="false"/>
                <w:bCs w:val="false"/>
                <w:color w:val="1A1A1A"/>
                <w:sz w:val="17"/>
                <w:szCs w:val="17"/>
              </w:rPr>
              <w:t xml:space="preserve">Labour</w:t>
            </w:r>
          </w:p>
        </w:tc>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By Discipline</w:t>
            </w:r>
          </w:p>
        </w:tc>
        <w:tc>
          <w:tcPr>
            <w:tcW w:type="dxa" w:w="5480"/>
            <w:shd w:fill="F2F5FA" w:val="clear"/>
            <w:tcMar>
              <w:top w:type="dxa" w:w="60"/>
              <w:left w:type="dxa" w:w="90"/>
              <w:bottom w:type="dxa" w:w="60"/>
              <w:right w:type="dxa" w:w="90"/>
            </w:tcMar>
          </w:tcPr>
          <w:p>
            <w:pPr>
              <w:spacing w:after="0" w:line="240"/>
            </w:pPr>
            <w:r>
              <w:rPr>
                <w:b w:val="false"/>
                <w:bCs w:val="false"/>
                <w:color w:val="1A1A1A"/>
                <w:sz w:val="17"/>
                <w:szCs w:val="17"/>
              </w:rPr>
              <w:t xml:space="preserve">Headcount, hours, overtime and applied-rate cost per discipline, with rework (task 999) as its own line.</w:t>
            </w:r>
          </w:p>
        </w:tc>
      </w:tr>
      <w:tr>
        <w:tc>
          <w:tcPr>
            <w:tcW w:type="dxa" w:w="12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po_all</w:t>
            </w:r>
          </w:p>
        </w:tc>
        <w:tc>
          <w:tcPr>
            <w:tcW w:type="dxa" w:w="1450"/>
            <w:shd w:fill="FFFFFF" w:val="clear"/>
            <w:tcMar>
              <w:top w:type="dxa" w:w="60"/>
              <w:left w:type="dxa" w:w="90"/>
              <w:bottom w:type="dxa" w:w="60"/>
              <w:right w:type="dxa" w:w="90"/>
            </w:tcMar>
          </w:tcPr>
          <w:p>
            <w:pPr>
              <w:spacing w:after="0" w:line="240"/>
            </w:pPr>
            <w:r>
              <w:rPr>
                <w:b w:val="false"/>
                <w:bCs w:val="false"/>
                <w:color w:val="1A1A1A"/>
                <w:sz w:val="17"/>
                <w:szCs w:val="17"/>
              </w:rPr>
              <w:t xml:space="preserve">Purchasing</w:t>
            </w:r>
          </w:p>
        </w:tc>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PO Report</w:t>
            </w:r>
          </w:p>
        </w:tc>
        <w:tc>
          <w:tcPr>
            <w:tcW w:type="dxa" w:w="5480"/>
            <w:shd w:fill="FFFFFF" w:val="clear"/>
            <w:tcMar>
              <w:top w:type="dxa" w:w="60"/>
              <w:left w:type="dxa" w:w="90"/>
              <w:bottom w:type="dxa" w:w="60"/>
              <w:right w:type="dxa" w:w="90"/>
            </w:tcMar>
          </w:tcPr>
          <w:p>
            <w:pPr>
              <w:spacing w:after="0" w:line="240"/>
            </w:pPr>
            <w:r>
              <w:rPr>
                <w:b w:val="false"/>
                <w:bCs w:val="false"/>
                <w:color w:val="1A1A1A"/>
                <w:sz w:val="17"/>
                <w:szCs w:val="17"/>
              </w:rPr>
              <w:t xml:space="preserve">All purchases per project — total value with received, open and overdue portions, scoped by order date.</w:t>
            </w:r>
          </w:p>
        </w:tc>
      </w:tr>
      <w:tr>
        <w:tc>
          <w:tcPr>
            <w:tcW w:type="dxa" w:w="12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po_status</w:t>
            </w:r>
          </w:p>
        </w:tc>
        <w:tc>
          <w:tcPr>
            <w:tcW w:type="dxa" w:w="1450"/>
            <w:shd w:fill="F2F5FA" w:val="clear"/>
            <w:tcMar>
              <w:top w:type="dxa" w:w="60"/>
              <w:left w:type="dxa" w:w="90"/>
              <w:bottom w:type="dxa" w:w="60"/>
              <w:right w:type="dxa" w:w="90"/>
            </w:tcMar>
          </w:tcPr>
          <w:p>
            <w:pPr>
              <w:spacing w:after="0" w:line="240"/>
            </w:pPr>
            <w:r>
              <w:rPr>
                <w:b w:val="false"/>
                <w:bCs w:val="false"/>
                <w:color w:val="1A1A1A"/>
                <w:sz w:val="17"/>
                <w:szCs w:val="17"/>
              </w:rPr>
              <w:t xml:space="preserve">Purchasing</w:t>
            </w:r>
          </w:p>
        </w:tc>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PO Status</w:t>
            </w:r>
          </w:p>
        </w:tc>
        <w:tc>
          <w:tcPr>
            <w:tcW w:type="dxa" w:w="5480"/>
            <w:shd w:fill="F2F5FA" w:val="clear"/>
            <w:tcMar>
              <w:top w:type="dxa" w:w="60"/>
              <w:left w:type="dxa" w:w="90"/>
              <w:bottom w:type="dxa" w:w="60"/>
              <w:right w:type="dxa" w:w="90"/>
            </w:tcMar>
          </w:tcPr>
          <w:p>
            <w:pPr>
              <w:spacing w:after="0" w:line="240"/>
            </w:pPr>
            <w:r>
              <w:rPr>
                <w:b w:val="false"/>
                <w:bCs w:val="false"/>
                <w:color w:val="1A1A1A"/>
                <w:sz w:val="17"/>
                <w:szCs w:val="17"/>
              </w:rPr>
              <w:t xml:space="preserve">Open PO lines on order and overdue, grouped by project and machine, with overdue aging.</w:t>
            </w:r>
          </w:p>
        </w:tc>
      </w:tr>
      <w:tr>
        <w:tc>
          <w:tcPr>
            <w:tcW w:type="dxa" w:w="12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po_to_order</w:t>
            </w:r>
          </w:p>
        </w:tc>
        <w:tc>
          <w:tcPr>
            <w:tcW w:type="dxa" w:w="1450"/>
            <w:shd w:fill="FFFFFF" w:val="clear"/>
            <w:tcMar>
              <w:top w:type="dxa" w:w="60"/>
              <w:left w:type="dxa" w:w="90"/>
              <w:bottom w:type="dxa" w:w="60"/>
              <w:right w:type="dxa" w:w="90"/>
            </w:tcMar>
          </w:tcPr>
          <w:p>
            <w:pPr>
              <w:spacing w:after="0" w:line="240"/>
            </w:pPr>
            <w:r>
              <w:rPr>
                <w:b w:val="false"/>
                <w:bCs w:val="false"/>
                <w:color w:val="1A1A1A"/>
                <w:sz w:val="17"/>
                <w:szCs w:val="17"/>
              </w:rPr>
              <w:t xml:space="preserve">Purchasing</w:t>
            </w:r>
          </w:p>
        </w:tc>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Lines to Order</w:t>
            </w:r>
          </w:p>
        </w:tc>
        <w:tc>
          <w:tcPr>
            <w:tcW w:type="dxa" w:w="5480"/>
            <w:shd w:fill="FFFFFF" w:val="clear"/>
            <w:tcMar>
              <w:top w:type="dxa" w:w="60"/>
              <w:left w:type="dxa" w:w="90"/>
              <w:bottom w:type="dxa" w:w="60"/>
              <w:right w:type="dxa" w:w="90"/>
            </w:tcMar>
          </w:tcPr>
          <w:p>
            <w:pPr>
              <w:spacing w:after="0" w:line="240"/>
            </w:pPr>
            <w:r>
              <w:rPr>
                <w:b w:val="false"/>
                <w:bCs w:val="false"/>
                <w:color w:val="1A1A1A"/>
                <w:sz w:val="17"/>
                <w:szCs w:val="17"/>
              </w:rPr>
              <w:t xml:space="preserve">Lines entered but not yet issued to the vendor, with the age of each draft.</w:t>
            </w:r>
          </w:p>
        </w:tc>
      </w:tr>
      <w:tr>
        <w:tc>
          <w:tcPr>
            <w:tcW w:type="dxa" w:w="12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released_toorder</w:t>
            </w:r>
          </w:p>
        </w:tc>
        <w:tc>
          <w:tcPr>
            <w:tcW w:type="dxa" w:w="1450"/>
            <w:shd w:fill="F2F5FA" w:val="clear"/>
            <w:tcMar>
              <w:top w:type="dxa" w:w="60"/>
              <w:left w:type="dxa" w:w="90"/>
              <w:bottom w:type="dxa" w:w="60"/>
              <w:right w:type="dxa" w:w="90"/>
            </w:tcMar>
          </w:tcPr>
          <w:p>
            <w:pPr>
              <w:spacing w:after="0" w:line="240"/>
            </w:pPr>
            <w:r>
              <w:rPr>
                <w:b w:val="false"/>
                <w:bCs w:val="false"/>
                <w:color w:val="1A1A1A"/>
                <w:sz w:val="17"/>
                <w:szCs w:val="17"/>
              </w:rPr>
              <w:t xml:space="preserve">Purchasing</w:t>
            </w:r>
          </w:p>
        </w:tc>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Released — To Order</w:t>
            </w:r>
          </w:p>
        </w:tc>
        <w:tc>
          <w:tcPr>
            <w:tcW w:type="dxa" w:w="5480"/>
            <w:shd w:fill="F2F5FA" w:val="clear"/>
            <w:tcMar>
              <w:top w:type="dxa" w:w="60"/>
              <w:left w:type="dxa" w:w="90"/>
              <w:bottom w:type="dxa" w:w="60"/>
              <w:right w:type="dxa" w:w="90"/>
            </w:tcMar>
          </w:tcPr>
          <w:p>
            <w:pPr>
              <w:spacing w:after="0" w:line="240"/>
            </w:pPr>
            <w:r>
              <w:rPr>
                <w:b w:val="false"/>
                <w:bCs w:val="false"/>
                <w:color w:val="1A1A1A"/>
                <w:sz w:val="17"/>
                <w:szCs w:val="17"/>
              </w:rPr>
              <w:t xml:space="preserve">Items released from the BOM release log with no PO yet: release date, age, quantity and an estimated cost from historical price.</w:t>
            </w:r>
          </w:p>
        </w:tc>
      </w:tr>
      <w:tr>
        <w:tc>
          <w:tcPr>
            <w:tcW w:type="dxa" w:w="12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po_exceptions</w:t>
            </w:r>
          </w:p>
        </w:tc>
        <w:tc>
          <w:tcPr>
            <w:tcW w:type="dxa" w:w="1450"/>
            <w:shd w:fill="FFFFFF" w:val="clear"/>
            <w:tcMar>
              <w:top w:type="dxa" w:w="60"/>
              <w:left w:type="dxa" w:w="90"/>
              <w:bottom w:type="dxa" w:w="60"/>
              <w:right w:type="dxa" w:w="90"/>
            </w:tcMar>
          </w:tcPr>
          <w:p>
            <w:pPr>
              <w:spacing w:after="0" w:line="240"/>
            </w:pPr>
            <w:r>
              <w:rPr>
                <w:b w:val="false"/>
                <w:bCs w:val="false"/>
                <w:color w:val="1A1A1A"/>
                <w:sz w:val="17"/>
                <w:szCs w:val="17"/>
              </w:rPr>
              <w:t xml:space="preserve">Purchasing</w:t>
            </w:r>
          </w:p>
        </w:tc>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Procurement Exceptions</w:t>
            </w:r>
          </w:p>
        </w:tc>
        <w:tc>
          <w:tcPr>
            <w:tcW w:type="dxa" w:w="5480"/>
            <w:shd w:fill="FFFFFF" w:val="clear"/>
            <w:tcMar>
              <w:top w:type="dxa" w:w="60"/>
              <w:left w:type="dxa" w:w="90"/>
              <w:bottom w:type="dxa" w:w="60"/>
              <w:right w:type="dxa" w:w="90"/>
            </w:tcMar>
          </w:tcPr>
          <w:p>
            <w:pPr>
              <w:spacing w:after="0" w:line="240"/>
            </w:pPr>
            <w:r>
              <w:rPr>
                <w:b w:val="false"/>
                <w:bCs w:val="false"/>
                <w:color w:val="1A1A1A"/>
                <w:sz w:val="17"/>
                <w:szCs w:val="17"/>
              </w:rPr>
              <w:t xml:space="preserve">Open PO lines past their need-by date, one row per item, grouped by buyer.</w:t>
            </w:r>
          </w:p>
        </w:tc>
      </w:tr>
      <w:tr>
        <w:tc>
          <w:tcPr>
            <w:tcW w:type="dxa" w:w="12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po_listing</w:t>
            </w:r>
          </w:p>
        </w:tc>
        <w:tc>
          <w:tcPr>
            <w:tcW w:type="dxa" w:w="1450"/>
            <w:shd w:fill="F2F5FA" w:val="clear"/>
            <w:tcMar>
              <w:top w:type="dxa" w:w="60"/>
              <w:left w:type="dxa" w:w="90"/>
              <w:bottom w:type="dxa" w:w="60"/>
              <w:right w:type="dxa" w:w="90"/>
            </w:tcMar>
          </w:tcPr>
          <w:p>
            <w:pPr>
              <w:spacing w:after="0" w:line="240"/>
            </w:pPr>
            <w:r>
              <w:rPr>
                <w:b w:val="false"/>
                <w:bCs w:val="false"/>
                <w:color w:val="1A1A1A"/>
                <w:sz w:val="17"/>
                <w:szCs w:val="17"/>
              </w:rPr>
              <w:t xml:space="preserve">Purchasing</w:t>
            </w:r>
          </w:p>
        </w:tc>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PO Listing (all statuses)</w:t>
            </w:r>
          </w:p>
        </w:tc>
        <w:tc>
          <w:tcPr>
            <w:tcW w:type="dxa" w:w="5480"/>
            <w:shd w:fill="F2F5FA" w:val="clear"/>
            <w:tcMar>
              <w:top w:type="dxa" w:w="60"/>
              <w:left w:type="dxa" w:w="90"/>
              <w:bottom w:type="dxa" w:w="60"/>
              <w:right w:type="dxa" w:w="90"/>
            </w:tcMar>
          </w:tcPr>
          <w:p>
            <w:pPr>
              <w:spacing w:after="0" w:line="240"/>
            </w:pPr>
            <w:r>
              <w:rPr>
                <w:b w:val="false"/>
                <w:bCs w:val="false"/>
                <w:color w:val="1A1A1A"/>
                <w:sz w:val="17"/>
                <w:szCs w:val="17"/>
              </w:rPr>
              <w:t xml:space="preserve">Every PO line across all statuses on active orders, in the exceptions layout.</w:t>
            </w:r>
          </w:p>
        </w:tc>
      </w:tr>
      <w:tr>
        <w:tc>
          <w:tcPr>
            <w:tcW w:type="dxa" w:w="12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po_late</w:t>
            </w:r>
          </w:p>
        </w:tc>
        <w:tc>
          <w:tcPr>
            <w:tcW w:type="dxa" w:w="1450"/>
            <w:shd w:fill="FFFFFF" w:val="clear"/>
            <w:tcMar>
              <w:top w:type="dxa" w:w="60"/>
              <w:left w:type="dxa" w:w="90"/>
              <w:bottom w:type="dxa" w:w="60"/>
              <w:right w:type="dxa" w:w="90"/>
            </w:tcMar>
          </w:tcPr>
          <w:p>
            <w:pPr>
              <w:spacing w:after="0" w:line="240"/>
            </w:pPr>
            <w:r>
              <w:rPr>
                <w:b w:val="false"/>
                <w:bCs w:val="false"/>
                <w:color w:val="1A1A1A"/>
                <w:sz w:val="17"/>
                <w:szCs w:val="17"/>
              </w:rPr>
              <w:t xml:space="preserve">Purchasing</w:t>
            </w:r>
          </w:p>
        </w:tc>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Overdue POs</w:t>
            </w:r>
          </w:p>
        </w:tc>
        <w:tc>
          <w:tcPr>
            <w:tcW w:type="dxa" w:w="5480"/>
            <w:shd w:fill="FFFFFF" w:val="clear"/>
            <w:tcMar>
              <w:top w:type="dxa" w:w="60"/>
              <w:left w:type="dxa" w:w="90"/>
              <w:bottom w:type="dxa" w:w="60"/>
              <w:right w:type="dxa" w:w="90"/>
            </w:tcMar>
          </w:tcPr>
          <w:p>
            <w:pPr>
              <w:spacing w:after="0" w:line="240"/>
            </w:pPr>
            <w:r>
              <w:rPr>
                <w:b w:val="false"/>
                <w:bCs w:val="false"/>
                <w:color w:val="1A1A1A"/>
                <w:sz w:val="17"/>
                <w:szCs w:val="17"/>
              </w:rPr>
              <w:t xml:space="preserve">Open lines whose need-by date has passed, grouped by vendor, with days late.</w:t>
            </w:r>
          </w:p>
        </w:tc>
      </w:tr>
      <w:tr>
        <w:tc>
          <w:tcPr>
            <w:tcW w:type="dxa" w:w="12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po_delivered</w:t>
            </w:r>
          </w:p>
        </w:tc>
        <w:tc>
          <w:tcPr>
            <w:tcW w:type="dxa" w:w="1450"/>
            <w:shd w:fill="F2F5FA" w:val="clear"/>
            <w:tcMar>
              <w:top w:type="dxa" w:w="60"/>
              <w:left w:type="dxa" w:w="90"/>
              <w:bottom w:type="dxa" w:w="60"/>
              <w:right w:type="dxa" w:w="90"/>
            </w:tcMar>
          </w:tcPr>
          <w:p>
            <w:pPr>
              <w:spacing w:after="0" w:line="240"/>
            </w:pPr>
            <w:r>
              <w:rPr>
                <w:b w:val="false"/>
                <w:bCs w:val="false"/>
                <w:color w:val="1A1A1A"/>
                <w:sz w:val="17"/>
                <w:szCs w:val="17"/>
              </w:rPr>
              <w:t xml:space="preserve">Purchasing</w:t>
            </w:r>
          </w:p>
        </w:tc>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Late Vendors</w:t>
            </w:r>
          </w:p>
        </w:tc>
        <w:tc>
          <w:tcPr>
            <w:tcW w:type="dxa" w:w="5480"/>
            <w:shd w:fill="F2F5FA" w:val="clear"/>
            <w:tcMar>
              <w:top w:type="dxa" w:w="60"/>
              <w:left w:type="dxa" w:w="90"/>
              <w:bottom w:type="dxa" w:w="60"/>
              <w:right w:type="dxa" w:w="90"/>
            </w:tcMar>
          </w:tcPr>
          <w:p>
            <w:pPr>
              <w:spacing w:after="0" w:line="240"/>
            </w:pPr>
            <w:r>
              <w:rPr>
                <w:b w:val="false"/>
                <w:bCs w:val="false"/>
                <w:color w:val="1A1A1A"/>
                <w:sz w:val="17"/>
                <w:szCs w:val="17"/>
              </w:rPr>
              <w:t xml:space="preserve">Vendor delivery scorecard — items that arrived after their need-by date.</w:t>
            </w:r>
          </w:p>
        </w:tc>
      </w:tr>
      <w:tr>
        <w:tc>
          <w:tcPr>
            <w:tcW w:type="dxa" w:w="12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po_buyer</w:t>
            </w:r>
          </w:p>
        </w:tc>
        <w:tc>
          <w:tcPr>
            <w:tcW w:type="dxa" w:w="1450"/>
            <w:shd w:fill="FFFFFF" w:val="clear"/>
            <w:tcMar>
              <w:top w:type="dxa" w:w="60"/>
              <w:left w:type="dxa" w:w="90"/>
              <w:bottom w:type="dxa" w:w="60"/>
              <w:right w:type="dxa" w:w="90"/>
            </w:tcMar>
          </w:tcPr>
          <w:p>
            <w:pPr>
              <w:spacing w:after="0" w:line="240"/>
            </w:pPr>
            <w:r>
              <w:rPr>
                <w:b w:val="false"/>
                <w:bCs w:val="false"/>
                <w:color w:val="1A1A1A"/>
                <w:sz w:val="17"/>
                <w:szCs w:val="17"/>
              </w:rPr>
              <w:t xml:space="preserve">Purchasing</w:t>
            </w:r>
          </w:p>
        </w:tc>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By Buyer</w:t>
            </w:r>
          </w:p>
        </w:tc>
        <w:tc>
          <w:tcPr>
            <w:tcW w:type="dxa" w:w="5480"/>
            <w:shd w:fill="FFFFFF" w:val="clear"/>
            <w:tcMar>
              <w:top w:type="dxa" w:w="60"/>
              <w:left w:type="dxa" w:w="90"/>
              <w:bottom w:type="dxa" w:w="60"/>
              <w:right w:type="dxa" w:w="90"/>
            </w:tcMar>
          </w:tcPr>
          <w:p>
            <w:pPr>
              <w:spacing w:after="0" w:line="240"/>
            </w:pPr>
            <w:r>
              <w:rPr>
                <w:b w:val="false"/>
                <w:bCs w:val="false"/>
                <w:color w:val="1A1A1A"/>
                <w:sz w:val="17"/>
                <w:szCs w:val="17"/>
              </w:rPr>
              <w:t xml:space="preserve">Workload by buyer: orders, lines and committed value with open and overdue portions.</w:t>
            </w:r>
          </w:p>
        </w:tc>
      </w:tr>
      <w:tr>
        <w:tc>
          <w:tcPr>
            <w:tcW w:type="dxa" w:w="12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item_location</w:t>
            </w:r>
          </w:p>
        </w:tc>
        <w:tc>
          <w:tcPr>
            <w:tcW w:type="dxa" w:w="1450"/>
            <w:shd w:fill="F2F5FA" w:val="clear"/>
            <w:tcMar>
              <w:top w:type="dxa" w:w="60"/>
              <w:left w:type="dxa" w:w="90"/>
              <w:bottom w:type="dxa" w:w="60"/>
              <w:right w:type="dxa" w:w="90"/>
            </w:tcMar>
          </w:tcPr>
          <w:p>
            <w:pPr>
              <w:spacing w:after="0" w:line="240"/>
            </w:pPr>
            <w:r>
              <w:rPr>
                <w:b w:val="false"/>
                <w:bCs w:val="false"/>
                <w:color w:val="1A1A1A"/>
                <w:sz w:val="17"/>
                <w:szCs w:val="17"/>
              </w:rPr>
              <w:t xml:space="preserve">Inventory</w:t>
            </w:r>
          </w:p>
        </w:tc>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Item Location</w:t>
            </w:r>
          </w:p>
        </w:tc>
        <w:tc>
          <w:tcPr>
            <w:tcW w:type="dxa" w:w="5480"/>
            <w:shd w:fill="F2F5FA" w:val="clear"/>
            <w:tcMar>
              <w:top w:type="dxa" w:w="60"/>
              <w:left w:type="dxa" w:w="90"/>
              <w:bottom w:type="dxa" w:w="60"/>
              <w:right w:type="dxa" w:w="90"/>
            </w:tcMar>
          </w:tcPr>
          <w:p>
            <w:pPr>
              <w:spacing w:after="0" w:line="240"/>
            </w:pPr>
            <w:r>
              <w:rPr>
                <w:b w:val="false"/>
                <w:bCs w:val="false"/>
                <w:color w:val="1A1A1A"/>
                <w:sz w:val="17"/>
                <w:szCs w:val="17"/>
              </w:rPr>
              <w:t xml:space="preserve">Current on-hand inventory by item and location for items purchased on the selected projects.</w:t>
            </w:r>
          </w:p>
        </w:tc>
      </w:tr>
      <w:tr>
        <w:tc>
          <w:tcPr>
            <w:tcW w:type="dxa" w:w="12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inventory_value</w:t>
            </w:r>
          </w:p>
        </w:tc>
        <w:tc>
          <w:tcPr>
            <w:tcW w:type="dxa" w:w="1450"/>
            <w:shd w:fill="FFFFFF" w:val="clear"/>
            <w:tcMar>
              <w:top w:type="dxa" w:w="60"/>
              <w:left w:type="dxa" w:w="90"/>
              <w:bottom w:type="dxa" w:w="60"/>
              <w:right w:type="dxa" w:w="90"/>
            </w:tcMar>
          </w:tcPr>
          <w:p>
            <w:pPr>
              <w:spacing w:after="0" w:line="240"/>
            </w:pPr>
            <w:r>
              <w:rPr>
                <w:b w:val="false"/>
                <w:bCs w:val="false"/>
                <w:color w:val="1A1A1A"/>
                <w:sz w:val="17"/>
                <w:szCs w:val="17"/>
              </w:rPr>
              <w:t xml:space="preserve">Inventory</w:t>
            </w:r>
          </w:p>
        </w:tc>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Inventory Coverage</w:t>
            </w:r>
          </w:p>
        </w:tc>
        <w:tc>
          <w:tcPr>
            <w:tcW w:type="dxa" w:w="5480"/>
            <w:shd w:fill="FFFFFF" w:val="clear"/>
            <w:tcMar>
              <w:top w:type="dxa" w:w="60"/>
              <w:left w:type="dxa" w:w="90"/>
              <w:bottom w:type="dxa" w:w="60"/>
              <w:right w:type="dxa" w:w="90"/>
            </w:tcMar>
          </w:tcPr>
          <w:p>
            <w:pPr>
              <w:spacing w:after="0" w:line="240"/>
            </w:pPr>
            <w:r>
              <w:rPr>
                <w:b w:val="false"/>
                <w:bCs w:val="false"/>
                <w:color w:val="1A1A1A"/>
                <w:sz w:val="17"/>
                <w:szCs w:val="17"/>
              </w:rPr>
              <w:t xml:space="preserve">Quantity required for the build versus on-hand, the shortfall, and the value required.</w:t>
            </w:r>
          </w:p>
        </w:tc>
      </w:tr>
      <w:tr>
        <w:tc>
          <w:tcPr>
            <w:tcW w:type="dxa" w:w="12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inventory_by_site</w:t>
            </w:r>
          </w:p>
        </w:tc>
        <w:tc>
          <w:tcPr>
            <w:tcW w:type="dxa" w:w="1450"/>
            <w:shd w:fill="F2F5FA" w:val="clear"/>
            <w:tcMar>
              <w:top w:type="dxa" w:w="60"/>
              <w:left w:type="dxa" w:w="90"/>
              <w:bottom w:type="dxa" w:w="60"/>
              <w:right w:type="dxa" w:w="90"/>
            </w:tcMar>
          </w:tcPr>
          <w:p>
            <w:pPr>
              <w:spacing w:after="0" w:line="240"/>
            </w:pPr>
            <w:r>
              <w:rPr>
                <w:b w:val="false"/>
                <w:bCs w:val="false"/>
                <w:color w:val="1A1A1A"/>
                <w:sz w:val="17"/>
                <w:szCs w:val="17"/>
              </w:rPr>
              <w:t xml:space="preserve">Inventory</w:t>
            </w:r>
          </w:p>
        </w:tc>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Inventory by Site</w:t>
            </w:r>
          </w:p>
        </w:tc>
        <w:tc>
          <w:tcPr>
            <w:tcW w:type="dxa" w:w="5480"/>
            <w:shd w:fill="F2F5FA" w:val="clear"/>
            <w:tcMar>
              <w:top w:type="dxa" w:w="60"/>
              <w:left w:type="dxa" w:w="90"/>
              <w:bottom w:type="dxa" w:w="60"/>
              <w:right w:type="dxa" w:w="90"/>
            </w:tcMar>
          </w:tcPr>
          <w:p>
            <w:pPr>
              <w:spacing w:after="0" w:line="240"/>
            </w:pPr>
            <w:r>
              <w:rPr>
                <w:b w:val="false"/>
                <w:bCs w:val="false"/>
                <w:color w:val="1A1A1A"/>
                <w:sz w:val="17"/>
                <w:szCs w:val="17"/>
              </w:rPr>
              <w:t xml:space="preserve">On-hand value by location across the sites, including in-transit stock.</w:t>
            </w:r>
          </w:p>
        </w:tc>
      </w:tr>
      <w:tr>
        <w:tc>
          <w:tcPr>
            <w:tcW w:type="dxa" w:w="12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packing_slip</w:t>
            </w:r>
          </w:p>
        </w:tc>
        <w:tc>
          <w:tcPr>
            <w:tcW w:type="dxa" w:w="1450"/>
            <w:shd w:fill="FFFFFF" w:val="clear"/>
            <w:tcMar>
              <w:top w:type="dxa" w:w="60"/>
              <w:left w:type="dxa" w:w="90"/>
              <w:bottom w:type="dxa" w:w="60"/>
              <w:right w:type="dxa" w:w="90"/>
            </w:tcMar>
          </w:tcPr>
          <w:p>
            <w:pPr>
              <w:spacing w:after="0" w:line="240"/>
            </w:pPr>
            <w:r>
              <w:rPr>
                <w:b w:val="false"/>
                <w:bCs w:val="false"/>
                <w:color w:val="1A1A1A"/>
                <w:sz w:val="17"/>
                <w:szCs w:val="17"/>
              </w:rPr>
              <w:t xml:space="preserve">Shipping</w:t>
            </w:r>
          </w:p>
        </w:tc>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Packing Slips</w:t>
            </w:r>
          </w:p>
        </w:tc>
        <w:tc>
          <w:tcPr>
            <w:tcW w:type="dxa" w:w="5480"/>
            <w:shd w:fill="FFFFFF" w:val="clear"/>
            <w:tcMar>
              <w:top w:type="dxa" w:w="60"/>
              <w:left w:type="dxa" w:w="90"/>
              <w:bottom w:type="dxa" w:w="60"/>
              <w:right w:type="dxa" w:w="90"/>
            </w:tcMar>
          </w:tcPr>
          <w:p>
            <w:pPr>
              <w:spacing w:after="0" w:line="240"/>
            </w:pPr>
            <w:r>
              <w:rPr>
                <w:b w:val="false"/>
                <w:bCs w:val="false"/>
                <w:color w:val="1A1A1A"/>
                <w:sz w:val="17"/>
                <w:szCs w:val="17"/>
              </w:rPr>
              <w:t xml:space="preserve">Slip number, type, ship date, shipper and ship-to, with the lines shipped.</w:t>
            </w:r>
          </w:p>
        </w:tc>
      </w:tr>
      <w:tr>
        <w:tc>
          <w:tcPr>
            <w:tcW w:type="dxa" w:w="12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nc_summary</w:t>
            </w:r>
          </w:p>
        </w:tc>
        <w:tc>
          <w:tcPr>
            <w:tcW w:type="dxa" w:w="1450"/>
            <w:shd w:fill="F2F5FA" w:val="clear"/>
            <w:tcMar>
              <w:top w:type="dxa" w:w="60"/>
              <w:left w:type="dxa" w:w="90"/>
              <w:bottom w:type="dxa" w:w="60"/>
              <w:right w:type="dxa" w:w="90"/>
            </w:tcMar>
          </w:tcPr>
          <w:p>
            <w:pPr>
              <w:spacing w:after="0" w:line="240"/>
            </w:pPr>
            <w:r>
              <w:rPr>
                <w:b w:val="false"/>
                <w:bCs w:val="false"/>
                <w:color w:val="1A1A1A"/>
                <w:sz w:val="17"/>
                <w:szCs w:val="17"/>
              </w:rPr>
              <w:t xml:space="preserve">Non-Conformance</w:t>
            </w:r>
          </w:p>
        </w:tc>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Summary</w:t>
            </w:r>
          </w:p>
        </w:tc>
        <w:tc>
          <w:tcPr>
            <w:tcW w:type="dxa" w:w="5480"/>
            <w:shd w:fill="F2F5FA" w:val="clear"/>
            <w:tcMar>
              <w:top w:type="dxa" w:w="60"/>
              <w:left w:type="dxa" w:w="90"/>
              <w:bottom w:type="dxa" w:w="60"/>
              <w:right w:type="dxa" w:w="90"/>
            </w:tcMar>
          </w:tcPr>
          <w:p>
            <w:pPr>
              <w:spacing w:after="0" w:line="240"/>
            </w:pPr>
            <w:r>
              <w:rPr>
                <w:b w:val="false"/>
                <w:bCs w:val="false"/>
                <w:color w:val="1A1A1A"/>
                <w:sz w:val="17"/>
                <w:szCs w:val="17"/>
              </w:rPr>
              <w:t xml:space="preserve">NCR counts and cost by source, split open versus closed.</w:t>
            </w:r>
          </w:p>
        </w:tc>
      </w:tr>
      <w:tr>
        <w:tc>
          <w:tcPr>
            <w:tcW w:type="dxa" w:w="12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nc_costs</w:t>
            </w:r>
          </w:p>
        </w:tc>
        <w:tc>
          <w:tcPr>
            <w:tcW w:type="dxa" w:w="1450"/>
            <w:shd w:fill="FFFFFF" w:val="clear"/>
            <w:tcMar>
              <w:top w:type="dxa" w:w="60"/>
              <w:left w:type="dxa" w:w="90"/>
              <w:bottom w:type="dxa" w:w="60"/>
              <w:right w:type="dxa" w:w="90"/>
            </w:tcMar>
          </w:tcPr>
          <w:p>
            <w:pPr>
              <w:spacing w:after="0" w:line="240"/>
            </w:pPr>
            <w:r>
              <w:rPr>
                <w:b w:val="false"/>
                <w:bCs w:val="false"/>
                <w:color w:val="1A1A1A"/>
                <w:sz w:val="17"/>
                <w:szCs w:val="17"/>
              </w:rPr>
              <w:t xml:space="preserve">Non-Conformance</w:t>
            </w:r>
          </w:p>
        </w:tc>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Costing</w:t>
            </w:r>
          </w:p>
        </w:tc>
        <w:tc>
          <w:tcPr>
            <w:tcW w:type="dxa" w:w="5480"/>
            <w:shd w:fill="FFFFFF" w:val="clear"/>
            <w:tcMar>
              <w:top w:type="dxa" w:w="60"/>
              <w:left w:type="dxa" w:w="90"/>
              <w:bottom w:type="dxa" w:w="60"/>
              <w:right w:type="dxa" w:w="90"/>
            </w:tcMar>
          </w:tcPr>
          <w:p>
            <w:pPr>
              <w:spacing w:after="0" w:line="240"/>
            </w:pPr>
            <w:r>
              <w:rPr>
                <w:b w:val="false"/>
                <w:bCs w:val="false"/>
                <w:color w:val="1A1A1A"/>
                <w:sz w:val="17"/>
                <w:szCs w:val="17"/>
              </w:rPr>
              <w:t xml:space="preserve">Labour, material and total cost per NCR with source, root cause, discipline, department and supplier.</w:t>
            </w:r>
          </w:p>
        </w:tc>
      </w:tr>
      <w:tr>
        <w:tc>
          <w:tcPr>
            <w:tcW w:type="dxa" w:w="12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nc_impact</w:t>
            </w:r>
          </w:p>
        </w:tc>
        <w:tc>
          <w:tcPr>
            <w:tcW w:type="dxa" w:w="1450"/>
            <w:shd w:fill="F2F5FA" w:val="clear"/>
            <w:tcMar>
              <w:top w:type="dxa" w:w="60"/>
              <w:left w:type="dxa" w:w="90"/>
              <w:bottom w:type="dxa" w:w="60"/>
              <w:right w:type="dxa" w:w="90"/>
            </w:tcMar>
          </w:tcPr>
          <w:p>
            <w:pPr>
              <w:spacing w:after="0" w:line="240"/>
            </w:pPr>
            <w:r>
              <w:rPr>
                <w:b w:val="false"/>
                <w:bCs w:val="false"/>
                <w:color w:val="1A1A1A"/>
                <w:sz w:val="17"/>
                <w:szCs w:val="17"/>
              </w:rPr>
              <w:t xml:space="preserve">Non-Conformance</w:t>
            </w:r>
          </w:p>
        </w:tc>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Project Impact</w:t>
            </w:r>
          </w:p>
        </w:tc>
        <w:tc>
          <w:tcPr>
            <w:tcW w:type="dxa" w:w="5480"/>
            <w:shd w:fill="F2F5FA" w:val="clear"/>
            <w:tcMar>
              <w:top w:type="dxa" w:w="60"/>
              <w:left w:type="dxa" w:w="90"/>
              <w:bottom w:type="dxa" w:w="60"/>
              <w:right w:type="dxa" w:w="90"/>
            </w:tcMar>
          </w:tcPr>
          <w:p>
            <w:pPr>
              <w:spacing w:after="0" w:line="240"/>
            </w:pPr>
            <w:r>
              <w:rPr>
                <w:b w:val="false"/>
                <w:bCs w:val="false"/>
                <w:color w:val="1A1A1A"/>
                <w:sz w:val="17"/>
                <w:szCs w:val="17"/>
              </w:rPr>
              <w:t xml:space="preserve">Open and closed NCRs per project, cost, and cost as a percentage of material actual spend.</w:t>
            </w:r>
          </w:p>
        </w:tc>
      </w:tr>
      <w:tr>
        <w:tc>
          <w:tcPr>
            <w:tcW w:type="dxa" w:w="12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nc_cause</w:t>
            </w:r>
          </w:p>
        </w:tc>
        <w:tc>
          <w:tcPr>
            <w:tcW w:type="dxa" w:w="1450"/>
            <w:shd w:fill="FFFFFF" w:val="clear"/>
            <w:tcMar>
              <w:top w:type="dxa" w:w="60"/>
              <w:left w:type="dxa" w:w="90"/>
              <w:bottom w:type="dxa" w:w="60"/>
              <w:right w:type="dxa" w:w="90"/>
            </w:tcMar>
          </w:tcPr>
          <w:p>
            <w:pPr>
              <w:spacing w:after="0" w:line="240"/>
            </w:pPr>
            <w:r>
              <w:rPr>
                <w:b w:val="false"/>
                <w:bCs w:val="false"/>
                <w:color w:val="1A1A1A"/>
                <w:sz w:val="17"/>
                <w:szCs w:val="17"/>
              </w:rPr>
              <w:t xml:space="preserve">Non-Conformance</w:t>
            </w:r>
          </w:p>
        </w:tc>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By Root Cause</w:t>
            </w:r>
          </w:p>
        </w:tc>
        <w:tc>
          <w:tcPr>
            <w:tcW w:type="dxa" w:w="5480"/>
            <w:shd w:fill="FFFFFF" w:val="clear"/>
            <w:tcMar>
              <w:top w:type="dxa" w:w="60"/>
              <w:left w:type="dxa" w:w="90"/>
              <w:bottom w:type="dxa" w:w="60"/>
              <w:right w:type="dxa" w:w="90"/>
            </w:tcMar>
          </w:tcPr>
          <w:p>
            <w:pPr>
              <w:spacing w:after="0" w:line="240"/>
            </w:pPr>
            <w:r>
              <w:rPr>
                <w:b w:val="false"/>
                <w:bCs w:val="false"/>
                <w:color w:val="1A1A1A"/>
                <w:sz w:val="17"/>
                <w:szCs w:val="17"/>
              </w:rPr>
              <w:t xml:space="preserve">Cost grouped by root cause.</w:t>
            </w:r>
          </w:p>
        </w:tc>
      </w:tr>
      <w:tr>
        <w:tc>
          <w:tcPr>
            <w:tcW w:type="dxa" w:w="12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nc_discipline</w:t>
            </w:r>
          </w:p>
        </w:tc>
        <w:tc>
          <w:tcPr>
            <w:tcW w:type="dxa" w:w="1450"/>
            <w:shd w:fill="F2F5FA" w:val="clear"/>
            <w:tcMar>
              <w:top w:type="dxa" w:w="60"/>
              <w:left w:type="dxa" w:w="90"/>
              <w:bottom w:type="dxa" w:w="60"/>
              <w:right w:type="dxa" w:w="90"/>
            </w:tcMar>
          </w:tcPr>
          <w:p>
            <w:pPr>
              <w:spacing w:after="0" w:line="240"/>
            </w:pPr>
            <w:r>
              <w:rPr>
                <w:b w:val="false"/>
                <w:bCs w:val="false"/>
                <w:color w:val="1A1A1A"/>
                <w:sz w:val="17"/>
                <w:szCs w:val="17"/>
              </w:rPr>
              <w:t xml:space="preserve">Non-Conformance</w:t>
            </w:r>
          </w:p>
        </w:tc>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By Discipline</w:t>
            </w:r>
          </w:p>
        </w:tc>
        <w:tc>
          <w:tcPr>
            <w:tcW w:type="dxa" w:w="5480"/>
            <w:shd w:fill="F2F5FA" w:val="clear"/>
            <w:tcMar>
              <w:top w:type="dxa" w:w="60"/>
              <w:left w:type="dxa" w:w="90"/>
              <w:bottom w:type="dxa" w:w="60"/>
              <w:right w:type="dxa" w:w="90"/>
            </w:tcMar>
          </w:tcPr>
          <w:p>
            <w:pPr>
              <w:spacing w:after="0" w:line="240"/>
            </w:pPr>
            <w:r>
              <w:rPr>
                <w:b w:val="false"/>
                <w:bCs w:val="false"/>
                <w:color w:val="1A1A1A"/>
                <w:sz w:val="17"/>
                <w:szCs w:val="17"/>
              </w:rPr>
              <w:t xml:space="preserve">Cost attributed to discipline and to the responsible department.</w:t>
            </w:r>
          </w:p>
        </w:tc>
      </w:tr>
      <w:tr>
        <w:tc>
          <w:tcPr>
            <w:tcW w:type="dxa" w:w="12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nc_supplier</w:t>
            </w:r>
          </w:p>
        </w:tc>
        <w:tc>
          <w:tcPr>
            <w:tcW w:type="dxa" w:w="1450"/>
            <w:shd w:fill="FFFFFF" w:val="clear"/>
            <w:tcMar>
              <w:top w:type="dxa" w:w="60"/>
              <w:left w:type="dxa" w:w="90"/>
              <w:bottom w:type="dxa" w:w="60"/>
              <w:right w:type="dxa" w:w="90"/>
            </w:tcMar>
          </w:tcPr>
          <w:p>
            <w:pPr>
              <w:spacing w:after="0" w:line="240"/>
            </w:pPr>
            <w:r>
              <w:rPr>
                <w:b w:val="false"/>
                <w:bCs w:val="false"/>
                <w:color w:val="1A1A1A"/>
                <w:sz w:val="17"/>
                <w:szCs w:val="17"/>
              </w:rPr>
              <w:t xml:space="preserve">Non-Conformance</w:t>
            </w:r>
          </w:p>
        </w:tc>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By Supplier</w:t>
            </w:r>
          </w:p>
        </w:tc>
        <w:tc>
          <w:tcPr>
            <w:tcW w:type="dxa" w:w="5480"/>
            <w:shd w:fill="FFFFFF" w:val="clear"/>
            <w:tcMar>
              <w:top w:type="dxa" w:w="60"/>
              <w:left w:type="dxa" w:w="90"/>
              <w:bottom w:type="dxa" w:w="60"/>
              <w:right w:type="dxa" w:w="90"/>
            </w:tcMar>
          </w:tcPr>
          <w:p>
            <w:pPr>
              <w:spacing w:after="0" w:line="240"/>
            </w:pPr>
            <w:r>
              <w:rPr>
                <w:b w:val="false"/>
                <w:bCs w:val="false"/>
                <w:color w:val="1A1A1A"/>
                <w:sz w:val="17"/>
                <w:szCs w:val="17"/>
              </w:rPr>
              <w:t xml:space="preserve">NCR count and cost by supplier.</w:t>
            </w:r>
          </w:p>
        </w:tc>
      </w:tr>
      <w:tr>
        <w:tc>
          <w:tcPr>
            <w:tcW w:type="dxa" w:w="12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nc_detail</w:t>
            </w:r>
          </w:p>
        </w:tc>
        <w:tc>
          <w:tcPr>
            <w:tcW w:type="dxa" w:w="1450"/>
            <w:shd w:fill="F2F5FA" w:val="clear"/>
            <w:tcMar>
              <w:top w:type="dxa" w:w="60"/>
              <w:left w:type="dxa" w:w="90"/>
              <w:bottom w:type="dxa" w:w="60"/>
              <w:right w:type="dxa" w:w="90"/>
            </w:tcMar>
          </w:tcPr>
          <w:p>
            <w:pPr>
              <w:spacing w:after="0" w:line="240"/>
            </w:pPr>
            <w:r>
              <w:rPr>
                <w:b w:val="false"/>
                <w:bCs w:val="false"/>
                <w:color w:val="1A1A1A"/>
                <w:sz w:val="17"/>
                <w:szCs w:val="17"/>
              </w:rPr>
              <w:t xml:space="preserve">Non-Conformance</w:t>
            </w:r>
          </w:p>
        </w:tc>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Details</w:t>
            </w:r>
          </w:p>
        </w:tc>
        <w:tc>
          <w:tcPr>
            <w:tcW w:type="dxa" w:w="5480"/>
            <w:shd w:fill="F2F5FA" w:val="clear"/>
            <w:tcMar>
              <w:top w:type="dxa" w:w="60"/>
              <w:left w:type="dxa" w:w="90"/>
              <w:bottom w:type="dxa" w:w="60"/>
              <w:right w:type="dxa" w:w="90"/>
            </w:tcMar>
          </w:tcPr>
          <w:p>
            <w:pPr>
              <w:spacing w:after="0" w:line="240"/>
            </w:pPr>
            <w:r>
              <w:rPr>
                <w:b w:val="false"/>
                <w:bCs w:val="false"/>
                <w:color w:val="1A1A1A"/>
                <w:sz w:val="17"/>
                <w:szCs w:val="17"/>
              </w:rPr>
              <w:t xml:space="preserve">Full NCR list including status, origin, part, supplier, PO, cost, open corrective actions and CAPA.</w:t>
            </w:r>
          </w:p>
        </w:tc>
      </w:tr>
      <w:tr>
        <w:tc>
          <w:tcPr>
            <w:tcW w:type="dxa" w:w="125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nc_rework</w:t>
            </w:r>
          </w:p>
        </w:tc>
        <w:tc>
          <w:tcPr>
            <w:tcW w:type="dxa" w:w="1450"/>
            <w:shd w:fill="FFFFFF" w:val="clear"/>
            <w:tcMar>
              <w:top w:type="dxa" w:w="60"/>
              <w:left w:type="dxa" w:w="90"/>
              <w:bottom w:type="dxa" w:w="60"/>
              <w:right w:type="dxa" w:w="90"/>
            </w:tcMar>
          </w:tcPr>
          <w:p>
            <w:pPr>
              <w:spacing w:after="0" w:line="240"/>
            </w:pPr>
            <w:r>
              <w:rPr>
                <w:b w:val="false"/>
                <w:bCs w:val="false"/>
                <w:color w:val="1A1A1A"/>
                <w:sz w:val="17"/>
                <w:szCs w:val="17"/>
              </w:rPr>
              <w:t xml:space="preserve">Non-Conformance</w:t>
            </w:r>
          </w:p>
        </w:tc>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Rework Labour</w:t>
            </w:r>
          </w:p>
        </w:tc>
        <w:tc>
          <w:tcPr>
            <w:tcW w:type="dxa" w:w="5480"/>
            <w:shd w:fill="FFFFFF" w:val="clear"/>
            <w:tcMar>
              <w:top w:type="dxa" w:w="60"/>
              <w:left w:type="dxa" w:w="90"/>
              <w:bottom w:type="dxa" w:w="60"/>
              <w:right w:type="dxa" w:w="90"/>
            </w:tcMar>
          </w:tcPr>
          <w:p>
            <w:pPr>
              <w:spacing w:after="0" w:line="240"/>
            </w:pPr>
            <w:r>
              <w:rPr>
                <w:b w:val="false"/>
                <w:bCs w:val="false"/>
                <w:color w:val="1A1A1A"/>
                <w:sz w:val="17"/>
                <w:szCs w:val="17"/>
              </w:rPr>
              <w:t xml:space="preserve">Rework labour charged to task 999 — hours and applied-rate cost per project and discipline.</w:t>
            </w:r>
          </w:p>
        </w:tc>
      </w:tr>
      <w:tr>
        <w:tc>
          <w:tcPr>
            <w:tcW w:type="dxa" w:w="125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nc_dashboard</w:t>
            </w:r>
          </w:p>
        </w:tc>
        <w:tc>
          <w:tcPr>
            <w:tcW w:type="dxa" w:w="1450"/>
            <w:shd w:fill="F2F5FA" w:val="clear"/>
            <w:tcMar>
              <w:top w:type="dxa" w:w="60"/>
              <w:left w:type="dxa" w:w="90"/>
              <w:bottom w:type="dxa" w:w="60"/>
              <w:right w:type="dxa" w:w="90"/>
            </w:tcMar>
          </w:tcPr>
          <w:p>
            <w:pPr>
              <w:spacing w:after="0" w:line="240"/>
            </w:pPr>
            <w:r>
              <w:rPr>
                <w:b w:val="false"/>
                <w:bCs w:val="false"/>
                <w:color w:val="1A1A1A"/>
                <w:sz w:val="17"/>
                <w:szCs w:val="17"/>
              </w:rPr>
              <w:t xml:space="preserve">Non-Conformance</w:t>
            </w:r>
          </w:p>
        </w:tc>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NC Dashboard</w:t>
            </w:r>
          </w:p>
        </w:tc>
        <w:tc>
          <w:tcPr>
            <w:tcW w:type="dxa" w:w="5480"/>
            <w:shd w:fill="F2F5FA" w:val="clear"/>
            <w:tcMar>
              <w:top w:type="dxa" w:w="60"/>
              <w:left w:type="dxa" w:w="90"/>
              <w:bottom w:type="dxa" w:w="60"/>
              <w:right w:type="dxa" w:w="90"/>
            </w:tcMar>
          </w:tcPr>
          <w:p>
            <w:pPr>
              <w:spacing w:after="0" w:line="240"/>
            </w:pPr>
            <w:r>
              <w:rPr>
                <w:b w:val="false"/>
                <w:bCs w:val="false"/>
                <w:color w:val="1A1A1A"/>
                <w:sz w:val="17"/>
                <w:szCs w:val="17"/>
              </w:rPr>
              <w:t xml:space="preserve">Non-conformance as a percentage of budget, labour and material split, flagged against the project threshold.</w:t>
            </w:r>
          </w:p>
        </w:tc>
      </w:tr>
    </w:tbl>
    <w:p>
      <w:pPr>
        <w:pStyle w:val="Heading1"/>
        <w:pBdr>
          <w:bottom w:val="single" w:color="BFC7D8" w:sz="8" w:space="6"/>
        </w:pBdr>
        <w:spacing w:after="160" w:before="360"/>
      </w:pPr>
      <w:r>
        <w:rPr>
          <w:b/>
          <w:bCs/>
          <w:color w:val="1F3864"/>
          <w:sz w:val="30"/>
          <w:szCs w:val="30"/>
        </w:rPr>
        <w:t xml:space="preserve">10.  Appendices</w:t>
      </w:r>
    </w:p>
    <w:p>
      <w:pPr>
        <w:pStyle w:val="Heading2"/>
        <w:spacing w:after="100" w:before="260"/>
      </w:pPr>
      <w:r>
        <w:rPr>
          <w:b/>
          <w:bCs/>
          <w:color w:val="1F3864"/>
          <w:sz w:val="24"/>
          <w:szCs w:val="24"/>
        </w:rPr>
        <w:t xml:space="preserve">Appendix A — Repository layout</w:t>
      </w:r>
    </w:p>
    <w:tbl>
      <w:tblPr>
        <w:tblW w:type="dxa" w:w="10080"/>
        <w:tblBorders>
          <w:top w:val="single" w:color="BFC7D8" w:sz="4"/>
          <w:left w:val="single" w:color="BFC7D8" w:sz="4"/>
          <w:bottom w:val="single" w:color="BFC7D8" w:sz="4"/>
          <w:right w:val="single" w:color="BFC7D8" w:sz="4"/>
          <w:insideH w:val="single" w:color="BFC7D8" w:sz="2"/>
          <w:insideV w:val="single" w:color="BFC7D8" w:sz="2"/>
        </w:tblBorders>
      </w:tblPr>
      <w:tblGrid>
        <w:gridCol w:w="2100"/>
        <w:gridCol w:w="7980"/>
      </w:tblGrid>
      <w:tr>
        <w:trPr>
          <w:tblHeader/>
        </w:trPr>
        <w:tc>
          <w:tcPr>
            <w:tcW w:type="dxa" w:w="2100"/>
            <w:shd w:fill="1F3864" w:val="clear"/>
            <w:tcMar>
              <w:top w:type="dxa" w:w="60"/>
              <w:left w:type="dxa" w:w="90"/>
              <w:bottom w:type="dxa" w:w="60"/>
              <w:right w:type="dxa" w:w="90"/>
            </w:tcMar>
          </w:tcPr>
          <w:p>
            <w:pPr>
              <w:spacing w:after="0" w:line="240"/>
            </w:pPr>
            <w:r>
              <w:rPr>
                <w:b/>
                <w:bCs/>
                <w:color w:val="FFFFFF"/>
                <w:sz w:val="17"/>
                <w:szCs w:val="17"/>
              </w:rPr>
              <w:t xml:space="preserve">Path</w:t>
            </w:r>
          </w:p>
        </w:tc>
        <w:tc>
          <w:tcPr>
            <w:tcW w:type="dxa" w:w="7980"/>
            <w:shd w:fill="1F3864" w:val="clear"/>
            <w:tcMar>
              <w:top w:type="dxa" w:w="60"/>
              <w:left w:type="dxa" w:w="90"/>
              <w:bottom w:type="dxa" w:w="60"/>
              <w:right w:type="dxa" w:w="90"/>
            </w:tcMar>
          </w:tcPr>
          <w:p>
            <w:pPr>
              <w:spacing w:after="0" w:line="240"/>
            </w:pPr>
            <w:r>
              <w:rPr>
                <w:b/>
                <w:bCs/>
                <w:color w:val="FFFFFF"/>
                <w:sz w:val="17"/>
                <w:szCs w:val="17"/>
              </w:rPr>
              <w:t xml:space="preserve">Contents</w:t>
            </w:r>
          </w:p>
        </w:tc>
      </w:tr>
      <w:tr>
        <w:tc>
          <w:tcPr>
            <w:tcW w:type="dxa" w:w="210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console/</w:t>
            </w:r>
          </w:p>
        </w:tc>
        <w:tc>
          <w:tcPr>
            <w:tcW w:type="dxa" w:w="7980"/>
            <w:shd w:fill="FFFFFF" w:val="clear"/>
            <w:tcMar>
              <w:top w:type="dxa" w:w="60"/>
              <w:left w:type="dxa" w:w="90"/>
              <w:bottom w:type="dxa" w:w="60"/>
              <w:right w:type="dxa" w:w="90"/>
            </w:tcMar>
          </w:tcPr>
          <w:p>
            <w:pPr>
              <w:spacing w:after="0" w:line="240"/>
            </w:pPr>
            <w:r>
              <w:rPr>
                <w:b w:val="false"/>
                <w:bCs w:val="false"/>
                <w:color w:val="1A1A1A"/>
                <w:sz w:val="17"/>
                <w:szCs w:val="17"/>
              </w:rPr>
              <w:t xml:space="preserve">The layered package: config, domain entities and DAOs, infrastructure seams.</w:t>
            </w:r>
          </w:p>
        </w:tc>
      </w:tr>
      <w:tr>
        <w:tc>
          <w:tcPr>
            <w:tcW w:type="dxa" w:w="210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console_web/</w:t>
            </w:r>
          </w:p>
        </w:tc>
        <w:tc>
          <w:tcPr>
            <w:tcW w:type="dxa" w:w="7980"/>
            <w:shd w:fill="F2F5FA" w:val="clear"/>
            <w:tcMar>
              <w:top w:type="dxa" w:w="60"/>
              <w:left w:type="dxa" w:w="90"/>
              <w:bottom w:type="dxa" w:w="60"/>
              <w:right w:type="dxa" w:w="90"/>
            </w:tcMar>
          </w:tcPr>
          <w:p>
            <w:pPr>
              <w:spacing w:after="0" w:line="240"/>
            </w:pPr>
            <w:r>
              <w:rPr>
                <w:b w:val="false"/>
                <w:bCs w:val="false"/>
                <w:color w:val="1A1A1A"/>
                <w:sz w:val="17"/>
                <w:szCs w:val="17"/>
              </w:rPr>
              <w:t xml:space="preserve">Flask application, report catalogue and services, report engines, exporters, templates and static assets.</w:t>
            </w:r>
          </w:p>
        </w:tc>
      </w:tr>
      <w:tr>
        <w:tc>
          <w:tcPr>
            <w:tcW w:type="dxa" w:w="210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console_*.py (root)</w:t>
            </w:r>
          </w:p>
        </w:tc>
        <w:tc>
          <w:tcPr>
            <w:tcW w:type="dxa" w:w="7980"/>
            <w:shd w:fill="FFFFFF" w:val="clear"/>
            <w:tcMar>
              <w:top w:type="dxa" w:w="60"/>
              <w:left w:type="dxa" w:w="90"/>
              <w:bottom w:type="dxa" w:w="60"/>
              <w:right w:type="dxa" w:w="90"/>
            </w:tcMar>
          </w:tcPr>
          <w:p>
            <w:pPr>
              <w:spacing w:after="0" w:line="240"/>
            </w:pPr>
            <w:r>
              <w:rPr>
                <w:b w:val="false"/>
                <w:bCs w:val="false"/>
                <w:color w:val="1A1A1A"/>
                <w:sz w:val="17"/>
                <w:szCs w:val="17"/>
              </w:rPr>
              <w:t xml:space="preserve">Batch and CLI components, the earlier flat store and engine modules, and the 57 diagnostic probes.</w:t>
            </w:r>
          </w:p>
        </w:tc>
      </w:tr>
      <w:tr>
        <w:tc>
          <w:tcPr>
            <w:tcW w:type="dxa" w:w="210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sql/</w:t>
            </w:r>
          </w:p>
        </w:tc>
        <w:tc>
          <w:tcPr>
            <w:tcW w:type="dxa" w:w="7980"/>
            <w:shd w:fill="F2F5FA" w:val="clear"/>
            <w:tcMar>
              <w:top w:type="dxa" w:w="60"/>
              <w:left w:type="dxa" w:w="90"/>
              <w:bottom w:type="dxa" w:w="60"/>
              <w:right w:type="dxa" w:w="90"/>
            </w:tcMar>
          </w:tcPr>
          <w:p>
            <w:pPr>
              <w:spacing w:after="0" w:line="240"/>
            </w:pPr>
            <w:r>
              <w:rPr>
                <w:b w:val="false"/>
                <w:bCs w:val="false"/>
                <w:color w:val="1A1A1A"/>
                <w:sz w:val="17"/>
                <w:szCs w:val="17"/>
              </w:rPr>
              <w:t xml:space="preserve">Install and migration scripts for the reporting store.</w:t>
            </w:r>
          </w:p>
        </w:tc>
      </w:tr>
      <w:tr>
        <w:tc>
          <w:tcPr>
            <w:tcW w:type="dxa" w:w="210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infra/azure/</w:t>
            </w:r>
          </w:p>
        </w:tc>
        <w:tc>
          <w:tcPr>
            <w:tcW w:type="dxa" w:w="7980"/>
            <w:shd w:fill="FFFFFF" w:val="clear"/>
            <w:tcMar>
              <w:top w:type="dxa" w:w="60"/>
              <w:left w:type="dxa" w:w="90"/>
              <w:bottom w:type="dxa" w:w="60"/>
              <w:right w:type="dxa" w:w="90"/>
            </w:tcMar>
          </w:tcPr>
          <w:p>
            <w:pPr>
              <w:spacing w:after="0" w:line="240"/>
            </w:pPr>
            <w:r>
              <w:rPr>
                <w:b w:val="false"/>
                <w:bCs w:val="false"/>
                <w:color w:val="1A1A1A"/>
                <w:sz w:val="17"/>
                <w:szCs w:val="17"/>
              </w:rPr>
              <w:t xml:space="preserve">Terraform root module, the reusable app_space module, the Entra App Role definitions, the state bootstrap script and the Azure runbook.</w:t>
            </w:r>
          </w:p>
        </w:tc>
      </w:tr>
      <w:tr>
        <w:tc>
          <w:tcPr>
            <w:tcW w:type="dxa" w:w="210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docker/</w:t>
            </w:r>
          </w:p>
        </w:tc>
        <w:tc>
          <w:tcPr>
            <w:tcW w:type="dxa" w:w="7980"/>
            <w:shd w:fill="F2F5FA" w:val="clear"/>
            <w:tcMar>
              <w:top w:type="dxa" w:w="60"/>
              <w:left w:type="dxa" w:w="90"/>
              <w:bottom w:type="dxa" w:w="60"/>
              <w:right w:type="dxa" w:w="90"/>
            </w:tcMar>
          </w:tcPr>
          <w:p>
            <w:pPr>
              <w:spacing w:after="0" w:line="240"/>
            </w:pPr>
            <w:r>
              <w:rPr>
                <w:b w:val="false"/>
                <w:bCs w:val="false"/>
                <w:color w:val="1A1A1A"/>
                <w:sz w:val="17"/>
                <w:szCs w:val="17"/>
              </w:rPr>
              <w:t xml:space="preserve">Container entrypoint.</w:t>
            </w:r>
          </w:p>
        </w:tc>
      </w:tr>
      <w:tr>
        <w:tc>
          <w:tcPr>
            <w:tcW w:type="dxa" w:w="2100"/>
            <w:shd w:fill="FFFFFF"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docs/</w:t>
            </w:r>
          </w:p>
        </w:tc>
        <w:tc>
          <w:tcPr>
            <w:tcW w:type="dxa" w:w="7980"/>
            <w:shd w:fill="FFFFFF" w:val="clear"/>
            <w:tcMar>
              <w:top w:type="dxa" w:w="60"/>
              <w:left w:type="dxa" w:w="90"/>
              <w:bottom w:type="dxa" w:w="60"/>
              <w:right w:type="dxa" w:w="90"/>
            </w:tcMar>
          </w:tcPr>
          <w:p>
            <w:pPr>
              <w:spacing w:after="0" w:line="240"/>
            </w:pPr>
            <w:r>
              <w:rPr>
                <w:b w:val="false"/>
                <w:bCs w:val="false"/>
                <w:color w:val="1A1A1A"/>
                <w:sz w:val="17"/>
                <w:szCs w:val="17"/>
              </w:rPr>
              <w:t xml:space="preserve">Five notes — product architecture, build guide, DB schema design, pack schema and roadmap — plus the verification register (.docx).</w:t>
            </w:r>
          </w:p>
        </w:tc>
      </w:tr>
      <w:tr>
        <w:tc>
          <w:tcPr>
            <w:tcW w:type="dxa" w:w="2100"/>
            <w:shd w:fill="F2F5FA" w:val="clear"/>
            <w:tcMar>
              <w:top w:type="dxa" w:w="60"/>
              <w:left w:type="dxa" w:w="90"/>
              <w:bottom w:type="dxa" w:w="60"/>
              <w:right w:type="dxa" w:w="90"/>
            </w:tcMar>
          </w:tcPr>
          <w:p>
            <w:pPr>
              <w:spacing w:after="0" w:line="240"/>
            </w:pPr>
            <w:r>
              <w:rPr>
                <w:rFonts w:ascii="Consolas" w:cs="Consolas" w:eastAsia="Consolas" w:hAnsi="Consolas"/>
                <w:b w:val="false"/>
                <w:bCs w:val="false"/>
                <w:color w:val="1A1A1A"/>
                <w:sz w:val="17"/>
                <w:szCs w:val="17"/>
              </w:rPr>
              <w:t xml:space="preserve">Root files</w:t>
            </w:r>
          </w:p>
        </w:tc>
        <w:tc>
          <w:tcPr>
            <w:tcW w:type="dxa" w:w="7980"/>
            <w:shd w:fill="F2F5FA" w:val="clear"/>
            <w:tcMar>
              <w:top w:type="dxa" w:w="60"/>
              <w:left w:type="dxa" w:w="90"/>
              <w:bottom w:type="dxa" w:w="60"/>
              <w:right w:type="dxa" w:w="90"/>
            </w:tcMar>
          </w:tcPr>
          <w:p>
            <w:pPr>
              <w:spacing w:after="0" w:line="240"/>
            </w:pPr>
            <w:r>
              <w:rPr>
                <w:b w:val="false"/>
                <w:bCs w:val="false"/>
                <w:color w:val="1A1A1A"/>
                <w:sz w:val="17"/>
                <w:szCs w:val="17"/>
              </w:rPr>
              <w:t xml:space="preserve">Dockerfile, docker-compose.yml, requirements.txt, tenant profile, launcher scripts, and the three deployment runbooks (local, server, container).</w:t>
            </w:r>
          </w:p>
        </w:tc>
      </w:tr>
    </w:tbl>
    <w:p>
      <w:pPr>
        <w:pStyle w:val="Heading2"/>
        <w:spacing w:after="100" w:before="260"/>
      </w:pPr>
      <w:r>
        <w:rPr>
          <w:b/>
          <w:bCs/>
          <w:color w:val="1F3864"/>
          <w:sz w:val="24"/>
          <w:szCs w:val="24"/>
        </w:rPr>
        <w:t xml:space="preserve">Appendix B — Diagnostic toolkit</w:t>
      </w:r>
    </w:p>
    <w:p>
      <w:pPr>
        <w:spacing w:after="120" w:line="276"/>
      </w:pPr>
      <w:r>
        <w:rPr>
          <w:b w:val="false"/>
          <w:bCs w:val="false"/>
          <w:i w:val="false"/>
          <w:iCs w:val="false"/>
          <w:sz w:val="20"/>
          <w:szCs w:val="20"/>
        </w:rPr>
        <w:t xml:space="preserve">Fifty-seven modules named console_diag_*.py sit in the repository root. They are read-only investigation scripts, each run by hand to answer one schema or reconciliation question during development — for example verifying which vendor column carries a job-detail note, comparing two candidate sources for inventory value, or checking the labour booked to the rework task. No application module imports them and no deployment path invokes them, so they are outside the runtime; they are retained as the audit trail behind the figures the reports produce. They are excluded from the container image by .dockerignore.</w:t>
      </w:r>
    </w:p>
    <w:p>
      <w:pPr>
        <w:pStyle w:val="Heading2"/>
        <w:spacing w:after="100" w:before="260"/>
      </w:pPr>
      <w:r>
        <w:rPr>
          <w:b/>
          <w:bCs/>
          <w:color w:val="1F3864"/>
          <w:sz w:val="24"/>
          <w:szCs w:val="24"/>
        </w:rPr>
        <w:t xml:space="preserve">Appendix C — Observed divergences between documentation and code</w:t>
      </w:r>
    </w:p>
    <w:p>
      <w:pPr>
        <w:spacing w:after="120" w:line="276"/>
      </w:pPr>
      <w:r>
        <w:rPr>
          <w:b w:val="false"/>
          <w:bCs w:val="false"/>
          <w:i w:val="false"/>
          <w:iCs w:val="false"/>
          <w:sz w:val="20"/>
          <w:szCs w:val="20"/>
        </w:rPr>
        <w:t xml:space="preserve">Recorded as facts, without recommendation, so a developer reading the repository's own notes is not misled.</w:t>
      </w:r>
    </w:p>
    <w:tbl>
      <w:tblPr>
        <w:tblW w:type="dxa" w:w="10080"/>
        <w:tblBorders>
          <w:top w:val="single" w:color="BFC7D8" w:sz="4"/>
          <w:left w:val="single" w:color="BFC7D8" w:sz="4"/>
          <w:bottom w:val="single" w:color="BFC7D8" w:sz="4"/>
          <w:right w:val="single" w:color="BFC7D8" w:sz="4"/>
          <w:insideH w:val="single" w:color="BFC7D8" w:sz="2"/>
          <w:insideV w:val="single" w:color="BFC7D8" w:sz="2"/>
        </w:tblBorders>
      </w:tblPr>
      <w:tblGrid>
        <w:gridCol w:w="560"/>
        <w:gridCol w:w="9520"/>
      </w:tblGrid>
      <w:tr>
        <w:trPr>
          <w:tblHeader/>
        </w:trPr>
        <w:tc>
          <w:tcPr>
            <w:tcW w:type="dxa" w:w="560"/>
            <w:shd w:fill="1F3864" w:val="clear"/>
            <w:tcMar>
              <w:top w:type="dxa" w:w="60"/>
              <w:left w:type="dxa" w:w="90"/>
              <w:bottom w:type="dxa" w:w="60"/>
              <w:right w:type="dxa" w:w="90"/>
            </w:tcMar>
          </w:tcPr>
          <w:p>
            <w:pPr>
              <w:spacing w:after="0" w:line="240"/>
            </w:pPr>
            <w:r>
              <w:rPr>
                <w:b/>
                <w:bCs/>
                <w:color w:val="FFFFFF"/>
                <w:sz w:val="17"/>
                <w:szCs w:val="17"/>
              </w:rPr>
              <w:t xml:space="preserve">#</w:t>
            </w:r>
          </w:p>
        </w:tc>
        <w:tc>
          <w:tcPr>
            <w:tcW w:type="dxa" w:w="9520"/>
            <w:shd w:fill="1F3864" w:val="clear"/>
            <w:tcMar>
              <w:top w:type="dxa" w:w="60"/>
              <w:left w:type="dxa" w:w="90"/>
              <w:bottom w:type="dxa" w:w="60"/>
              <w:right w:type="dxa" w:w="90"/>
            </w:tcMar>
          </w:tcPr>
          <w:p>
            <w:pPr>
              <w:spacing w:after="0" w:line="240"/>
            </w:pPr>
            <w:r>
              <w:rPr>
                <w:b/>
                <w:bCs/>
                <w:color w:val="FFFFFF"/>
                <w:sz w:val="17"/>
                <w:szCs w:val="17"/>
              </w:rPr>
              <w:t xml:space="preserve">Observation</w:t>
            </w:r>
          </w:p>
        </w:tc>
      </w:tr>
      <w:tr>
        <w:tc>
          <w:tcPr>
            <w:tcW w:type="dxa" w:w="560"/>
            <w:shd w:fill="FFFFFF" w:val="clear"/>
            <w:tcMar>
              <w:top w:type="dxa" w:w="60"/>
              <w:left w:type="dxa" w:w="90"/>
              <w:bottom w:type="dxa" w:w="60"/>
              <w:right w:type="dxa" w:w="90"/>
            </w:tcMar>
          </w:tcPr>
          <w:p>
            <w:pPr>
              <w:spacing w:after="0" w:line="240"/>
            </w:pPr>
            <w:r>
              <w:rPr>
                <w:b w:val="false"/>
                <w:bCs w:val="false"/>
                <w:color w:val="1A1A1A"/>
                <w:sz w:val="17"/>
                <w:szCs w:val="17"/>
              </w:rPr>
              <w:t xml:space="preserve">1</w:t>
            </w:r>
          </w:p>
        </w:tc>
        <w:tc>
          <w:tcPr>
            <w:tcW w:type="dxa" w:w="9520"/>
            <w:shd w:fill="FFFFFF" w:val="clear"/>
            <w:tcMar>
              <w:top w:type="dxa" w:w="60"/>
              <w:left w:type="dxa" w:w="90"/>
              <w:bottom w:type="dxa" w:w="60"/>
              <w:right w:type="dxa" w:w="90"/>
            </w:tcMar>
          </w:tcPr>
          <w:p>
            <w:pPr>
              <w:spacing w:after="0" w:line="240"/>
            </w:pPr>
            <w:r>
              <w:rPr>
                <w:b w:val="false"/>
                <w:bCs w:val="false"/>
                <w:color w:val="1A1A1A"/>
                <w:sz w:val="17"/>
                <w:szCs w:val="17"/>
              </w:rPr>
              <w:t xml:space="preserve">docs/PROJECT_CONSOLE_ARCHITECTURE.md describes the vendor coupling as roughly fourteen read-only ETO.* synonyms installed by 002_eto_interface.sql. No such script exists in sql/, and no module references an ETO.* synonym; the code queries dbo objects directly over the read-only connection.</w:t>
            </w:r>
          </w:p>
        </w:tc>
      </w:tr>
      <w:tr>
        <w:tc>
          <w:tcPr>
            <w:tcW w:type="dxa" w:w="560"/>
            <w:shd w:fill="F2F5FA" w:val="clear"/>
            <w:tcMar>
              <w:top w:type="dxa" w:w="60"/>
              <w:left w:type="dxa" w:w="90"/>
              <w:bottom w:type="dxa" w:w="60"/>
              <w:right w:type="dxa" w:w="90"/>
            </w:tcMar>
          </w:tcPr>
          <w:p>
            <w:pPr>
              <w:spacing w:after="0" w:line="240"/>
            </w:pPr>
            <w:r>
              <w:rPr>
                <w:b w:val="false"/>
                <w:bCs w:val="false"/>
                <w:color w:val="1A1A1A"/>
                <w:sz w:val="17"/>
                <w:szCs w:val="17"/>
              </w:rPr>
              <w:t xml:space="preserve">2</w:t>
            </w:r>
          </w:p>
        </w:tc>
        <w:tc>
          <w:tcPr>
            <w:tcW w:type="dxa" w:w="9520"/>
            <w:shd w:fill="F2F5FA" w:val="clear"/>
            <w:tcMar>
              <w:top w:type="dxa" w:w="60"/>
              <w:left w:type="dxa" w:w="90"/>
              <w:bottom w:type="dxa" w:w="60"/>
              <w:right w:type="dxa" w:w="90"/>
            </w:tcMar>
          </w:tcPr>
          <w:p>
            <w:pPr>
              <w:spacing w:after="0" w:line="240"/>
            </w:pPr>
            <w:r>
              <w:rPr>
                <w:b w:val="false"/>
                <w:bCs w:val="false"/>
                <w:color w:val="1A1A1A"/>
                <w:sz w:val="17"/>
                <w:szCs w:val="17"/>
              </w:rPr>
              <w:t xml:space="preserve">The README and the DB schema design note describe the dashboard budget denominator as the Console store budget. queries.py sources the dashboard budget from ETO through EtoBudgetDAO, per an owner decision recorded in eto_budget.py dated 2026-07-27. The docstring in project_financials.py still states that the denominator is the Console budget, never ETO's estimate. The store budget tables remain in use for the PM budget module and the project list.</w:t>
            </w:r>
          </w:p>
        </w:tc>
      </w:tr>
      <w:tr>
        <w:tc>
          <w:tcPr>
            <w:tcW w:type="dxa" w:w="560"/>
            <w:shd w:fill="FFFFFF" w:val="clear"/>
            <w:tcMar>
              <w:top w:type="dxa" w:w="60"/>
              <w:left w:type="dxa" w:w="90"/>
              <w:bottom w:type="dxa" w:w="60"/>
              <w:right w:type="dxa" w:w="90"/>
            </w:tcMar>
          </w:tcPr>
          <w:p>
            <w:pPr>
              <w:spacing w:after="0" w:line="240"/>
            </w:pPr>
            <w:r>
              <w:rPr>
                <w:b w:val="false"/>
                <w:bCs w:val="false"/>
                <w:color w:val="1A1A1A"/>
                <w:sz w:val="17"/>
                <w:szCs w:val="17"/>
              </w:rPr>
              <w:t xml:space="preserve">3</w:t>
            </w:r>
          </w:p>
        </w:tc>
        <w:tc>
          <w:tcPr>
            <w:tcW w:type="dxa" w:w="9520"/>
            <w:shd w:fill="FFFFFF" w:val="clear"/>
            <w:tcMar>
              <w:top w:type="dxa" w:w="60"/>
              <w:left w:type="dxa" w:w="90"/>
              <w:bottom w:type="dxa" w:w="60"/>
              <w:right w:type="dxa" w:w="90"/>
            </w:tcMar>
          </w:tcPr>
          <w:p>
            <w:pPr>
              <w:spacing w:after="0" w:line="240"/>
            </w:pPr>
            <w:r>
              <w:rPr>
                <w:b w:val="false"/>
                <w:bCs w:val="false"/>
                <w:color w:val="1A1A1A"/>
                <w:sz w:val="17"/>
                <w:szCs w:val="17"/>
              </w:rPr>
              <w:t xml:space="preserve">Reporting.tblProjectWeeklySnapshot and vw_Console_ProjectTrajectory are installed by sql/002 but nothing in the repository writes to them; the population step is described as a later console_sync stage.</w:t>
            </w:r>
          </w:p>
        </w:tc>
      </w:tr>
      <w:tr>
        <w:tc>
          <w:tcPr>
            <w:tcW w:type="dxa" w:w="560"/>
            <w:shd w:fill="F2F5FA" w:val="clear"/>
            <w:tcMar>
              <w:top w:type="dxa" w:w="60"/>
              <w:left w:type="dxa" w:w="90"/>
              <w:bottom w:type="dxa" w:w="60"/>
              <w:right w:type="dxa" w:w="90"/>
            </w:tcMar>
          </w:tcPr>
          <w:p>
            <w:pPr>
              <w:spacing w:after="0" w:line="240"/>
            </w:pPr>
            <w:r>
              <w:rPr>
                <w:b w:val="false"/>
                <w:bCs w:val="false"/>
                <w:color w:val="1A1A1A"/>
                <w:sz w:val="17"/>
                <w:szCs w:val="17"/>
              </w:rPr>
              <w:t xml:space="preserve">4</w:t>
            </w:r>
          </w:p>
        </w:tc>
        <w:tc>
          <w:tcPr>
            <w:tcW w:type="dxa" w:w="9520"/>
            <w:shd w:fill="F2F5FA" w:val="clear"/>
            <w:tcMar>
              <w:top w:type="dxa" w:w="60"/>
              <w:left w:type="dxa" w:w="90"/>
              <w:bottom w:type="dxa" w:w="60"/>
              <w:right w:type="dxa" w:w="90"/>
            </w:tcMar>
          </w:tcPr>
          <w:p>
            <w:pPr>
              <w:spacing w:after="0" w:line="240"/>
            </w:pPr>
            <w:r>
              <w:rPr>
                <w:b w:val="false"/>
                <w:bCs w:val="false"/>
                <w:color w:val="1A1A1A"/>
                <w:sz w:val="17"/>
                <w:szCs w:val="17"/>
              </w:rPr>
              <w:t xml:space="preserve">Reporting.tblProjectPlanAllocation and vw_Console_PlanRollup are installed by sql/006 but have no reader or writer in the application code; plan.py records the objective percent-complete model they support as a next phase.</w:t>
            </w:r>
          </w:p>
        </w:tc>
      </w:tr>
      <w:tr>
        <w:tc>
          <w:tcPr>
            <w:tcW w:type="dxa" w:w="560"/>
            <w:shd w:fill="FFFFFF" w:val="clear"/>
            <w:tcMar>
              <w:top w:type="dxa" w:w="60"/>
              <w:left w:type="dxa" w:w="90"/>
              <w:bottom w:type="dxa" w:w="60"/>
              <w:right w:type="dxa" w:w="90"/>
            </w:tcMar>
          </w:tcPr>
          <w:p>
            <w:pPr>
              <w:spacing w:after="0" w:line="240"/>
            </w:pPr>
            <w:r>
              <w:rPr>
                <w:b w:val="false"/>
                <w:bCs w:val="false"/>
                <w:color w:val="1A1A1A"/>
                <w:sz w:val="17"/>
                <w:szCs w:val="17"/>
              </w:rPr>
              <w:t xml:space="preserve">5</w:t>
            </w:r>
          </w:p>
        </w:tc>
        <w:tc>
          <w:tcPr>
            <w:tcW w:type="dxa" w:w="9520"/>
            <w:shd w:fill="FFFFFF" w:val="clear"/>
            <w:tcMar>
              <w:top w:type="dxa" w:w="60"/>
              <w:left w:type="dxa" w:w="90"/>
              <w:bottom w:type="dxa" w:w="60"/>
              <w:right w:type="dxa" w:w="90"/>
            </w:tcMar>
          </w:tcPr>
          <w:p>
            <w:pPr>
              <w:spacing w:after="0" w:line="240"/>
            </w:pPr>
            <w:r>
              <w:rPr>
                <w:b w:val="false"/>
                <w:bCs w:val="false"/>
                <w:color w:val="1A1A1A"/>
                <w:sz w:val="17"/>
                <w:szCs w:val="17"/>
              </w:rPr>
              <w:t xml:space="preserve">The SQL script sequence skips 007 and 010.</w:t>
            </w:r>
          </w:p>
        </w:tc>
      </w:tr>
      <w:tr>
        <w:tc>
          <w:tcPr>
            <w:tcW w:type="dxa" w:w="560"/>
            <w:shd w:fill="F2F5FA" w:val="clear"/>
            <w:tcMar>
              <w:top w:type="dxa" w:w="60"/>
              <w:left w:type="dxa" w:w="90"/>
              <w:bottom w:type="dxa" w:w="60"/>
              <w:right w:type="dxa" w:w="90"/>
            </w:tcMar>
          </w:tcPr>
          <w:p>
            <w:pPr>
              <w:spacing w:after="0" w:line="240"/>
            </w:pPr>
            <w:r>
              <w:rPr>
                <w:b w:val="false"/>
                <w:bCs w:val="false"/>
                <w:color w:val="1A1A1A"/>
                <w:sz w:val="17"/>
                <w:szCs w:val="17"/>
              </w:rPr>
              <w:t xml:space="preserve">6</w:t>
            </w:r>
          </w:p>
        </w:tc>
        <w:tc>
          <w:tcPr>
            <w:tcW w:type="dxa" w:w="9520"/>
            <w:shd w:fill="F2F5FA" w:val="clear"/>
            <w:tcMar>
              <w:top w:type="dxa" w:w="60"/>
              <w:left w:type="dxa" w:w="90"/>
              <w:bottom w:type="dxa" w:w="60"/>
              <w:right w:type="dxa" w:w="90"/>
            </w:tcMar>
          </w:tcPr>
          <w:p>
            <w:pPr>
              <w:spacing w:after="0" w:line="240"/>
            </w:pPr>
            <w:r>
              <w:rPr>
                <w:b w:val="false"/>
                <w:bCs w:val="false"/>
                <w:color w:val="1A1A1A"/>
                <w:sz w:val="17"/>
                <w:szCs w:val="17"/>
              </w:rPr>
              <w:t xml:space="preserve">The authentication exemption list in app.py includes /api/login, for which no route is defined.</w:t>
            </w:r>
          </w:p>
        </w:tc>
      </w:tr>
      <w:tr>
        <w:tc>
          <w:tcPr>
            <w:tcW w:type="dxa" w:w="560"/>
            <w:shd w:fill="FFFFFF" w:val="clear"/>
            <w:tcMar>
              <w:top w:type="dxa" w:w="60"/>
              <w:left w:type="dxa" w:w="90"/>
              <w:bottom w:type="dxa" w:w="60"/>
              <w:right w:type="dxa" w:w="90"/>
            </w:tcMar>
          </w:tcPr>
          <w:p>
            <w:pPr>
              <w:spacing w:after="0" w:line="240"/>
            </w:pPr>
            <w:r>
              <w:rPr>
                <w:b w:val="false"/>
                <w:bCs w:val="false"/>
                <w:color w:val="1A1A1A"/>
                <w:sz w:val="17"/>
                <w:szCs w:val="17"/>
              </w:rPr>
              <w:t xml:space="preserve">7</w:t>
            </w:r>
          </w:p>
        </w:tc>
        <w:tc>
          <w:tcPr>
            <w:tcW w:type="dxa" w:w="9520"/>
            <w:shd w:fill="FFFFFF" w:val="clear"/>
            <w:tcMar>
              <w:top w:type="dxa" w:w="60"/>
              <w:left w:type="dxa" w:w="90"/>
              <w:bottom w:type="dxa" w:w="60"/>
              <w:right w:type="dxa" w:w="90"/>
            </w:tcMar>
          </w:tcPr>
          <w:p>
            <w:pPr>
              <w:spacing w:after="0" w:line="240"/>
            </w:pPr>
            <w:r>
              <w:rPr>
                <w:b w:val="false"/>
                <w:bCs w:val="false"/>
                <w:color w:val="1A1A1A"/>
                <w:sz w:val="17"/>
                <w:szCs w:val="17"/>
              </w:rPr>
              <w:t xml:space="preserve">The GET endpoints under /api/pm and /api/plan are not role-gated; only the write endpoints call gate("pm"). Any authenticated user can therefore read budget and plan values through those endpoints, as they can through the dashboards.</w:t>
            </w:r>
          </w:p>
        </w:tc>
      </w:tr>
      <w:tr>
        <w:tc>
          <w:tcPr>
            <w:tcW w:type="dxa" w:w="560"/>
            <w:shd w:fill="F2F5FA" w:val="clear"/>
            <w:tcMar>
              <w:top w:type="dxa" w:w="60"/>
              <w:left w:type="dxa" w:w="90"/>
              <w:bottom w:type="dxa" w:w="60"/>
              <w:right w:type="dxa" w:w="90"/>
            </w:tcMar>
          </w:tcPr>
          <w:p>
            <w:pPr>
              <w:spacing w:after="0" w:line="240"/>
            </w:pPr>
            <w:r>
              <w:rPr>
                <w:b w:val="false"/>
                <w:bCs w:val="false"/>
                <w:color w:val="1A1A1A"/>
                <w:sz w:val="17"/>
                <w:szCs w:val="17"/>
              </w:rPr>
              <w:t xml:space="preserve">8</w:t>
            </w:r>
          </w:p>
        </w:tc>
        <w:tc>
          <w:tcPr>
            <w:tcW w:type="dxa" w:w="9520"/>
            <w:shd w:fill="F2F5FA" w:val="clear"/>
            <w:tcMar>
              <w:top w:type="dxa" w:w="60"/>
              <w:left w:type="dxa" w:w="90"/>
              <w:bottom w:type="dxa" w:w="60"/>
              <w:right w:type="dxa" w:w="90"/>
            </w:tcMar>
          </w:tcPr>
          <w:p>
            <w:pPr>
              <w:spacing w:after="0" w:line="240"/>
            </w:pPr>
            <w:r>
              <w:rPr>
                <w:b w:val="false"/>
                <w:bCs w:val="false"/>
                <w:color w:val="1A1A1A"/>
                <w:sz w:val="17"/>
                <w:szCs w:val="17"/>
              </w:rPr>
              <w:t xml:space="preserve">Several headers and docstrings still carry the earlier project name — console_config.py cites CARPEDIA_PRODUCT_ARCHITECTURE.md and sql/001 cites CARPEDIA_DB_SCHEMA_DESIGN.md — while the documents in docs/ use the Project Console name.</w:t>
            </w:r>
          </w:p>
        </w:tc>
      </w:tr>
      <w:tr>
        <w:tc>
          <w:tcPr>
            <w:tcW w:type="dxa" w:w="560"/>
            <w:shd w:fill="FFFFFF" w:val="clear"/>
            <w:tcMar>
              <w:top w:type="dxa" w:w="60"/>
              <w:left w:type="dxa" w:w="90"/>
              <w:bottom w:type="dxa" w:w="60"/>
              <w:right w:type="dxa" w:w="90"/>
            </w:tcMar>
          </w:tcPr>
          <w:p>
            <w:pPr>
              <w:spacing w:after="0" w:line="240"/>
            </w:pPr>
            <w:r>
              <w:rPr>
                <w:b w:val="false"/>
                <w:bCs w:val="false"/>
                <w:color w:val="1A1A1A"/>
                <w:sz w:val="17"/>
                <w:szCs w:val="17"/>
              </w:rPr>
              <w:t xml:space="preserve">9</w:t>
            </w:r>
          </w:p>
        </w:tc>
        <w:tc>
          <w:tcPr>
            <w:tcW w:type="dxa" w:w="9520"/>
            <w:shd w:fill="FFFFFF" w:val="clear"/>
            <w:tcMar>
              <w:top w:type="dxa" w:w="60"/>
              <w:left w:type="dxa" w:w="90"/>
              <w:bottom w:type="dxa" w:w="60"/>
              <w:right w:type="dxa" w:w="90"/>
            </w:tcMar>
          </w:tcPr>
          <w:p>
            <w:pPr>
              <w:spacing w:after="0" w:line="240"/>
            </w:pPr>
            <w:r>
              <w:rPr>
                <w:b w:val="false"/>
                <w:bCs w:val="false"/>
                <w:color w:val="1A1A1A"/>
                <w:sz w:val="17"/>
                <w:szCs w:val="17"/>
              </w:rPr>
              <w:t xml:space="preserve">The README states that the full design documents live in a separate workspace outside the repository; docs/ carries five notes plus the verification register.</w:t>
            </w:r>
          </w:p>
        </w:tc>
      </w:tr>
      <w:tr>
        <w:tc>
          <w:tcPr>
            <w:tcW w:type="dxa" w:w="560"/>
            <w:shd w:fill="F2F5FA" w:val="clear"/>
            <w:tcMar>
              <w:top w:type="dxa" w:w="60"/>
              <w:left w:type="dxa" w:w="90"/>
              <w:bottom w:type="dxa" w:w="60"/>
              <w:right w:type="dxa" w:w="90"/>
            </w:tcMar>
          </w:tcPr>
          <w:p>
            <w:pPr>
              <w:spacing w:after="0" w:line="240"/>
            </w:pPr>
            <w:r>
              <w:rPr>
                <w:b w:val="false"/>
                <w:bCs w:val="false"/>
                <w:color w:val="1A1A1A"/>
                <w:sz w:val="17"/>
                <w:szCs w:val="17"/>
              </w:rPr>
              <w:t xml:space="preserve">10</w:t>
            </w:r>
          </w:p>
        </w:tc>
        <w:tc>
          <w:tcPr>
            <w:tcW w:type="dxa" w:w="9520"/>
            <w:shd w:fill="F2F5FA" w:val="clear"/>
            <w:tcMar>
              <w:top w:type="dxa" w:w="60"/>
              <w:left w:type="dxa" w:w="90"/>
              <w:bottom w:type="dxa" w:w="60"/>
              <w:right w:type="dxa" w:w="90"/>
            </w:tcMar>
          </w:tcPr>
          <w:p>
            <w:pPr>
              <w:spacing w:after="0" w:line="240"/>
            </w:pPr>
            <w:r>
              <w:rPr>
                <w:b w:val="false"/>
                <w:bCs w:val="false"/>
                <w:color w:val="1A1A1A"/>
                <w:sz w:val="17"/>
                <w:szCs w:val="17"/>
              </w:rPr>
              <w:t xml:space="preserve">git status reports the whole tracked tree as modified, but the difference is a file-mode change only (100644 to 100755) with zero changed lines, which is consistent with the way the working copy was read for this analysis rather than with real edits. The file contents match the commit at 7f1644d.</w:t>
            </w:r>
          </w:p>
        </w:tc>
      </w:tr>
      <w:tr>
        <w:tc>
          <w:tcPr>
            <w:tcW w:type="dxa" w:w="560"/>
            <w:shd w:fill="FFFFFF" w:val="clear"/>
            <w:tcMar>
              <w:top w:type="dxa" w:w="60"/>
              <w:left w:type="dxa" w:w="90"/>
              <w:bottom w:type="dxa" w:w="60"/>
              <w:right w:type="dxa" w:w="90"/>
            </w:tcMar>
          </w:tcPr>
          <w:p>
            <w:pPr>
              <w:spacing w:after="0" w:line="240"/>
            </w:pPr>
            <w:r>
              <w:rPr>
                <w:b w:val="false"/>
                <w:bCs w:val="false"/>
                <w:color w:val="1A1A1A"/>
                <w:sz w:val="17"/>
                <w:szCs w:val="17"/>
              </w:rPr>
              <w:t xml:space="preserve">11</w:t>
            </w:r>
          </w:p>
        </w:tc>
        <w:tc>
          <w:tcPr>
            <w:tcW w:type="dxa" w:w="9520"/>
            <w:shd w:fill="FFFFFF" w:val="clear"/>
            <w:tcMar>
              <w:top w:type="dxa" w:w="60"/>
              <w:left w:type="dxa" w:w="90"/>
              <w:bottom w:type="dxa" w:w="60"/>
              <w:right w:type="dxa" w:w="90"/>
            </w:tcMar>
          </w:tcPr>
          <w:p>
            <w:pPr>
              <w:spacing w:after="0" w:line="240"/>
            </w:pPr>
            <w:r>
              <w:rPr>
                <w:b w:val="false"/>
                <w:bCs w:val="false"/>
                <w:color w:val="1A1A1A"/>
                <w:sz w:val="17"/>
                <w:szCs w:val="17"/>
              </w:rPr>
              <w:t xml:space="preserve">A .env file is present in the repository working directory; .gitignore excludes it from version control, and the tenant profile reads secrets only from the environment.</w:t>
            </w:r>
          </w:p>
        </w:tc>
      </w:tr>
      <w:tr>
        <w:tc>
          <w:tcPr>
            <w:tcW w:type="dxa" w:w="560"/>
            <w:shd w:fill="F2F5FA" w:val="clear"/>
            <w:tcMar>
              <w:top w:type="dxa" w:w="60"/>
              <w:left w:type="dxa" w:w="90"/>
              <w:bottom w:type="dxa" w:w="60"/>
              <w:right w:type="dxa" w:w="90"/>
            </w:tcMar>
          </w:tcPr>
          <w:p>
            <w:pPr>
              <w:spacing w:after="0" w:line="240"/>
            </w:pPr>
            <w:r>
              <w:rPr>
                <w:b w:val="false"/>
                <w:bCs w:val="false"/>
                <w:color w:val="1A1A1A"/>
                <w:sz w:val="17"/>
                <w:szCs w:val="17"/>
              </w:rPr>
              <w:t xml:space="preserve">12</w:t>
            </w:r>
          </w:p>
        </w:tc>
        <w:tc>
          <w:tcPr>
            <w:tcW w:type="dxa" w:w="9520"/>
            <w:shd w:fill="F2F5FA" w:val="clear"/>
            <w:tcMar>
              <w:top w:type="dxa" w:w="60"/>
              <w:left w:type="dxa" w:w="90"/>
              <w:bottom w:type="dxa" w:w="60"/>
              <w:right w:type="dxa" w:w="90"/>
            </w:tcMar>
          </w:tcPr>
          <w:p>
            <w:pPr>
              <w:spacing w:after="0" w:line="240"/>
            </w:pPr>
            <w:r>
              <w:rPr>
                <w:b w:val="false"/>
                <w:bCs w:val="false"/>
                <w:color w:val="1A1A1A"/>
                <w:sz w:val="17"/>
                <w:szCs w:val="17"/>
              </w:rPr>
              <w:t xml:space="preserve">The console_sync.py module docstring describes an --all-weeks flag. The argument parser defines --pack, --dry-run and --current-week-only; loading every week is the default.</w:t>
            </w:r>
          </w:p>
        </w:tc>
      </w:tr>
      <w:tr>
        <w:tc>
          <w:tcPr>
            <w:tcW w:type="dxa" w:w="560"/>
            <w:shd w:fill="FFFFFF" w:val="clear"/>
            <w:tcMar>
              <w:top w:type="dxa" w:w="60"/>
              <w:left w:type="dxa" w:w="90"/>
              <w:bottom w:type="dxa" w:w="60"/>
              <w:right w:type="dxa" w:w="90"/>
            </w:tcMar>
          </w:tcPr>
          <w:p>
            <w:pPr>
              <w:spacing w:after="0" w:line="240"/>
            </w:pPr>
            <w:r>
              <w:rPr>
                <w:b w:val="false"/>
                <w:bCs w:val="false"/>
                <w:color w:val="1A1A1A"/>
                <w:sz w:val="17"/>
                <w:szCs w:val="17"/>
              </w:rPr>
              <w:t xml:space="preserve">13</w:t>
            </w:r>
          </w:p>
        </w:tc>
        <w:tc>
          <w:tcPr>
            <w:tcW w:type="dxa" w:w="9520"/>
            <w:shd w:fill="FFFFFF" w:val="clear"/>
            <w:tcMar>
              <w:top w:type="dxa" w:w="60"/>
              <w:left w:type="dxa" w:w="90"/>
              <w:bottom w:type="dxa" w:w="60"/>
              <w:right w:type="dxa" w:w="90"/>
            </w:tcMar>
          </w:tcPr>
          <w:p>
            <w:pPr>
              <w:spacing w:after="0" w:line="240"/>
            </w:pPr>
            <w:r>
              <w:rPr>
                <w:b w:val="false"/>
                <w:bCs w:val="false"/>
                <w:color w:val="1A1A1A"/>
                <w:sz w:val="17"/>
                <w:szCs w:val="17"/>
              </w:rPr>
              <w:t xml:space="preserve">queries.py declares LABOUR_VIEW_IDS and ETO_REPORT_IDS and the API accepts a view parameter, but no live report builder reads either and no browser control sets the value. The pay-period versus lifetime distinction is made through the date range; the view field is honoured only in the demo backend.</w:t>
            </w:r>
          </w:p>
        </w:tc>
      </w:tr>
      <w:tr>
        <w:tc>
          <w:tcPr>
            <w:tcW w:type="dxa" w:w="560"/>
            <w:shd w:fill="F2F5FA" w:val="clear"/>
            <w:tcMar>
              <w:top w:type="dxa" w:w="60"/>
              <w:left w:type="dxa" w:w="90"/>
              <w:bottom w:type="dxa" w:w="60"/>
              <w:right w:type="dxa" w:w="90"/>
            </w:tcMar>
          </w:tcPr>
          <w:p>
            <w:pPr>
              <w:spacing w:after="0" w:line="240"/>
            </w:pPr>
            <w:r>
              <w:rPr>
                <w:b w:val="false"/>
                <w:bCs w:val="false"/>
                <w:color w:val="1A1A1A"/>
                <w:sz w:val="17"/>
                <w:szCs w:val="17"/>
              </w:rPr>
              <w:t xml:space="preserve">14</w:t>
            </w:r>
          </w:p>
        </w:tc>
        <w:tc>
          <w:tcPr>
            <w:tcW w:type="dxa" w:w="9520"/>
            <w:shd w:fill="F2F5FA" w:val="clear"/>
            <w:tcMar>
              <w:top w:type="dxa" w:w="60"/>
              <w:left w:type="dxa" w:w="90"/>
              <w:bottom w:type="dxa" w:w="60"/>
              <w:right w:type="dxa" w:w="90"/>
            </w:tcMar>
          </w:tcPr>
          <w:p>
            <w:pPr>
              <w:spacing w:after="0" w:line="240"/>
            </w:pPr>
            <w:r>
              <w:rPr>
                <w:b w:val="false"/>
                <w:bCs w:val="false"/>
                <w:color w:val="1A1A1A"/>
                <w:sz w:val="17"/>
                <w:szCs w:val="17"/>
              </w:rPr>
              <w:t xml:space="preserve">auth.py documents the crosswalk as an admin responsibility; the crosswalk report is available to any authenticated user and no crosswalk write endpoint exists.</w:t>
            </w:r>
          </w:p>
        </w:tc>
      </w:tr>
      <w:tr>
        <w:tc>
          <w:tcPr>
            <w:tcW w:type="dxa" w:w="560"/>
            <w:shd w:fill="FFFFFF" w:val="clear"/>
            <w:tcMar>
              <w:top w:type="dxa" w:w="60"/>
              <w:left w:type="dxa" w:w="90"/>
              <w:bottom w:type="dxa" w:w="60"/>
              <w:right w:type="dxa" w:w="90"/>
            </w:tcMar>
          </w:tcPr>
          <w:p>
            <w:pPr>
              <w:spacing w:after="0" w:line="240"/>
            </w:pPr>
            <w:r>
              <w:rPr>
                <w:b w:val="false"/>
                <w:bCs w:val="false"/>
                <w:color w:val="1A1A1A"/>
                <w:sz w:val="17"/>
                <w:szCs w:val="17"/>
              </w:rPr>
              <w:t xml:space="preserve">15</w:t>
            </w:r>
          </w:p>
        </w:tc>
        <w:tc>
          <w:tcPr>
            <w:tcW w:type="dxa" w:w="9520"/>
            <w:shd w:fill="FFFFFF" w:val="clear"/>
            <w:tcMar>
              <w:top w:type="dxa" w:w="60"/>
              <w:left w:type="dxa" w:w="90"/>
              <w:bottom w:type="dxa" w:w="60"/>
              <w:right w:type="dxa" w:w="90"/>
            </w:tcMar>
          </w:tcPr>
          <w:p>
            <w:pPr>
              <w:spacing w:after="0" w:line="240"/>
            </w:pPr>
            <w:r>
              <w:rPr>
                <w:b w:val="false"/>
                <w:bCs w:val="false"/>
                <w:color w:val="1A1A1A"/>
                <w:sz w:val="17"/>
                <w:szCs w:val="17"/>
              </w:rPr>
              <w:t xml:space="preserve">console_engine._connect(), used by the batch dashboard path and preferred by console_store.eto_connection(), imports eto_reports and eto_config. Neither module is in this repository and there is no further fallback in console_engine, so console_dashboard.py cannot run from this repository alone.</w:t>
            </w:r>
          </w:p>
        </w:tc>
      </w:tr>
      <w:tr>
        <w:tc>
          <w:tcPr>
            <w:tcW w:type="dxa" w:w="560"/>
            <w:shd w:fill="F2F5FA" w:val="clear"/>
            <w:tcMar>
              <w:top w:type="dxa" w:w="60"/>
              <w:left w:type="dxa" w:w="90"/>
              <w:bottom w:type="dxa" w:w="60"/>
              <w:right w:type="dxa" w:w="90"/>
            </w:tcMar>
          </w:tcPr>
          <w:p>
            <w:pPr>
              <w:spacing w:after="0" w:line="240"/>
            </w:pPr>
            <w:r>
              <w:rPr>
                <w:b w:val="false"/>
                <w:bCs w:val="false"/>
                <w:color w:val="1A1A1A"/>
                <w:sz w:val="17"/>
                <w:szCs w:val="17"/>
              </w:rPr>
              <w:t xml:space="preserve">16</w:t>
            </w:r>
          </w:p>
        </w:tc>
        <w:tc>
          <w:tcPr>
            <w:tcW w:type="dxa" w:w="9520"/>
            <w:shd w:fill="F2F5FA" w:val="clear"/>
            <w:tcMar>
              <w:top w:type="dxa" w:w="60"/>
              <w:left w:type="dxa" w:w="90"/>
              <w:bottom w:type="dxa" w:w="60"/>
              <w:right w:type="dxa" w:w="90"/>
            </w:tcMar>
          </w:tcPr>
          <w:p>
            <w:pPr>
              <w:spacing w:after="0" w:line="240"/>
            </w:pPr>
            <w:r>
              <w:rPr>
                <w:b w:val="false"/>
                <w:bCs w:val="false"/>
                <w:color w:val="1A1A1A"/>
                <w:sz w:val="17"/>
                <w:szCs w:val="17"/>
              </w:rPr>
              <w:t xml:space="preserve">The budget authoring endpoint and BudgetDAO.upsert_version are complete, but no template posts to /api/pm/budget; pm.html renders the ETO budget read-only and posts only the bring-in request.</w:t>
            </w:r>
          </w:p>
        </w:tc>
      </w:tr>
    </w:tbl>
    <w:p>
      <w:pPr>
        <w:pStyle w:val="Heading2"/>
        <w:spacing w:after="100" w:before="260"/>
      </w:pPr>
      <w:r>
        <w:rPr>
          <w:b/>
          <w:bCs/>
          <w:color w:val="1F3864"/>
          <w:sz w:val="24"/>
          <w:szCs w:val="24"/>
        </w:rPr>
        <w:t xml:space="preserve">Appendix D — Glossary</w:t>
      </w:r>
    </w:p>
    <w:tbl>
      <w:tblPr>
        <w:tblW w:type="dxa" w:w="10080"/>
        <w:tblBorders>
          <w:top w:val="single" w:color="BFC7D8" w:sz="4"/>
          <w:left w:val="single" w:color="BFC7D8" w:sz="4"/>
          <w:bottom w:val="single" w:color="BFC7D8" w:sz="4"/>
          <w:right w:val="single" w:color="BFC7D8" w:sz="4"/>
          <w:insideH w:val="single" w:color="BFC7D8" w:sz="2"/>
          <w:insideV w:val="single" w:color="BFC7D8" w:sz="2"/>
        </w:tblBorders>
      </w:tblPr>
      <w:tblGrid>
        <w:gridCol w:w="1900"/>
        <w:gridCol w:w="8180"/>
      </w:tblGrid>
      <w:tr>
        <w:trPr>
          <w:tblHeader/>
        </w:trPr>
        <w:tc>
          <w:tcPr>
            <w:tcW w:type="dxa" w:w="1900"/>
            <w:shd w:fill="1F3864" w:val="clear"/>
            <w:tcMar>
              <w:top w:type="dxa" w:w="60"/>
              <w:left w:type="dxa" w:w="90"/>
              <w:bottom w:type="dxa" w:w="60"/>
              <w:right w:type="dxa" w:w="90"/>
            </w:tcMar>
          </w:tcPr>
          <w:p>
            <w:pPr>
              <w:spacing w:after="0" w:line="240"/>
            </w:pPr>
            <w:r>
              <w:rPr>
                <w:b/>
                <w:bCs/>
                <w:color w:val="FFFFFF"/>
                <w:sz w:val="17"/>
                <w:szCs w:val="17"/>
              </w:rPr>
              <w:t xml:space="preserve">Term</w:t>
            </w:r>
          </w:p>
        </w:tc>
        <w:tc>
          <w:tcPr>
            <w:tcW w:type="dxa" w:w="8180"/>
            <w:shd w:fill="1F3864" w:val="clear"/>
            <w:tcMar>
              <w:top w:type="dxa" w:w="60"/>
              <w:left w:type="dxa" w:w="90"/>
              <w:bottom w:type="dxa" w:w="60"/>
              <w:right w:type="dxa" w:w="90"/>
            </w:tcMar>
          </w:tcPr>
          <w:p>
            <w:pPr>
              <w:spacing w:after="0" w:line="240"/>
            </w:pPr>
            <w:r>
              <w:rPr>
                <w:b/>
                <w:bCs/>
                <w:color w:val="FFFFFF"/>
                <w:sz w:val="17"/>
                <w:szCs w:val="17"/>
              </w:rPr>
              <w:t xml:space="preserve">Meaning in this system</w:t>
            </w:r>
          </w:p>
        </w:tc>
      </w:tr>
      <w:tr>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Total ETO</w:t>
            </w:r>
          </w:p>
        </w:tc>
        <w:tc>
          <w:tcPr>
            <w:tcW w:type="dxa" w:w="8180"/>
            <w:shd w:fill="FFFFFF" w:val="clear"/>
            <w:tcMar>
              <w:top w:type="dxa" w:w="60"/>
              <w:left w:type="dxa" w:w="90"/>
              <w:bottom w:type="dxa" w:w="60"/>
              <w:right w:type="dxa" w:w="90"/>
            </w:tcMar>
          </w:tcPr>
          <w:p>
            <w:pPr>
              <w:spacing w:after="0" w:line="240"/>
            </w:pPr>
            <w:r>
              <w:rPr>
                <w:b w:val="false"/>
                <w:bCs w:val="false"/>
                <w:color w:val="1A1A1A"/>
                <w:sz w:val="17"/>
                <w:szCs w:val="17"/>
              </w:rPr>
              <w:t xml:space="preserve">The vendor ERP that is the system of record for projects, timecards, purchase orders, inventory and non-conformance. Read-only to Project Console.</w:t>
            </w:r>
          </w:p>
        </w:tc>
      </w:tr>
      <w:tr>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Reporting store</w:t>
            </w:r>
          </w:p>
        </w:tc>
        <w:tc>
          <w:tcPr>
            <w:tcW w:type="dxa" w:w="8180"/>
            <w:shd w:fill="F2F5FA" w:val="clear"/>
            <w:tcMar>
              <w:top w:type="dxa" w:w="60"/>
              <w:left w:type="dxa" w:w="90"/>
              <w:bottom w:type="dxa" w:w="60"/>
              <w:right w:type="dxa" w:w="90"/>
            </w:tcMar>
          </w:tcPr>
          <w:p>
            <w:pPr>
              <w:spacing w:after="0" w:line="240"/>
            </w:pPr>
            <w:r>
              <w:rPr>
                <w:b w:val="false"/>
                <w:bCs w:val="false"/>
                <w:color w:val="1A1A1A"/>
                <w:sz w:val="17"/>
                <w:szCs w:val="17"/>
              </w:rPr>
              <w:t xml:space="preserve">Macrodyne_Reporting — the customer-owned database holding everything Project Console records.</w:t>
            </w:r>
          </w:p>
        </w:tc>
      </w:tr>
      <w:tr>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Discipline</w:t>
            </w:r>
          </w:p>
        </w:tc>
        <w:tc>
          <w:tcPr>
            <w:tcW w:type="dxa" w:w="8180"/>
            <w:shd w:fill="FFFFFF" w:val="clear"/>
            <w:tcMar>
              <w:top w:type="dxa" w:w="60"/>
              <w:left w:type="dxa" w:w="90"/>
              <w:bottom w:type="dxa" w:w="60"/>
              <w:right w:type="dxa" w:w="90"/>
            </w:tcMar>
          </w:tcPr>
          <w:p>
            <w:pPr>
              <w:spacing w:after="0" w:line="240"/>
            </w:pPr>
            <w:r>
              <w:rPr>
                <w:b w:val="false"/>
                <w:bCs w:val="false"/>
                <w:color w:val="1A1A1A"/>
                <w:sz w:val="17"/>
                <w:szCs w:val="17"/>
              </w:rPr>
              <w:t xml:space="preserve">One of the six roll-up buckets: Project Management, Mechanical, Electrical, Hydraulic, Manufacturing, Other. Displayed at Macrodyne as "Asset Re-Code".</w:t>
            </w:r>
          </w:p>
        </w:tc>
      </w:tr>
      <w:tr>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Crosswalk</w:t>
            </w:r>
          </w:p>
        </w:tc>
        <w:tc>
          <w:tcPr>
            <w:tcW w:type="dxa" w:w="8180"/>
            <w:shd w:fill="F2F5FA" w:val="clear"/>
            <w:tcMar>
              <w:top w:type="dxa" w:w="60"/>
              <w:left w:type="dxa" w:w="90"/>
              <w:bottom w:type="dxa" w:w="60"/>
              <w:right w:type="dxa" w:w="90"/>
            </w:tcMar>
          </w:tcPr>
          <w:p>
            <w:pPr>
              <w:spacing w:after="0" w:line="240"/>
            </w:pPr>
            <w:r>
              <w:rPr>
                <w:b w:val="false"/>
                <w:bCs w:val="false"/>
                <w:color w:val="1A1A1A"/>
                <w:sz w:val="17"/>
                <w:szCs w:val="17"/>
              </w:rPr>
              <w:t xml:space="preserve">The mapping from an hour description or hour type to a discipline; the single source of truth shared by budget roll-ups and actual re-codes.</w:t>
            </w:r>
          </w:p>
        </w:tc>
      </w:tr>
      <w:tr>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Overlay</w:t>
            </w:r>
          </w:p>
        </w:tc>
        <w:tc>
          <w:tcPr>
            <w:tcW w:type="dxa" w:w="8180"/>
            <w:shd w:fill="FFFFFF" w:val="clear"/>
            <w:tcMar>
              <w:top w:type="dxa" w:w="60"/>
              <w:left w:type="dxa" w:w="90"/>
              <w:bottom w:type="dxa" w:w="60"/>
              <w:right w:type="dxa" w:w="90"/>
            </w:tcMar>
          </w:tcPr>
          <w:p>
            <w:pPr>
              <w:spacing w:after="0" w:line="240"/>
            </w:pPr>
            <w:r>
              <w:rPr>
                <w:b w:val="false"/>
                <w:bCs w:val="false"/>
                <w:color w:val="1A1A1A"/>
                <w:sz w:val="17"/>
                <w:szCs w:val="17"/>
              </w:rPr>
              <w:t xml:space="preserve">The manual half of a dashboard row — ship dates, percent done, run-outs, material actual, procurement counts — supplied by the current budget and the latest PM entry.</w:t>
            </w:r>
          </w:p>
        </w:tc>
      </w:tr>
      <w:tr>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SCD-2</w:t>
            </w:r>
          </w:p>
        </w:tc>
        <w:tc>
          <w:tcPr>
            <w:tcW w:type="dxa" w:w="8180"/>
            <w:shd w:fill="F2F5FA" w:val="clear"/>
            <w:tcMar>
              <w:top w:type="dxa" w:w="60"/>
              <w:left w:type="dxa" w:w="90"/>
              <w:bottom w:type="dxa" w:w="60"/>
              <w:right w:type="dxa" w:w="90"/>
            </w:tcMar>
          </w:tcPr>
          <w:p>
            <w:pPr>
              <w:spacing w:after="0" w:line="240"/>
            </w:pPr>
            <w:r>
              <w:rPr>
                <w:b w:val="false"/>
                <w:bCs w:val="false"/>
                <w:color w:val="1A1A1A"/>
                <w:sz w:val="17"/>
                <w:szCs w:val="17"/>
              </w:rPr>
              <w:t xml:space="preserve">Slowly changing dimension type 2: a change writes a new row and closes the old one, so the history of every budget revision is preserved.</w:t>
            </w:r>
          </w:p>
        </w:tc>
      </w:tr>
      <w:tr>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Run-out</w:t>
            </w:r>
          </w:p>
        </w:tc>
        <w:tc>
          <w:tcPr>
            <w:tcW w:type="dxa" w:w="8180"/>
            <w:shd w:fill="FFFFFF" w:val="clear"/>
            <w:tcMar>
              <w:top w:type="dxa" w:w="60"/>
              <w:left w:type="dxa" w:w="90"/>
              <w:bottom w:type="dxa" w:w="60"/>
              <w:right w:type="dxa" w:w="90"/>
            </w:tcMar>
          </w:tcPr>
          <w:p>
            <w:pPr>
              <w:spacing w:after="0" w:line="240"/>
            </w:pPr>
            <w:r>
              <w:rPr>
                <w:b w:val="false"/>
                <w:bCs w:val="false"/>
                <w:color w:val="1A1A1A"/>
                <w:sz w:val="17"/>
                <w:szCs w:val="17"/>
              </w:rPr>
              <w:t xml:space="preserve">The forecast position at completion — estimate at completion expressed against budget. Derived by the earned-value module or entered by the project manager.</w:t>
            </w:r>
          </w:p>
        </w:tc>
      </w:tr>
      <w:tr>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CPI / EAC / VAC / TCPI</w:t>
            </w:r>
          </w:p>
        </w:tc>
        <w:tc>
          <w:tcPr>
            <w:tcW w:type="dxa" w:w="8180"/>
            <w:shd w:fill="F2F5FA" w:val="clear"/>
            <w:tcMar>
              <w:top w:type="dxa" w:w="60"/>
              <w:left w:type="dxa" w:w="90"/>
              <w:bottom w:type="dxa" w:w="60"/>
              <w:right w:type="dxa" w:w="90"/>
            </w:tcMar>
          </w:tcPr>
          <w:p>
            <w:pPr>
              <w:spacing w:after="0" w:line="240"/>
            </w:pPr>
            <w:r>
              <w:rPr>
                <w:b w:val="false"/>
                <w:bCs w:val="false"/>
                <w:color w:val="1A1A1A"/>
                <w:sz w:val="17"/>
                <w:szCs w:val="17"/>
              </w:rPr>
              <w:t xml:space="preserve">Cost performance index, estimate at completion, variance at completion, to-complete performance index — the earned-value measures computed in earned_value.py.</w:t>
            </w:r>
          </w:p>
        </w:tc>
      </w:tr>
      <w:tr>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Watermark</w:t>
            </w:r>
          </w:p>
        </w:tc>
        <w:tc>
          <w:tcPr>
            <w:tcW w:type="dxa" w:w="8180"/>
            <w:shd w:fill="FFFFFF" w:val="clear"/>
            <w:tcMar>
              <w:top w:type="dxa" w:w="60"/>
              <w:left w:type="dxa" w:w="90"/>
              <w:bottom w:type="dxa" w:w="60"/>
              <w:right w:type="dxa" w:w="90"/>
            </w:tcMar>
          </w:tcPr>
          <w:p>
            <w:pPr>
              <w:spacing w:after="0" w:line="240"/>
            </w:pPr>
            <w:r>
              <w:rPr>
                <w:b w:val="false"/>
                <w:bCs w:val="false"/>
                <w:color w:val="1A1A1A"/>
                <w:sz w:val="17"/>
                <w:szCs w:val="17"/>
              </w:rPr>
              <w:t xml:space="preserve">A cheap composite of maximum keys and timestamps used to decide whether dashboard data has moved and the cache must rebuild.</w:t>
            </w:r>
          </w:p>
        </w:tc>
      </w:tr>
      <w:tr>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Hot query</w:t>
            </w:r>
          </w:p>
        </w:tc>
        <w:tc>
          <w:tcPr>
            <w:tcW w:type="dxa" w:w="8180"/>
            <w:shd w:fill="F2F5FA" w:val="clear"/>
            <w:tcMar>
              <w:top w:type="dxa" w:w="60"/>
              <w:left w:type="dxa" w:w="90"/>
              <w:bottom w:type="dxa" w:w="60"/>
              <w:right w:type="dxa" w:w="90"/>
            </w:tcMar>
          </w:tcPr>
          <w:p>
            <w:pPr>
              <w:spacing w:after="0" w:line="240"/>
            </w:pPr>
            <w:r>
              <w:rPr>
                <w:b w:val="false"/>
                <w:bCs w:val="false"/>
                <w:color w:val="1A1A1A"/>
                <w:sz w:val="17"/>
                <w:szCs w:val="17"/>
              </w:rPr>
              <w:t xml:space="preserve">One of the four dashboard reports kept warm in memory: exec, scorecard, discipline, budget_actual.</w:t>
            </w:r>
          </w:p>
        </w:tc>
      </w:tr>
      <w:tr>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QueryResult</w:t>
            </w:r>
          </w:p>
        </w:tc>
        <w:tc>
          <w:tcPr>
            <w:tcW w:type="dxa" w:w="8180"/>
            <w:shd w:fill="FFFFFF" w:val="clear"/>
            <w:tcMar>
              <w:top w:type="dxa" w:w="60"/>
              <w:left w:type="dxa" w:w="90"/>
              <w:bottom w:type="dxa" w:w="60"/>
              <w:right w:type="dxa" w:w="90"/>
            </w:tcMar>
          </w:tcPr>
          <w:p>
            <w:pPr>
              <w:spacing w:after="0" w:line="240"/>
            </w:pPr>
            <w:r>
              <w:rPr>
                <w:b w:val="false"/>
                <w:bCs w:val="false"/>
                <w:color w:val="1A1A1A"/>
                <w:sz w:val="17"/>
                <w:szCs w:val="17"/>
              </w:rPr>
              <w:t xml:space="preserve">The single result shape every report returns — typed columns, rows and summary cards.</w:t>
            </w:r>
          </w:p>
        </w:tc>
      </w:tr>
      <w:tr>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Hybrid Connection</w:t>
            </w:r>
          </w:p>
        </w:tc>
        <w:tc>
          <w:tcPr>
            <w:tcW w:type="dxa" w:w="8180"/>
            <w:shd w:fill="F2F5FA" w:val="clear"/>
            <w:tcMar>
              <w:top w:type="dxa" w:w="60"/>
              <w:left w:type="dxa" w:w="90"/>
              <w:bottom w:type="dxa" w:w="60"/>
              <w:right w:type="dxa" w:w="90"/>
            </w:tcMar>
          </w:tcPr>
          <w:p>
            <w:pPr>
              <w:spacing w:after="0" w:line="240"/>
            </w:pPr>
            <w:r>
              <w:rPr>
                <w:b w:val="false"/>
                <w:bCs w:val="false"/>
                <w:color w:val="1A1A1A"/>
                <w:sz w:val="17"/>
                <w:szCs w:val="17"/>
              </w:rPr>
              <w:t xml:space="preserve">An Azure App Service feature that reaches an on-premises host and port through Azure Relay, using an outbound connection from an on-premises agent rather than an inbound firewall rule.</w:t>
            </w:r>
          </w:p>
        </w:tc>
      </w:tr>
      <w:tr>
        <w:tc>
          <w:tcPr>
            <w:tcW w:type="dxa" w:w="1900"/>
            <w:shd w:fill="FFFFFF" w:val="clear"/>
            <w:tcMar>
              <w:top w:type="dxa" w:w="60"/>
              <w:left w:type="dxa" w:w="90"/>
              <w:bottom w:type="dxa" w:w="60"/>
              <w:right w:type="dxa" w:w="90"/>
            </w:tcMar>
          </w:tcPr>
          <w:p>
            <w:pPr>
              <w:spacing w:after="0" w:line="240"/>
            </w:pPr>
            <w:r>
              <w:rPr>
                <w:b w:val="false"/>
                <w:bCs w:val="false"/>
                <w:color w:val="1A1A1A"/>
                <w:sz w:val="17"/>
                <w:szCs w:val="17"/>
              </w:rPr>
              <w:t xml:space="preserve">App Role</w:t>
            </w:r>
          </w:p>
        </w:tc>
        <w:tc>
          <w:tcPr>
            <w:tcW w:type="dxa" w:w="8180"/>
            <w:shd w:fill="FFFFFF" w:val="clear"/>
            <w:tcMar>
              <w:top w:type="dxa" w:w="60"/>
              <w:left w:type="dxa" w:w="90"/>
              <w:bottom w:type="dxa" w:w="60"/>
              <w:right w:type="dxa" w:w="90"/>
            </w:tcMar>
          </w:tcPr>
          <w:p>
            <w:pPr>
              <w:spacing w:after="0" w:line="240"/>
            </w:pPr>
            <w:r>
              <w:rPr>
                <w:b w:val="false"/>
                <w:bCs w:val="false"/>
                <w:color w:val="1A1A1A"/>
                <w:sz w:val="17"/>
                <w:szCs w:val="17"/>
              </w:rPr>
              <w:t xml:space="preserve">An Entra ID application role (viewer, pm, admin) assigned to users in the directory and carried in the sign-in token.</w:t>
            </w:r>
          </w:p>
        </w:tc>
      </w:tr>
      <w:tr>
        <w:tc>
          <w:tcPr>
            <w:tcW w:type="dxa" w:w="1900"/>
            <w:shd w:fill="F2F5FA" w:val="clear"/>
            <w:tcMar>
              <w:top w:type="dxa" w:w="60"/>
              <w:left w:type="dxa" w:w="90"/>
              <w:bottom w:type="dxa" w:w="60"/>
              <w:right w:type="dxa" w:w="90"/>
            </w:tcMar>
          </w:tcPr>
          <w:p>
            <w:pPr>
              <w:spacing w:after="0" w:line="240"/>
            </w:pPr>
            <w:r>
              <w:rPr>
                <w:b w:val="false"/>
                <w:bCs w:val="false"/>
                <w:color w:val="1A1A1A"/>
                <w:sz w:val="17"/>
                <w:szCs w:val="17"/>
              </w:rPr>
              <w:t xml:space="preserve">waitress</w:t>
            </w:r>
          </w:p>
        </w:tc>
        <w:tc>
          <w:tcPr>
            <w:tcW w:type="dxa" w:w="8180"/>
            <w:shd w:fill="F2F5FA" w:val="clear"/>
            <w:tcMar>
              <w:top w:type="dxa" w:w="60"/>
              <w:left w:type="dxa" w:w="90"/>
              <w:bottom w:type="dxa" w:w="60"/>
              <w:right w:type="dxa" w:w="90"/>
            </w:tcMar>
          </w:tcPr>
          <w:p>
            <w:pPr>
              <w:spacing w:after="0" w:line="240"/>
            </w:pPr>
            <w:r>
              <w:rPr>
                <w:b w:val="false"/>
                <w:bCs w:val="false"/>
                <w:color w:val="1A1A1A"/>
                <w:sz w:val="17"/>
                <w:szCs w:val="17"/>
              </w:rPr>
              <w:t xml:space="preserve">The production WSGI server used instead of IIS; it does not terminate TLS, which is why a reverse proxy or the platform holds the certificate.</w:t>
            </w:r>
          </w:p>
        </w:tc>
      </w:tr>
    </w:tbl>
    <w:p>
      <w:pPr>
        <w:spacing w:after="200"/>
      </w:pPr>
    </w:p>
    <w:p>
      <w:pPr>
        <w:spacing w:after="120" w:line="276"/>
      </w:pPr>
      <w:r>
        <w:rPr>
          <w:i/>
          <w:iCs/>
          <w:color w:val="595959"/>
          <w:sz w:val="20"/>
          <w:szCs w:val="20"/>
        </w:rPr>
        <w:t xml:space="preserve">End of document.</w:t>
      </w:r>
    </w:p>
    <w:sectPr>
      <w:headerReference w:type="default" r:id="rId31"/>
      <w:headerReference w:type="first" r:id="rId32"/>
      <w:footerReference w:type="default" r:id="rId33"/>
      <w:footerReference w:type="first" r:id="rId34"/>
      <w:pgSz w:w="12240" w:h="15840" w:orient="portrait"/>
      <w:pgMar w:top="1080" w:right="1080" w:bottom="1080" w:left="108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7A869A"/>
        <w:sz w:val="15"/>
        <w:szCs w:val="15"/>
      </w:rPr>
      <w:t xml:space="preserve">CONFIDENTIAL — Internal Use Only</w:t>
    </w:r>
    <w:r>
      <w:rPr>
        <w:sz w:val="15"/>
        <w:szCs w:val="15"/>
      </w:rPr>
      <w:t xml:space="preserve">	</w:t>
    </w:r>
    <w:r>
      <w:rPr>
        <w:color w:val="7A869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pPr>
    <w:r>
      <w:rPr>
        <w:color w:val="7A869A"/>
        <w:sz w:val="15"/>
        <w:szCs w:val="15"/>
      </w:rPr>
      <w:t xml:space="preserve">CONFIDENTIAL — Internal Use Only</w:t>
    </w:r>
    <w:r>
      <w:rPr>
        <w:sz w:val="15"/>
        <w:szCs w:val="15"/>
      </w:rPr>
      <w:t xml:space="preserve">	</w:t>
    </w:r>
    <w:r>
      <w:rPr>
        <w:color w:val="7A869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7A869A"/>
        <w:sz w:val="15"/>
        <w:szCs w:val="15"/>
      </w:rPr>
      <w:t xml:space="preserve">CONFIDENTIAL — Internal Use Only</w:t>
    </w:r>
    <w:r>
      <w:rPr>
        <w:sz w:val="15"/>
        <w:szCs w:val="15"/>
      </w:rPr>
      <w:t xml:space="preserve">	</w:t>
    </w:r>
    <w:r>
      <w:rPr>
        <w:color w:val="7A869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pPr>
    <w:r>
      <w:rPr>
        <w:color w:val="7A869A"/>
        <w:sz w:val="15"/>
        <w:szCs w:val="15"/>
      </w:rPr>
      <w:t xml:space="preserve">CONFIDENTIAL — Internal Use Only</w:t>
    </w:r>
    <w:r>
      <w:rPr>
        <w:sz w:val="15"/>
        <w:szCs w:val="15"/>
      </w:rPr>
      <w:t xml:space="preserve">	</w:t>
    </w:r>
    <w:r>
      <w:rPr>
        <w:color w:val="7A869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7A869A"/>
        <w:sz w:val="15"/>
        <w:szCs w:val="15"/>
      </w:rPr>
      <w:t xml:space="preserve">CONFIDENTIAL — Internal Use Only</w:t>
    </w:r>
    <w:r>
      <w:rPr>
        <w:sz w:val="15"/>
        <w:szCs w:val="15"/>
      </w:rPr>
      <w:t xml:space="preserve">	</w:t>
    </w:r>
    <w:r>
      <w:rPr>
        <w:color w:val="7A869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pPr>
    <w:r>
      <w:rPr>
        <w:color w:val="7A869A"/>
        <w:sz w:val="15"/>
        <w:szCs w:val="15"/>
      </w:rPr>
      <w:t xml:space="preserve">CONFIDENTIAL — Internal Use Only</w:t>
    </w:r>
    <w:r>
      <w:rPr>
        <w:sz w:val="15"/>
        <w:szCs w:val="15"/>
      </w:rPr>
      <w:t xml:space="preserve">	</w:t>
    </w:r>
    <w:r>
      <w:rPr>
        <w:color w:val="7A869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7A869A"/>
        <w:sz w:val="15"/>
        <w:szCs w:val="15"/>
      </w:rPr>
      <w:t xml:space="preserve">CONFIDENTIAL — Internal Use Only</w:t>
    </w:r>
    <w:r>
      <w:rPr>
        <w:sz w:val="15"/>
        <w:szCs w:val="15"/>
      </w:rPr>
      <w:t xml:space="preserve">	</w:t>
    </w:r>
    <w:r>
      <w:rPr>
        <w:color w:val="7A869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pPr>
    <w:r>
      <w:rPr>
        <w:color w:val="7A869A"/>
        <w:sz w:val="15"/>
        <w:szCs w:val="15"/>
      </w:rPr>
      <w:t xml:space="preserve">CONFIDENTIAL — Internal Use Only</w:t>
    </w:r>
    <w:r>
      <w:rPr>
        <w:sz w:val="15"/>
        <w:szCs w:val="15"/>
      </w:rPr>
      <w:t xml:space="preserve">	</w:t>
    </w:r>
    <w:r>
      <w:rPr>
        <w:color w:val="7A869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7A869A"/>
        <w:sz w:val="15"/>
        <w:szCs w:val="15"/>
      </w:rPr>
      <w:t xml:space="preserve">CONFIDENTIAL — Internal Use Only</w:t>
    </w:r>
    <w:r>
      <w:rPr>
        <w:sz w:val="15"/>
        <w:szCs w:val="15"/>
      </w:rPr>
      <w:t xml:space="preserve">	</w:t>
    </w:r>
    <w:r>
      <w:rPr>
        <w:color w:val="7A869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E" w:sz="6" w:space="4"/>
      </w:pBdr>
      <w:spacing w:after="60"/>
      <w:jc w:val="right"/>
    </w:pPr>
    <w:r>
      <w:rPr>
        <w:color w:val="7A869A"/>
        <w:sz w:val="16"/>
        <w:szCs w:val="16"/>
      </w:rPr>
      <w:t xml:space="preserve">Project Console — Design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E" w:sz="6" w:space="4"/>
      </w:pBdr>
      <w:spacing w:after="60"/>
      <w:jc w:val="right"/>
    </w:pPr>
    <w:r>
      <w:rPr>
        <w:color w:val="7A869A"/>
        <w:sz w:val="16"/>
        <w:szCs w:val="16"/>
      </w:rPr>
      <w:t xml:space="preserve">Project Console — Design Document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E" w:sz="6" w:space="4"/>
      </w:pBdr>
      <w:spacing w:after="60"/>
      <w:jc w:val="right"/>
    </w:pPr>
    <w:r>
      <w:rPr>
        <w:color w:val="7A869A"/>
        <w:sz w:val="16"/>
        <w:szCs w:val="16"/>
      </w:rPr>
      <w:t xml:space="preserve">Project Console — Design Document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E" w:sz="6" w:space="4"/>
      </w:pBdr>
      <w:spacing w:after="60"/>
      <w:jc w:val="right"/>
    </w:pPr>
    <w:r>
      <w:rPr>
        <w:color w:val="7A869A"/>
        <w:sz w:val="16"/>
        <w:szCs w:val="16"/>
      </w:rPr>
      <w:t xml:space="preserve">Project Console — Design Document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E" w:sz="6" w:space="4"/>
      </w:pBdr>
      <w:spacing w:after="60"/>
      <w:jc w:val="right"/>
    </w:pPr>
    <w:r>
      <w:rPr>
        <w:color w:val="7A869A"/>
        <w:sz w:val="16"/>
        <w:szCs w:val="16"/>
      </w:rPr>
      <w:t xml:space="preserve">Project Console — Design Document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E" w:sz="6" w:space="4"/>
      </w:pBdr>
      <w:spacing w:after="60"/>
      <w:jc w:val="right"/>
    </w:pPr>
    <w:r>
      <w:rPr>
        <w:color w:val="7A869A"/>
        <w:sz w:val="16"/>
        <w:szCs w:val="16"/>
      </w:rPr>
      <w:t xml:space="preserve">Project Console — Design Document</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E" w:sz="6" w:space="4"/>
      </w:pBdr>
      <w:spacing w:after="60"/>
      <w:jc w:val="right"/>
    </w:pPr>
    <w:r>
      <w:rPr>
        <w:color w:val="7A869A"/>
        <w:sz w:val="16"/>
        <w:szCs w:val="16"/>
      </w:rPr>
      <w:t xml:space="preserve">Project Console — Design Document</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E" w:sz="6" w:space="4"/>
      </w:pBdr>
      <w:spacing w:after="60"/>
      <w:jc w:val="right"/>
    </w:pPr>
    <w:r>
      <w:rPr>
        <w:color w:val="7A869A"/>
        <w:sz w:val="16"/>
        <w:szCs w:val="16"/>
      </w:rPr>
      <w:t xml:space="preserve">Project Console — Design Document</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E" w:sz="6" w:space="4"/>
      </w:pBdr>
      <w:spacing w:after="60"/>
      <w:jc w:val="right"/>
    </w:pPr>
    <w:r>
      <w:rPr>
        <w:color w:val="7A869A"/>
        <w:sz w:val="16"/>
        <w:szCs w:val="16"/>
      </w:rPr>
      <w:t xml:space="preserve">Project Console — Design Document</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image" Target="media/22d0ba31ee72c234f90c4387c2829beae9b8e27a.png"/><Relationship Id="rId36" Type="http://schemas.openxmlformats.org/officeDocument/2006/relationships/image" Target="media/07964550e8ae34c0decdfb846f790007a115aab3.png"/><Relationship Id="rId37" Type="http://schemas.openxmlformats.org/officeDocument/2006/relationships/image" Target="media/bd07f8a55762c971e0e804fa1f3b032927f0b136.png"/><Relationship Id="rId38" Type="http://schemas.openxmlformats.org/officeDocument/2006/relationships/image" Target="media/1b0699b75eb06624234402420dff84bec25c51af.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Console — Design Document</dc:title>
  <dc:creator>Project Console reverse-engineering analysis</dc:creator>
  <dc:description>As-built design document: component architecture, data flow, deployment topology and use cases.</dc:description>
  <cp:lastModifiedBy>Un-named</cp:lastModifiedBy>
  <cp:revision>1</cp:revision>
  <dcterms:created xsi:type="dcterms:W3CDTF">2026-09-02T21:00:37.035Z</dcterms:created>
  <dcterms:modified xsi:type="dcterms:W3CDTF">2026-09-02T21:00:37.035Z</dcterms:modified>
</cp:coreProperties>
</file>

<file path=docProps/custom.xml><?xml version="1.0" encoding="utf-8"?>
<Properties xmlns="http://schemas.openxmlformats.org/officeDocument/2006/custom-properties" xmlns:vt="http://schemas.openxmlformats.org/officeDocument/2006/docPropsVTypes"/>
</file>