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2F97" w14:textId="104C8CD5" w:rsidR="00E015B1" w:rsidRDefault="005B5BED" w:rsidP="005B5BED">
      <w:pPr>
        <w:pStyle w:val="Title"/>
      </w:pPr>
      <w:r w:rsidRPr="005B5BED">
        <w:t>RV_D5SK3_L3_Lab to instantiate data memory to the CPU</w:t>
      </w:r>
    </w:p>
    <w:p w14:paraId="2EB15B7E" w14:textId="77777777" w:rsidR="00E015B1" w:rsidRDefault="00000000">
      <w:pPr>
        <w:spacing w:after="120"/>
      </w:pPr>
      <w:r>
        <w:t>This lab asks for two things: uncomment //m4+dmem(@4) to instantiate the data memory itself, and connect its interface signals -- address, write data, read/write enables, and the returned read data -- using address bits [5:2] of the computed load/store address, gated on validity. Both pieces were already necessary groundwork for the prior "Redirect Loads" lab (its SW/LW round trip cannot function without a working data memory underneath it), so the wiring already exists in the delivered .tlv, verified end to end; this writeup is where dmem's own generated interface, the address-bit mapping, and the reasoning behind each connecting signal are explained in the depth this lab specifically asks for.</w:t>
      </w:r>
    </w:p>
    <w:p w14:paraId="78A5AE27" w14:textId="77777777" w:rsidR="005B5BED" w:rsidRDefault="005B5BED" w:rsidP="005B5BED">
      <w:pPr>
        <w:pStyle w:val="Heading1"/>
      </w:pPr>
      <w:r>
        <w:t>Ask</w:t>
      </w:r>
    </w:p>
    <w:p w14:paraId="3613D51F" w14:textId="77777777" w:rsidR="005B5BED" w:rsidRDefault="005B5BED">
      <w:r>
        <w:rPr>
          <w:noProof/>
        </w:rPr>
        <w:drawing>
          <wp:inline distT="0" distB="0" distL="0" distR="0" wp14:anchorId="4C2FBE1A" wp14:editId="4E316924">
            <wp:extent cx="5730240" cy="3093720"/>
            <wp:effectExtent l="19050" t="19050" r="22860" b="11430"/>
            <wp:docPr id="122818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solidFill>
                        <a:schemeClr val="accent1"/>
                      </a:solidFill>
                    </a:ln>
                  </pic:spPr>
                </pic:pic>
              </a:graphicData>
            </a:graphic>
          </wp:inline>
        </w:drawing>
      </w:r>
    </w:p>
    <w:p w14:paraId="31E3E20D" w14:textId="77777777" w:rsidR="005B5BED" w:rsidRDefault="005B5BED" w:rsidP="005B5BED">
      <w:pPr>
        <w:pStyle w:val="Heading1"/>
      </w:pPr>
      <w:r>
        <w:t>Code</w:t>
      </w:r>
    </w:p>
    <w:p w14:paraId="208CA7BF" w14:textId="77777777" w:rsidR="005B5BED" w:rsidRDefault="005B5BED" w:rsidP="005B5BED">
      <w:r w:rsidRPr="00CB12D2">
        <w:rPr>
          <w:sz w:val="24"/>
          <w:szCs w:val="24"/>
        </w:rPr>
        <w:t xml:space="preserve">Makerchip URL - </w:t>
      </w:r>
      <w:hyperlink r:id="rId8" w:history="1">
        <w:r>
          <w:rPr>
            <w:rStyle w:val="Hyperlink"/>
          </w:rPr>
          <w:t>https://www.makerchip.com/v186/ide/~0o2fLcpK/p-04mczl</w:t>
        </w:r>
      </w:hyperlink>
    </w:p>
    <w:p w14:paraId="218EA6E7" w14:textId="409E1BD5" w:rsidR="005B5BED" w:rsidRDefault="005B5BED" w:rsidP="005B5BED">
      <w:pPr>
        <w:rPr>
          <w:b/>
          <w:bCs/>
          <w:color w:val="1F3864"/>
          <w:sz w:val="30"/>
          <w:szCs w:val="30"/>
        </w:rPr>
      </w:pPr>
      <w:r w:rsidRPr="005B5BED">
        <w:drawing>
          <wp:inline distT="0" distB="0" distL="0" distR="0" wp14:anchorId="0C9E8A1B" wp14:editId="478B486B">
            <wp:extent cx="5731510" cy="2186940"/>
            <wp:effectExtent l="0" t="0" r="2540" b="3810"/>
            <wp:docPr id="23964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5433" name=""/>
                    <pic:cNvPicPr/>
                  </pic:nvPicPr>
                  <pic:blipFill>
                    <a:blip r:embed="rId9"/>
                    <a:stretch>
                      <a:fillRect/>
                    </a:stretch>
                  </pic:blipFill>
                  <pic:spPr>
                    <a:xfrm>
                      <a:off x="0" y="0"/>
                      <a:ext cx="5731510" cy="2186940"/>
                    </a:xfrm>
                    <a:prstGeom prst="rect">
                      <a:avLst/>
                    </a:prstGeom>
                  </pic:spPr>
                </pic:pic>
              </a:graphicData>
            </a:graphic>
          </wp:inline>
        </w:drawing>
      </w:r>
      <w:r>
        <w:br w:type="page"/>
      </w:r>
    </w:p>
    <w:p w14:paraId="7828891A" w14:textId="79869D95" w:rsidR="005B5BED" w:rsidRDefault="005B5BED">
      <w:pPr>
        <w:pStyle w:val="Heading1"/>
      </w:pPr>
      <w:r w:rsidRPr="005B5BED">
        <w:lastRenderedPageBreak/>
        <w:drawing>
          <wp:inline distT="0" distB="0" distL="0" distR="0" wp14:anchorId="606E28FA" wp14:editId="79994DC2">
            <wp:extent cx="5731510" cy="4467860"/>
            <wp:effectExtent l="19050" t="19050" r="21590" b="27940"/>
            <wp:docPr id="190719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97189" name=""/>
                    <pic:cNvPicPr/>
                  </pic:nvPicPr>
                  <pic:blipFill>
                    <a:blip r:embed="rId10"/>
                    <a:stretch>
                      <a:fillRect/>
                    </a:stretch>
                  </pic:blipFill>
                  <pic:spPr>
                    <a:xfrm>
                      <a:off x="0" y="0"/>
                      <a:ext cx="5731510" cy="4467860"/>
                    </a:xfrm>
                    <a:prstGeom prst="rect">
                      <a:avLst/>
                    </a:prstGeom>
                    <a:ln>
                      <a:solidFill>
                        <a:schemeClr val="accent1"/>
                      </a:solidFill>
                    </a:ln>
                  </pic:spPr>
                </pic:pic>
              </a:graphicData>
            </a:graphic>
          </wp:inline>
        </w:drawing>
      </w:r>
      <w:r w:rsidRPr="005B5BED">
        <w:rPr>
          <w:noProof/>
        </w:rPr>
        <w:t xml:space="preserve"> </w:t>
      </w:r>
      <w:r w:rsidRPr="005B5BED">
        <w:drawing>
          <wp:inline distT="0" distB="0" distL="0" distR="0" wp14:anchorId="53541DDD" wp14:editId="07DE7155">
            <wp:extent cx="5731510" cy="3342640"/>
            <wp:effectExtent l="19050" t="19050" r="21590" b="10160"/>
            <wp:docPr id="210367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72197" name=""/>
                    <pic:cNvPicPr/>
                  </pic:nvPicPr>
                  <pic:blipFill>
                    <a:blip r:embed="rId11"/>
                    <a:stretch>
                      <a:fillRect/>
                    </a:stretch>
                  </pic:blipFill>
                  <pic:spPr>
                    <a:xfrm>
                      <a:off x="0" y="0"/>
                      <a:ext cx="5731510" cy="3342640"/>
                    </a:xfrm>
                    <a:prstGeom prst="rect">
                      <a:avLst/>
                    </a:prstGeom>
                    <a:ln>
                      <a:solidFill>
                        <a:schemeClr val="accent1"/>
                      </a:solidFill>
                    </a:ln>
                  </pic:spPr>
                </pic:pic>
              </a:graphicData>
            </a:graphic>
          </wp:inline>
        </w:drawing>
      </w:r>
    </w:p>
    <w:p w14:paraId="6F000B76" w14:textId="77777777" w:rsidR="005B5BED" w:rsidRDefault="005B5BED">
      <w:pPr>
        <w:rPr>
          <w:b/>
          <w:bCs/>
          <w:color w:val="1F3864"/>
          <w:sz w:val="30"/>
          <w:szCs w:val="30"/>
        </w:rPr>
      </w:pPr>
      <w:r>
        <w:br w:type="page"/>
      </w:r>
    </w:p>
    <w:p w14:paraId="70FA72FE" w14:textId="275E1905" w:rsidR="005B5BED" w:rsidRDefault="005B5BED">
      <w:pPr>
        <w:rPr>
          <w:b/>
          <w:bCs/>
          <w:color w:val="1F3864"/>
          <w:sz w:val="30"/>
          <w:szCs w:val="30"/>
        </w:rPr>
      </w:pPr>
      <w:r w:rsidRPr="005B5BED">
        <w:lastRenderedPageBreak/>
        <w:drawing>
          <wp:inline distT="0" distB="0" distL="0" distR="0" wp14:anchorId="2E7FD21C" wp14:editId="2D6D7927">
            <wp:extent cx="5731510" cy="4580890"/>
            <wp:effectExtent l="19050" t="19050" r="21590" b="10160"/>
            <wp:docPr id="30954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46879" name=""/>
                    <pic:cNvPicPr/>
                  </pic:nvPicPr>
                  <pic:blipFill>
                    <a:blip r:embed="rId12"/>
                    <a:stretch>
                      <a:fillRect/>
                    </a:stretch>
                  </pic:blipFill>
                  <pic:spPr>
                    <a:xfrm>
                      <a:off x="0" y="0"/>
                      <a:ext cx="5731510" cy="4580890"/>
                    </a:xfrm>
                    <a:prstGeom prst="rect">
                      <a:avLst/>
                    </a:prstGeom>
                    <a:ln>
                      <a:solidFill>
                        <a:schemeClr val="accent1"/>
                      </a:solidFill>
                    </a:ln>
                  </pic:spPr>
                </pic:pic>
              </a:graphicData>
            </a:graphic>
          </wp:inline>
        </w:drawing>
      </w:r>
      <w:r w:rsidRPr="005B5BED">
        <w:rPr>
          <w:noProof/>
        </w:rPr>
        <w:t xml:space="preserve"> </w:t>
      </w:r>
      <w:r w:rsidRPr="005B5BED">
        <w:drawing>
          <wp:inline distT="0" distB="0" distL="0" distR="0" wp14:anchorId="7D4E26D9" wp14:editId="3F2AF299">
            <wp:extent cx="5731510" cy="3122295"/>
            <wp:effectExtent l="19050" t="19050" r="21590" b="20955"/>
            <wp:docPr id="123210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5495" name=""/>
                    <pic:cNvPicPr/>
                  </pic:nvPicPr>
                  <pic:blipFill>
                    <a:blip r:embed="rId13"/>
                    <a:stretch>
                      <a:fillRect/>
                    </a:stretch>
                  </pic:blipFill>
                  <pic:spPr>
                    <a:xfrm>
                      <a:off x="0" y="0"/>
                      <a:ext cx="5731510" cy="3122295"/>
                    </a:xfrm>
                    <a:prstGeom prst="rect">
                      <a:avLst/>
                    </a:prstGeom>
                    <a:ln>
                      <a:solidFill>
                        <a:schemeClr val="accent1"/>
                      </a:solidFill>
                    </a:ln>
                  </pic:spPr>
                </pic:pic>
              </a:graphicData>
            </a:graphic>
          </wp:inline>
        </w:drawing>
      </w:r>
      <w:r>
        <w:br w:type="page"/>
      </w:r>
    </w:p>
    <w:p w14:paraId="23E29892" w14:textId="464527E8" w:rsidR="005B5BED" w:rsidRDefault="005B5BED">
      <w:pPr>
        <w:rPr>
          <w:b/>
          <w:bCs/>
          <w:color w:val="1F3864"/>
          <w:sz w:val="30"/>
          <w:szCs w:val="30"/>
        </w:rPr>
      </w:pPr>
      <w:r w:rsidRPr="005B5BED">
        <w:lastRenderedPageBreak/>
        <w:drawing>
          <wp:inline distT="0" distB="0" distL="0" distR="0" wp14:anchorId="34ECF1F1" wp14:editId="1134608A">
            <wp:extent cx="5731510" cy="5200015"/>
            <wp:effectExtent l="19050" t="19050" r="21590" b="19685"/>
            <wp:docPr id="17918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7086" name=""/>
                    <pic:cNvPicPr/>
                  </pic:nvPicPr>
                  <pic:blipFill>
                    <a:blip r:embed="rId14"/>
                    <a:stretch>
                      <a:fillRect/>
                    </a:stretch>
                  </pic:blipFill>
                  <pic:spPr>
                    <a:xfrm>
                      <a:off x="0" y="0"/>
                      <a:ext cx="5731510" cy="5200015"/>
                    </a:xfrm>
                    <a:prstGeom prst="rect">
                      <a:avLst/>
                    </a:prstGeom>
                    <a:ln>
                      <a:solidFill>
                        <a:schemeClr val="accent1"/>
                      </a:solidFill>
                    </a:ln>
                  </pic:spPr>
                </pic:pic>
              </a:graphicData>
            </a:graphic>
          </wp:inline>
        </w:drawing>
      </w:r>
      <w:r w:rsidRPr="005B5BED">
        <w:rPr>
          <w:noProof/>
        </w:rPr>
        <w:t xml:space="preserve"> </w:t>
      </w:r>
      <w:r w:rsidRPr="005B5BED">
        <w:drawing>
          <wp:inline distT="0" distB="0" distL="0" distR="0" wp14:anchorId="371E2FC0" wp14:editId="1259FB90">
            <wp:extent cx="5731510" cy="1840230"/>
            <wp:effectExtent l="19050" t="19050" r="21590" b="26670"/>
            <wp:docPr id="196879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97457" name=""/>
                    <pic:cNvPicPr/>
                  </pic:nvPicPr>
                  <pic:blipFill>
                    <a:blip r:embed="rId15"/>
                    <a:stretch>
                      <a:fillRect/>
                    </a:stretch>
                  </pic:blipFill>
                  <pic:spPr>
                    <a:xfrm>
                      <a:off x="0" y="0"/>
                      <a:ext cx="5731510" cy="1840230"/>
                    </a:xfrm>
                    <a:prstGeom prst="rect">
                      <a:avLst/>
                    </a:prstGeom>
                    <a:ln>
                      <a:solidFill>
                        <a:schemeClr val="accent1"/>
                      </a:solidFill>
                    </a:ln>
                  </pic:spPr>
                </pic:pic>
              </a:graphicData>
            </a:graphic>
          </wp:inline>
        </w:drawing>
      </w:r>
      <w:r>
        <w:br w:type="page"/>
      </w:r>
    </w:p>
    <w:p w14:paraId="2A5FE692" w14:textId="78A432FA" w:rsidR="005B5BED" w:rsidRDefault="005B5BED">
      <w:pPr>
        <w:rPr>
          <w:b/>
          <w:bCs/>
          <w:color w:val="1F3864"/>
          <w:sz w:val="30"/>
          <w:szCs w:val="30"/>
        </w:rPr>
      </w:pPr>
      <w:r w:rsidRPr="005B5BED">
        <w:lastRenderedPageBreak/>
        <w:drawing>
          <wp:inline distT="0" distB="0" distL="0" distR="0" wp14:anchorId="394ADFC9" wp14:editId="143CA86E">
            <wp:extent cx="5731510" cy="4569460"/>
            <wp:effectExtent l="19050" t="19050" r="21590" b="21590"/>
            <wp:docPr id="135875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56840" name=""/>
                    <pic:cNvPicPr/>
                  </pic:nvPicPr>
                  <pic:blipFill>
                    <a:blip r:embed="rId16"/>
                    <a:stretch>
                      <a:fillRect/>
                    </a:stretch>
                  </pic:blipFill>
                  <pic:spPr>
                    <a:xfrm>
                      <a:off x="0" y="0"/>
                      <a:ext cx="5731510" cy="4569460"/>
                    </a:xfrm>
                    <a:prstGeom prst="rect">
                      <a:avLst/>
                    </a:prstGeom>
                    <a:ln>
                      <a:solidFill>
                        <a:schemeClr val="accent1"/>
                      </a:solidFill>
                    </a:ln>
                  </pic:spPr>
                </pic:pic>
              </a:graphicData>
            </a:graphic>
          </wp:inline>
        </w:drawing>
      </w:r>
      <w:r w:rsidRPr="005B5BED">
        <w:rPr>
          <w:noProof/>
        </w:rPr>
        <w:t xml:space="preserve"> </w:t>
      </w:r>
      <w:r w:rsidRPr="005B5BED">
        <w:drawing>
          <wp:inline distT="0" distB="0" distL="0" distR="0" wp14:anchorId="20BC77B3" wp14:editId="4962AF54">
            <wp:extent cx="5731510" cy="3032760"/>
            <wp:effectExtent l="19050" t="19050" r="21590" b="15240"/>
            <wp:docPr id="157580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07291" name=""/>
                    <pic:cNvPicPr/>
                  </pic:nvPicPr>
                  <pic:blipFill>
                    <a:blip r:embed="rId17"/>
                    <a:stretch>
                      <a:fillRect/>
                    </a:stretch>
                  </pic:blipFill>
                  <pic:spPr>
                    <a:xfrm>
                      <a:off x="0" y="0"/>
                      <a:ext cx="5731510" cy="3032760"/>
                    </a:xfrm>
                    <a:prstGeom prst="rect">
                      <a:avLst/>
                    </a:prstGeom>
                    <a:ln>
                      <a:solidFill>
                        <a:schemeClr val="accent1"/>
                      </a:solidFill>
                    </a:ln>
                  </pic:spPr>
                </pic:pic>
              </a:graphicData>
            </a:graphic>
          </wp:inline>
        </w:drawing>
      </w:r>
      <w:r>
        <w:br w:type="page"/>
      </w:r>
    </w:p>
    <w:p w14:paraId="466137D0" w14:textId="6446362A" w:rsidR="005B5BED" w:rsidRDefault="005B5BED">
      <w:pPr>
        <w:rPr>
          <w:b/>
          <w:bCs/>
          <w:color w:val="1F3864"/>
          <w:sz w:val="30"/>
          <w:szCs w:val="30"/>
        </w:rPr>
      </w:pPr>
      <w:r w:rsidRPr="005B5BED">
        <w:lastRenderedPageBreak/>
        <w:drawing>
          <wp:inline distT="0" distB="0" distL="0" distR="0" wp14:anchorId="10F6A2BC" wp14:editId="58201E7F">
            <wp:extent cx="5731510" cy="5336540"/>
            <wp:effectExtent l="19050" t="19050" r="21590" b="16510"/>
            <wp:docPr id="59809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98022" name=""/>
                    <pic:cNvPicPr/>
                  </pic:nvPicPr>
                  <pic:blipFill>
                    <a:blip r:embed="rId18"/>
                    <a:stretch>
                      <a:fillRect/>
                    </a:stretch>
                  </pic:blipFill>
                  <pic:spPr>
                    <a:xfrm>
                      <a:off x="0" y="0"/>
                      <a:ext cx="5731510" cy="5336540"/>
                    </a:xfrm>
                    <a:prstGeom prst="rect">
                      <a:avLst/>
                    </a:prstGeom>
                    <a:ln>
                      <a:solidFill>
                        <a:schemeClr val="accent1"/>
                      </a:solidFill>
                    </a:ln>
                  </pic:spPr>
                </pic:pic>
              </a:graphicData>
            </a:graphic>
          </wp:inline>
        </w:drawing>
      </w:r>
      <w:r w:rsidRPr="005B5BED">
        <w:rPr>
          <w:noProof/>
        </w:rPr>
        <w:t xml:space="preserve"> </w:t>
      </w:r>
      <w:r w:rsidRPr="005B5BED">
        <w:drawing>
          <wp:inline distT="0" distB="0" distL="0" distR="0" wp14:anchorId="125AAB5F" wp14:editId="0DFDAEDC">
            <wp:extent cx="5731510" cy="1862455"/>
            <wp:effectExtent l="19050" t="19050" r="21590" b="23495"/>
            <wp:docPr id="88286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63360" name=""/>
                    <pic:cNvPicPr/>
                  </pic:nvPicPr>
                  <pic:blipFill>
                    <a:blip r:embed="rId19"/>
                    <a:stretch>
                      <a:fillRect/>
                    </a:stretch>
                  </pic:blipFill>
                  <pic:spPr>
                    <a:xfrm>
                      <a:off x="0" y="0"/>
                      <a:ext cx="5731510" cy="1862455"/>
                    </a:xfrm>
                    <a:prstGeom prst="rect">
                      <a:avLst/>
                    </a:prstGeom>
                    <a:ln>
                      <a:solidFill>
                        <a:schemeClr val="accent1"/>
                      </a:solidFill>
                    </a:ln>
                  </pic:spPr>
                </pic:pic>
              </a:graphicData>
            </a:graphic>
          </wp:inline>
        </w:drawing>
      </w:r>
      <w:r>
        <w:br w:type="page"/>
      </w:r>
    </w:p>
    <w:p w14:paraId="4F6F12DA" w14:textId="77777777" w:rsidR="005B5BED" w:rsidRDefault="005B5BED">
      <w:r w:rsidRPr="005B5BED">
        <w:lastRenderedPageBreak/>
        <w:drawing>
          <wp:inline distT="0" distB="0" distL="0" distR="0" wp14:anchorId="18FD6F3A" wp14:editId="5EAF42F4">
            <wp:extent cx="5731510" cy="3590290"/>
            <wp:effectExtent l="19050" t="19050" r="21590" b="10160"/>
            <wp:docPr id="103692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23066" name=""/>
                    <pic:cNvPicPr/>
                  </pic:nvPicPr>
                  <pic:blipFill>
                    <a:blip r:embed="rId20"/>
                    <a:stretch>
                      <a:fillRect/>
                    </a:stretch>
                  </pic:blipFill>
                  <pic:spPr>
                    <a:xfrm>
                      <a:off x="0" y="0"/>
                      <a:ext cx="5731510" cy="3590290"/>
                    </a:xfrm>
                    <a:prstGeom prst="rect">
                      <a:avLst/>
                    </a:prstGeom>
                    <a:ln>
                      <a:solidFill>
                        <a:schemeClr val="accent1"/>
                      </a:solidFill>
                    </a:ln>
                  </pic:spPr>
                </pic:pic>
              </a:graphicData>
            </a:graphic>
          </wp:inline>
        </w:drawing>
      </w:r>
    </w:p>
    <w:p w14:paraId="07BAEA9E" w14:textId="77777777" w:rsidR="005B5BED" w:rsidRDefault="005B5BED"/>
    <w:p w14:paraId="4CA3DF81" w14:textId="77777777" w:rsidR="005B5BED" w:rsidRDefault="005B5BED" w:rsidP="005B5BED">
      <w:pPr>
        <w:pStyle w:val="Heading1"/>
      </w:pPr>
      <w:r>
        <w:t>Makerchip execution – Diagram</w:t>
      </w:r>
    </w:p>
    <w:p w14:paraId="5CE932FF" w14:textId="20661F57" w:rsidR="005B5BED" w:rsidRDefault="005B5BED">
      <w:pPr>
        <w:rPr>
          <w:b/>
          <w:bCs/>
          <w:color w:val="1F3864"/>
          <w:sz w:val="30"/>
          <w:szCs w:val="30"/>
        </w:rPr>
      </w:pPr>
      <w:r w:rsidRPr="005B5BED">
        <w:rPr>
          <w:b/>
          <w:bCs/>
          <w:color w:val="1F3864"/>
          <w:sz w:val="30"/>
          <w:szCs w:val="30"/>
        </w:rPr>
        <w:drawing>
          <wp:inline distT="0" distB="0" distL="0" distR="0" wp14:anchorId="08CD0A81" wp14:editId="0429D5C6">
            <wp:extent cx="4465067" cy="4541520"/>
            <wp:effectExtent l="0" t="0" r="0" b="0"/>
            <wp:docPr id="200268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87053" name=""/>
                    <pic:cNvPicPr/>
                  </pic:nvPicPr>
                  <pic:blipFill>
                    <a:blip r:embed="rId21"/>
                    <a:stretch>
                      <a:fillRect/>
                    </a:stretch>
                  </pic:blipFill>
                  <pic:spPr>
                    <a:xfrm>
                      <a:off x="0" y="0"/>
                      <a:ext cx="4467611" cy="4544108"/>
                    </a:xfrm>
                    <a:prstGeom prst="rect">
                      <a:avLst/>
                    </a:prstGeom>
                  </pic:spPr>
                </pic:pic>
              </a:graphicData>
            </a:graphic>
          </wp:inline>
        </w:drawing>
      </w:r>
    </w:p>
    <w:p w14:paraId="08911E30" w14:textId="522DFF42" w:rsidR="00153925" w:rsidRDefault="00153925" w:rsidP="00153925">
      <w:pPr>
        <w:pStyle w:val="Heading1"/>
      </w:pPr>
      <w:r>
        <w:lastRenderedPageBreak/>
        <w:t xml:space="preserve">Makerchip execution – </w:t>
      </w:r>
      <w:r>
        <w:t>Waveform</w:t>
      </w:r>
    </w:p>
    <w:p w14:paraId="71CEDFD9" w14:textId="09A5BC49" w:rsidR="00153925" w:rsidRDefault="00153925">
      <w:pPr>
        <w:pStyle w:val="Heading1"/>
      </w:pPr>
      <w:r w:rsidRPr="00153925">
        <w:drawing>
          <wp:inline distT="0" distB="0" distL="0" distR="0" wp14:anchorId="3634E7C1" wp14:editId="2EFEA85F">
            <wp:extent cx="5731510" cy="680085"/>
            <wp:effectExtent l="0" t="0" r="2540" b="5715"/>
            <wp:docPr id="133675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57054" name=""/>
                    <pic:cNvPicPr/>
                  </pic:nvPicPr>
                  <pic:blipFill>
                    <a:blip r:embed="rId22"/>
                    <a:stretch>
                      <a:fillRect/>
                    </a:stretch>
                  </pic:blipFill>
                  <pic:spPr>
                    <a:xfrm>
                      <a:off x="0" y="0"/>
                      <a:ext cx="5731510" cy="680085"/>
                    </a:xfrm>
                    <a:prstGeom prst="rect">
                      <a:avLst/>
                    </a:prstGeom>
                  </pic:spPr>
                </pic:pic>
              </a:graphicData>
            </a:graphic>
          </wp:inline>
        </w:drawing>
      </w:r>
    </w:p>
    <w:p w14:paraId="599DEE76" w14:textId="77777777" w:rsidR="00153925" w:rsidRDefault="00153925" w:rsidP="00153925">
      <w:pPr>
        <w:pStyle w:val="Heading1"/>
      </w:pPr>
    </w:p>
    <w:p w14:paraId="1DB55438" w14:textId="0869B052" w:rsidR="00153925" w:rsidRDefault="00153925" w:rsidP="00153925">
      <w:pPr>
        <w:pStyle w:val="Heading1"/>
      </w:pPr>
      <w:r>
        <w:t>Implementation Elaboration</w:t>
      </w:r>
    </w:p>
    <w:p w14:paraId="650FCDFB" w14:textId="49A6599F" w:rsidR="00E015B1" w:rsidRDefault="00000000">
      <w:pPr>
        <w:pStyle w:val="Heading1"/>
      </w:pPr>
      <w:r>
        <w:t>What m4+dmem(@4) actually generates</w:t>
      </w:r>
    </w:p>
    <w:p w14:paraId="2A5E14E4" w14:textId="77777777" w:rsidR="00E015B1" w:rsidRDefault="00000000">
      <w:pPr>
        <w:spacing w:after="120"/>
      </w:pPr>
      <w:r>
        <w:t xml:space="preserve">The macro expands to a small, self-contained memory block, instantiated inside </w:t>
      </w:r>
      <w:r>
        <w:rPr>
          <w:rFonts w:ascii="Consolas" w:eastAsia="Consolas" w:hAnsi="Consolas" w:cs="Consolas"/>
          <w:sz w:val="20"/>
          <w:szCs w:val="20"/>
        </w:rPr>
        <w:t>|cpu</w:t>
      </w:r>
      <w:r>
        <w:t xml:space="preserve"> at pipeline stage @4:</w:t>
      </w:r>
    </w:p>
    <w:p w14:paraId="76542838" w14:textId="77777777" w:rsidR="00E015B1" w:rsidRDefault="00000000">
      <w:pPr>
        <w:pBdr>
          <w:top w:val="single" w:sz="4" w:space="0" w:color="BFBFBF"/>
        </w:pBdr>
        <w:shd w:val="clear" w:color="auto" w:fill="F2F2F2"/>
        <w:ind w:left="120" w:right="120"/>
      </w:pPr>
      <w:r>
        <w:rPr>
          <w:rFonts w:ascii="Consolas" w:eastAsia="Consolas" w:hAnsi="Consolas" w:cs="Consolas"/>
          <w:sz w:val="18"/>
          <w:szCs w:val="18"/>
        </w:rPr>
        <w:t>@4</w:t>
      </w:r>
    </w:p>
    <w:p w14:paraId="1597F1CB" w14:textId="77777777" w:rsidR="00E015B1" w:rsidRDefault="00000000">
      <w:pPr>
        <w:shd w:val="clear" w:color="auto" w:fill="F2F2F2"/>
        <w:ind w:left="120" w:right="120"/>
      </w:pPr>
      <w:r>
        <w:rPr>
          <w:rFonts w:ascii="Consolas" w:eastAsia="Consolas" w:hAnsi="Consolas" w:cs="Consolas"/>
          <w:sz w:val="18"/>
          <w:szCs w:val="18"/>
        </w:rPr>
        <w:t xml:space="preserve">   /dmem[15:0]</w:t>
      </w:r>
    </w:p>
    <w:p w14:paraId="0123BF8F" w14:textId="77777777" w:rsidR="00E015B1" w:rsidRDefault="00000000">
      <w:pPr>
        <w:shd w:val="clear" w:color="auto" w:fill="F2F2F2"/>
        <w:ind w:left="120" w:right="120"/>
      </w:pPr>
      <w:r>
        <w:rPr>
          <w:rFonts w:ascii="Consolas" w:eastAsia="Consolas" w:hAnsi="Consolas" w:cs="Consolas"/>
          <w:sz w:val="18"/>
          <w:szCs w:val="18"/>
        </w:rPr>
        <w:t xml:space="preserve">      $wr = |cpu$dmem_wr_en &amp;&amp; (|cpu$dmem_addr == #dmem);</w:t>
      </w:r>
    </w:p>
    <w:p w14:paraId="53787703" w14:textId="77777777" w:rsidR="00E015B1" w:rsidRDefault="00000000">
      <w:pPr>
        <w:shd w:val="clear" w:color="auto" w:fill="F2F2F2"/>
        <w:ind w:left="120" w:right="120"/>
      </w:pPr>
      <w:r>
        <w:rPr>
          <w:rFonts w:ascii="Consolas" w:eastAsia="Consolas" w:hAnsi="Consolas" w:cs="Consolas"/>
          <w:sz w:val="18"/>
          <w:szCs w:val="18"/>
        </w:rPr>
        <w:t xml:space="preserve">      $value[31:0] = |cpu$reset ? #dmem :</w:t>
      </w:r>
    </w:p>
    <w:p w14:paraId="4F7A926B" w14:textId="77777777" w:rsidR="00E015B1" w:rsidRDefault="00000000">
      <w:pPr>
        <w:shd w:val="clear" w:color="auto" w:fill="F2F2F2"/>
        <w:ind w:left="120" w:right="120"/>
      </w:pPr>
      <w:r>
        <w:rPr>
          <w:rFonts w:ascii="Consolas" w:eastAsia="Consolas" w:hAnsi="Consolas" w:cs="Consolas"/>
          <w:sz w:val="18"/>
          <w:szCs w:val="18"/>
        </w:rPr>
        <w:t xml:space="preserve">                     $wr        ? |cpu$dmem_wr_data :</w:t>
      </w:r>
    </w:p>
    <w:p w14:paraId="2C50007E" w14:textId="77777777" w:rsidR="00E015B1" w:rsidRDefault="00000000">
      <w:pPr>
        <w:shd w:val="clear" w:color="auto" w:fill="F2F2F2"/>
        <w:ind w:left="120" w:right="120"/>
      </w:pPr>
      <w:r>
        <w:rPr>
          <w:rFonts w:ascii="Consolas" w:eastAsia="Consolas" w:hAnsi="Consolas" w:cs="Consolas"/>
          <w:sz w:val="18"/>
          <w:szCs w:val="18"/>
        </w:rPr>
        <w:t xml:space="preserve">                                  $RETAIN;</w:t>
      </w:r>
    </w:p>
    <w:p w14:paraId="142FB1A6" w14:textId="77777777" w:rsidR="00E015B1" w:rsidRDefault="00000000">
      <w:pPr>
        <w:shd w:val="clear" w:color="auto" w:fill="F2F2F2"/>
        <w:ind w:left="120" w:right="120"/>
      </w:pPr>
      <w:r>
        <w:rPr>
          <w:rFonts w:ascii="Consolas" w:eastAsia="Consolas" w:hAnsi="Consolas" w:cs="Consolas"/>
          <w:sz w:val="18"/>
          <w:szCs w:val="18"/>
        </w:rPr>
        <w:t xml:space="preserve">   ?$dmem_rd_en</w:t>
      </w:r>
    </w:p>
    <w:p w14:paraId="04BEF8E9" w14:textId="77777777" w:rsidR="00E015B1" w:rsidRDefault="00000000">
      <w:pPr>
        <w:shd w:val="clear" w:color="auto" w:fill="F2F2F2"/>
        <w:ind w:left="120" w:right="120"/>
      </w:pPr>
      <w:r>
        <w:rPr>
          <w:rFonts w:ascii="Consolas" w:eastAsia="Consolas" w:hAnsi="Consolas" w:cs="Consolas"/>
          <w:sz w:val="18"/>
          <w:szCs w:val="18"/>
        </w:rPr>
        <w:t xml:space="preserve">      $dmem_rd_data[31:0] = /dmem[$dmem_addr]&gt;&gt;1$value;</w:t>
      </w:r>
    </w:p>
    <w:p w14:paraId="2D5FC0B0" w14:textId="77777777" w:rsidR="00E015B1" w:rsidRDefault="00E015B1">
      <w:pPr>
        <w:spacing w:after="120"/>
      </w:pPr>
    </w:p>
    <w:p w14:paraId="4D6FE2B3" w14:textId="77777777" w:rsidR="00E015B1" w:rsidRDefault="00000000">
      <w:pPr>
        <w:spacing w:after="120"/>
      </w:pPr>
      <w:r>
        <w:t xml:space="preserve">The </w:t>
      </w:r>
      <w:r>
        <w:rPr>
          <w:rFonts w:ascii="Consolas" w:eastAsia="Consolas" w:hAnsi="Consolas" w:cs="Consolas"/>
          <w:sz w:val="20"/>
          <w:szCs w:val="20"/>
        </w:rPr>
        <w:t>/dmem[15:0]</w:t>
      </w:r>
      <w:r>
        <w:t xml:space="preserve"> construct declares 16 parallel memory entries (indexed 0..15, hence a 4-bit address), each holding one 32-bit </w:t>
      </w:r>
      <w:r>
        <w:rPr>
          <w:rFonts w:ascii="Consolas" w:eastAsia="Consolas" w:hAnsi="Consolas" w:cs="Consolas"/>
          <w:sz w:val="20"/>
          <w:szCs w:val="20"/>
        </w:rPr>
        <w:t>$value</w:t>
      </w:r>
      <w:r>
        <w:t xml:space="preserve">. Every entry compares the shared </w:t>
      </w:r>
      <w:r>
        <w:rPr>
          <w:rFonts w:ascii="Consolas" w:eastAsia="Consolas" w:hAnsi="Consolas" w:cs="Consolas"/>
          <w:sz w:val="20"/>
          <w:szCs w:val="20"/>
        </w:rPr>
        <w:t>$dmem_addr</w:t>
      </w:r>
      <w:r>
        <w:t xml:space="preserve"> against its own index (</w:t>
      </w:r>
      <w:r>
        <w:rPr>
          <w:rFonts w:ascii="Consolas" w:eastAsia="Consolas" w:hAnsi="Consolas" w:cs="Consolas"/>
          <w:sz w:val="20"/>
          <w:szCs w:val="20"/>
        </w:rPr>
        <w:t>#dmem</w:t>
      </w:r>
      <w:r>
        <w:t>, the entry's built-in index variable) to decide whether THIS entry is the one being written this cycle (</w:t>
      </w:r>
      <w:r>
        <w:rPr>
          <w:rFonts w:ascii="Consolas" w:eastAsia="Consolas" w:hAnsi="Consolas" w:cs="Consolas"/>
          <w:sz w:val="20"/>
          <w:szCs w:val="20"/>
        </w:rPr>
        <w:t>$wr</w:t>
      </w:r>
      <w:r>
        <w:t>); only the matching entry updates, every other entry holds (</w:t>
      </w:r>
      <w:r>
        <w:rPr>
          <w:rFonts w:ascii="Consolas" w:eastAsia="Consolas" w:hAnsi="Consolas" w:cs="Consolas"/>
          <w:sz w:val="20"/>
          <w:szCs w:val="20"/>
        </w:rPr>
        <w:t>$RETAIN</w:t>
      </w:r>
      <w:r>
        <w:t>) its previous value. On reset, every entry initializes to its own index value (</w:t>
      </w:r>
      <w:r>
        <w:rPr>
          <w:rFonts w:ascii="Consolas" w:eastAsia="Consolas" w:hAnsi="Consolas" w:cs="Consolas"/>
          <w:sz w:val="20"/>
          <w:szCs w:val="20"/>
        </w:rPr>
        <w:t>#dmem</w:t>
      </w:r>
      <w:r>
        <w:t xml:space="preserve">) -- a convenient, deterministic pattern for the waveform/VIZ views, not something the program depends on. The read side is gated by </w:t>
      </w:r>
      <w:r>
        <w:rPr>
          <w:rFonts w:ascii="Consolas" w:eastAsia="Consolas" w:hAnsi="Consolas" w:cs="Consolas"/>
          <w:sz w:val="20"/>
          <w:szCs w:val="20"/>
        </w:rPr>
        <w:t>?$dmem_rd_en</w:t>
      </w:r>
      <w:r>
        <w:t xml:space="preserve"> (only computed when actually needed) and reads the addressed entry's value through an explicit </w:t>
      </w:r>
      <w:r>
        <w:rPr>
          <w:rFonts w:ascii="Consolas" w:eastAsia="Consolas" w:hAnsi="Consolas" w:cs="Consolas"/>
          <w:sz w:val="20"/>
          <w:szCs w:val="20"/>
        </w:rPr>
        <w:t>&gt;&gt;1</w:t>
      </w:r>
      <w:r>
        <w:t xml:space="preserve"> -- one extra cycle of registered-read latency inside the memory macro itself, on top of stage @4 already being one stage later than the @3 block that drives the interface. This is exactly the extra cycle this design's own timing derivation (see the "Redirect Loads" lab's writeup) already accounted for when deriving $ld_data's correct explicit delay.</w:t>
      </w:r>
    </w:p>
    <w:p w14:paraId="5858C0CC" w14:textId="77777777" w:rsidR="00E015B1" w:rsidRDefault="00000000">
      <w:pPr>
        <w:pStyle w:val="Heading1"/>
      </w:pPr>
      <w:r>
        <w:t>Step 1 -- instantiating dmem</w:t>
      </w:r>
    </w:p>
    <w:p w14:paraId="5FE92ECB" w14:textId="77777777" w:rsidR="00E015B1" w:rsidRDefault="00000000">
      <w:pPr>
        <w:spacing w:after="120"/>
      </w:pPr>
      <w:r>
        <w:t>The macro call itself, uncommented from the lab's starting point, alongside the other two memory-family macros:</w:t>
      </w:r>
    </w:p>
    <w:p w14:paraId="0FB5160A" w14:textId="77777777" w:rsidR="00E015B1" w:rsidRDefault="00000000">
      <w:pPr>
        <w:pBdr>
          <w:top w:val="single" w:sz="4" w:space="0" w:color="BFBFBF"/>
        </w:pBdr>
        <w:shd w:val="clear" w:color="auto" w:fill="F2F2F2"/>
        <w:ind w:left="120" w:right="120"/>
      </w:pPr>
      <w:r>
        <w:rPr>
          <w:rFonts w:ascii="Consolas" w:eastAsia="Consolas" w:hAnsi="Consolas" w:cs="Consolas"/>
          <w:sz w:val="18"/>
          <w:szCs w:val="18"/>
        </w:rPr>
        <w:t>|cpu</w:t>
      </w:r>
    </w:p>
    <w:p w14:paraId="311B2D83" w14:textId="77777777" w:rsidR="00E015B1" w:rsidRDefault="00000000">
      <w:pPr>
        <w:shd w:val="clear" w:color="auto" w:fill="F2F2F2"/>
        <w:ind w:left="120" w:right="120"/>
      </w:pPr>
      <w:r>
        <w:rPr>
          <w:rFonts w:ascii="Consolas" w:eastAsia="Consolas" w:hAnsi="Consolas" w:cs="Consolas"/>
          <w:sz w:val="18"/>
          <w:szCs w:val="18"/>
        </w:rPr>
        <w:t xml:space="preserve">   m4+imem(@1)    // Args: (read stage)</w:t>
      </w:r>
    </w:p>
    <w:p w14:paraId="7AADD70C" w14:textId="77777777" w:rsidR="00E015B1" w:rsidRDefault="00000000">
      <w:pPr>
        <w:shd w:val="clear" w:color="auto" w:fill="F2F2F2"/>
        <w:ind w:left="120" w:right="120"/>
      </w:pPr>
      <w:r>
        <w:rPr>
          <w:rFonts w:ascii="Consolas" w:eastAsia="Consolas" w:hAnsi="Consolas" w:cs="Consolas"/>
          <w:sz w:val="18"/>
          <w:szCs w:val="18"/>
        </w:rPr>
        <w:t xml:space="preserve">   m4+rf(@2, @3)  // Args: (read stage, write stage)</w:t>
      </w:r>
    </w:p>
    <w:p w14:paraId="7A1FED1A" w14:textId="77777777" w:rsidR="00E015B1" w:rsidRDefault="00000000">
      <w:pPr>
        <w:shd w:val="clear" w:color="auto" w:fill="F2F2F2"/>
        <w:ind w:left="120" w:right="120"/>
      </w:pPr>
      <w:r>
        <w:rPr>
          <w:rFonts w:ascii="Consolas" w:eastAsia="Consolas" w:hAnsi="Consolas" w:cs="Consolas"/>
          <w:sz w:val="18"/>
          <w:szCs w:val="18"/>
        </w:rPr>
        <w:t xml:space="preserve">   m4+dmem(@4)    // Args: (read/write stage)   &lt;-- THIS LAB, Step 1</w:t>
      </w:r>
    </w:p>
    <w:p w14:paraId="35D8077D" w14:textId="77777777" w:rsidR="00E015B1" w:rsidRDefault="00E015B1">
      <w:pPr>
        <w:spacing w:after="120"/>
      </w:pPr>
    </w:p>
    <w:p w14:paraId="3BA428CB" w14:textId="77777777" w:rsidR="00E015B1" w:rsidRDefault="00000000">
      <w:pPr>
        <w:spacing w:after="120"/>
      </w:pPr>
      <w:r>
        <w:t xml:space="preserve">The single argument, </w:t>
      </w:r>
      <w:r>
        <w:rPr>
          <w:rFonts w:ascii="Consolas" w:eastAsia="Consolas" w:hAnsi="Consolas" w:cs="Consolas"/>
          <w:sz w:val="20"/>
          <w:szCs w:val="20"/>
        </w:rPr>
        <w:t>@4</w:t>
      </w:r>
      <w:r>
        <w:t xml:space="preserve">, tells the macro which pipeline stage to place its read/write logic in. It has to be at or after the stage that computes the interface signals feeding it (@3, where </w:t>
      </w:r>
      <w:r>
        <w:rPr>
          <w:rFonts w:ascii="Consolas" w:eastAsia="Consolas" w:hAnsi="Consolas" w:cs="Consolas"/>
          <w:sz w:val="20"/>
          <w:szCs w:val="20"/>
        </w:rPr>
        <w:t>$dmem_addr</w:t>
      </w:r>
      <w:r>
        <w:t xml:space="preserve">, </w:t>
      </w:r>
      <w:r>
        <w:rPr>
          <w:rFonts w:ascii="Consolas" w:eastAsia="Consolas" w:hAnsi="Consolas" w:cs="Consolas"/>
          <w:sz w:val="20"/>
          <w:szCs w:val="20"/>
        </w:rPr>
        <w:t>$dmem_wr_data</w:t>
      </w:r>
      <w:r>
        <w:t>, and the two enables are all driven) -- @4 is the natural choice, exactly one stage later, matching the same read-after-@3 pattern already used for the register file (</w:t>
      </w:r>
      <w:r>
        <w:rPr>
          <w:rFonts w:ascii="Consolas" w:eastAsia="Consolas" w:hAnsi="Consolas" w:cs="Consolas"/>
          <w:sz w:val="20"/>
          <w:szCs w:val="20"/>
        </w:rPr>
        <w:t>m4+rf(@2, @3)</w:t>
      </w:r>
      <w:r>
        <w:t>) and instruction memory (</w:t>
      </w:r>
      <w:r>
        <w:rPr>
          <w:rFonts w:ascii="Consolas" w:eastAsia="Consolas" w:hAnsi="Consolas" w:cs="Consolas"/>
          <w:sz w:val="20"/>
          <w:szCs w:val="20"/>
        </w:rPr>
        <w:t>m4+imem(@1)</w:t>
      </w:r>
      <w:r>
        <w:t>, read one stage after @0's PC is issued).</w:t>
      </w:r>
    </w:p>
    <w:p w14:paraId="23BDBA2E" w14:textId="77777777" w:rsidR="00E015B1" w:rsidRDefault="00000000">
      <w:pPr>
        <w:pStyle w:val="Heading1"/>
      </w:pPr>
      <w:r>
        <w:lastRenderedPageBreak/>
        <w:t>Step 2 -- connecting the interface signals</w:t>
      </w:r>
    </w:p>
    <w:p w14:paraId="409C46A9" w14:textId="77777777" w:rsidR="00E015B1" w:rsidRDefault="00000000">
      <w:pPr>
        <w:spacing w:after="120"/>
      </w:pPr>
      <w:r>
        <w:t>Four signals drive dmem and one comes back from it, all computed at @3, right alongside the ALU and the deferred load write-back logic from the prior lab:</w:t>
      </w:r>
    </w:p>
    <w:p w14:paraId="464F93F7" w14:textId="77777777" w:rsidR="00E015B1" w:rsidRDefault="00000000">
      <w:pPr>
        <w:pBdr>
          <w:top w:val="single" w:sz="4" w:space="0" w:color="BFBFBF"/>
        </w:pBdr>
        <w:shd w:val="clear" w:color="auto" w:fill="F2F2F2"/>
        <w:ind w:left="120" w:right="120"/>
      </w:pPr>
      <w:r>
        <w:rPr>
          <w:rFonts w:ascii="Consolas" w:eastAsia="Consolas" w:hAnsi="Consolas" w:cs="Consolas"/>
          <w:sz w:val="18"/>
          <w:szCs w:val="18"/>
        </w:rPr>
        <w:t>$dmem_rd_en = $valid &amp;&amp; $is_load;</w:t>
      </w:r>
    </w:p>
    <w:p w14:paraId="75EC4B03" w14:textId="77777777" w:rsidR="00E015B1" w:rsidRDefault="00000000">
      <w:pPr>
        <w:shd w:val="clear" w:color="auto" w:fill="F2F2F2"/>
        <w:ind w:left="120" w:right="120"/>
      </w:pPr>
      <w:r>
        <w:rPr>
          <w:rFonts w:ascii="Consolas" w:eastAsia="Consolas" w:hAnsi="Consolas" w:cs="Consolas"/>
          <w:sz w:val="18"/>
          <w:szCs w:val="18"/>
        </w:rPr>
        <w:t>$dmem_wr_en = $valid &amp;&amp; $is_s_instr;</w:t>
      </w:r>
    </w:p>
    <w:p w14:paraId="05069B98" w14:textId="77777777" w:rsidR="00E015B1" w:rsidRDefault="00000000">
      <w:pPr>
        <w:shd w:val="clear" w:color="auto" w:fill="F2F2F2"/>
        <w:ind w:left="120" w:right="120"/>
      </w:pPr>
      <w:r>
        <w:rPr>
          <w:rFonts w:ascii="Consolas" w:eastAsia="Consolas" w:hAnsi="Consolas" w:cs="Consolas"/>
          <w:sz w:val="18"/>
          <w:szCs w:val="18"/>
        </w:rPr>
        <w:t>$dmem_addr[3:0] = $result[5:2];</w:t>
      </w:r>
    </w:p>
    <w:p w14:paraId="698BC01A" w14:textId="77777777" w:rsidR="00E015B1" w:rsidRDefault="00000000">
      <w:pPr>
        <w:shd w:val="clear" w:color="auto" w:fill="F2F2F2"/>
        <w:ind w:left="120" w:right="120"/>
      </w:pPr>
      <w:r>
        <w:rPr>
          <w:rFonts w:ascii="Consolas" w:eastAsia="Consolas" w:hAnsi="Consolas" w:cs="Consolas"/>
          <w:sz w:val="18"/>
          <w:szCs w:val="18"/>
        </w:rPr>
        <w:t>$dmem_wr_data[31:0] = $src2_value;</w:t>
      </w:r>
    </w:p>
    <w:p w14:paraId="315593E4" w14:textId="77777777" w:rsidR="00E015B1" w:rsidRDefault="00E015B1">
      <w:pPr>
        <w:shd w:val="clear" w:color="auto" w:fill="F2F2F2"/>
        <w:ind w:left="120" w:right="120"/>
      </w:pPr>
    </w:p>
    <w:p w14:paraId="3B1761A1" w14:textId="77777777" w:rsidR="00E015B1" w:rsidRDefault="00000000">
      <w:pPr>
        <w:shd w:val="clear" w:color="auto" w:fill="F2F2F2"/>
        <w:ind w:left="120" w:right="120"/>
      </w:pPr>
      <w:r>
        <w:rPr>
          <w:rFonts w:ascii="Consolas" w:eastAsia="Consolas" w:hAnsi="Consolas" w:cs="Consolas"/>
          <w:sz w:val="18"/>
          <w:szCs w:val="18"/>
        </w:rPr>
        <w:t>$ld_data[31:0] = &gt;&gt;2$dmem_rd_data;   // the return path</w:t>
      </w:r>
    </w:p>
    <w:p w14:paraId="0B092220" w14:textId="77777777" w:rsidR="00E015B1" w:rsidRDefault="00E015B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015B1" w14:paraId="2574470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86EE7C9" w14:textId="77777777" w:rsidR="00E015B1" w:rsidRDefault="00000000">
            <w:r>
              <w:rPr>
                <w:b/>
                <w:bCs/>
              </w:rPr>
              <w:t>Signal</w:t>
            </w:r>
          </w:p>
        </w:tc>
        <w:tc>
          <w:tcPr>
            <w:tcW w:w="68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1BEF2C5" w14:textId="77777777" w:rsidR="00E015B1" w:rsidRDefault="00000000">
            <w:r>
              <w:rPr>
                <w:b/>
                <w:bCs/>
              </w:rPr>
              <w:t>Reasoning</w:t>
            </w:r>
          </w:p>
        </w:tc>
      </w:tr>
      <w:tr w:rsidR="00E015B1" w14:paraId="61F9E43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4F097" w14:textId="77777777" w:rsidR="00E015B1" w:rsidRDefault="00000000">
            <w:r>
              <w:t>$dmem_rd_en / $dmem_wr_en</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EBB08" w14:textId="77777777" w:rsidR="00E015B1" w:rsidRDefault="00000000">
            <w:r>
              <w:t>Each gated on $valid (a wrong-path, already-flushed instruction must never touch memory) and on the specific instruction kind: $is_load for a read, $is_s_instr (SB/SH/SW) for a write. No RV32I opcode is both, so the two enables are naturally mutually exclusive.</w:t>
            </w:r>
          </w:p>
        </w:tc>
      </w:tr>
      <w:tr w:rsidR="00E015B1" w14:paraId="738EFEA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508AB" w14:textId="77777777" w:rsidR="00E015B1" w:rsidRDefault="00000000">
            <w:r>
              <w:t>$dmem_addr[3:0]</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1A572C" w14:textId="77777777" w:rsidR="00E015B1" w:rsidRDefault="00000000">
            <w:r>
              <w:t>$result already holds the computed effective address (src1_value + imm) as a byte address. dmem is a 16-entry, word-addressable memory (4-bit index), so the lab's "use address bits [5:2]" instruction means dropping the low 2 bits ([1:0], always 0 for a word access) and taking the next 4 bits as the word index -- $result[5:2]. Bits above [5] are simply unused: dmem is only 16 words deep, so only 4 index bits exist at all. This mirrors $imem_rd_addr's own bit-slice for instruction memory, sized down for dmem's smaller depth.</w:t>
            </w:r>
          </w:p>
        </w:tc>
      </w:tr>
      <w:tr w:rsidR="00E015B1" w14:paraId="6091FD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C84C4" w14:textId="77777777" w:rsidR="00E015B1" w:rsidRDefault="00000000">
            <w:r>
              <w:t>$dmem_wr_data</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E3847" w14:textId="77777777" w:rsidR="00E015B1" w:rsidRDefault="00000000">
            <w:r>
              <w:t>For a store, the value actually written to memory is the SECOND source register, $src2_value (e.g. "SW r0,r10,100" stores r10's value) -- never $result, which holds the computed ADDRESS, not the data being stored.</w:t>
            </w:r>
          </w:p>
        </w:tc>
      </w:tr>
      <w:tr w:rsidR="00E015B1" w14:paraId="2524B30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E151C" w14:textId="77777777" w:rsidR="00E015B1" w:rsidRDefault="00000000">
            <w:r>
              <w:t>$ld_data (return path)</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CB33B" w14:textId="77777777" w:rsidR="00E015B1" w:rsidRDefault="00000000">
            <w:r>
              <w:t>Captures dmem's $dmem_rd_data via an explicit &gt;&gt;2 from @3. dmem's own read (@4, plus its internal &gt;&gt;1 registered-read delay shown above) isn't visible back at @3 until 2 cycles later -- an ordinary bare delay from @3 would only be &gt;&gt;1, so the extra cycle has to be explicit. This is the same $ld_data already relied on by the deferred load write-back built in the "Redirect Loads" lab.</w:t>
            </w:r>
          </w:p>
        </w:tc>
      </w:tr>
    </w:tbl>
    <w:p w14:paraId="0BF4F028" w14:textId="77777777" w:rsidR="00E015B1" w:rsidRDefault="00000000">
      <w:pPr>
        <w:pStyle w:val="Heading1"/>
      </w:pPr>
      <w:r>
        <w:t>Why address bits [5:2], not [3:0] directly</w:t>
      </w:r>
    </w:p>
    <w:p w14:paraId="4EADF57D" w14:textId="77777777" w:rsidR="00E015B1" w:rsidRDefault="00000000">
      <w:pPr>
        <w:spacing w:after="120"/>
      </w:pPr>
      <w:r>
        <w:t xml:space="preserve">It would be possible to size </w:t>
      </w:r>
      <w:r>
        <w:rPr>
          <w:rFonts w:ascii="Consolas" w:eastAsia="Consolas" w:hAnsi="Consolas" w:cs="Consolas"/>
          <w:sz w:val="20"/>
          <w:szCs w:val="20"/>
        </w:rPr>
        <w:t>$result</w:t>
      </w:r>
      <w:r>
        <w:t xml:space="preserve"> down to a 4-bit word index directly, but using </w:t>
      </w:r>
      <w:r>
        <w:rPr>
          <w:rFonts w:ascii="Consolas" w:eastAsia="Consolas" w:hAnsi="Consolas" w:cs="Consolas"/>
          <w:sz w:val="20"/>
          <w:szCs w:val="20"/>
        </w:rPr>
        <w:t>$result[5:2]</w:t>
      </w:r>
      <w:r>
        <w:t xml:space="preserve"> against the FULL byte address keeps the address computation itself (</w:t>
      </w:r>
      <w:r>
        <w:rPr>
          <w:rFonts w:ascii="Consolas" w:eastAsia="Consolas" w:hAnsi="Consolas" w:cs="Consolas"/>
          <w:sz w:val="20"/>
          <w:szCs w:val="20"/>
        </w:rPr>
        <w:t>$src1_value + $imm</w:t>
      </w:r>
      <w:r>
        <w:t xml:space="preserve">) uniform across loads, stores, branches, and JALR -- none of which need to know, at ALU time, that they happen to be feeding a small 16-entry memory. The bit-slice that adapts a byte address into "which word, in a memory of this particular size" is pushed out to the one place that actually cares (the interface connection here), rather than baked into the ALU's own arithmetic. The same pattern is used for </w:t>
      </w:r>
      <w:r>
        <w:rPr>
          <w:rFonts w:ascii="Consolas" w:eastAsia="Consolas" w:hAnsi="Consolas" w:cs="Consolas"/>
          <w:sz w:val="20"/>
          <w:szCs w:val="20"/>
        </w:rPr>
        <w:t>$imem_rd_addr</w:t>
      </w:r>
      <w:r>
        <w:t xml:space="preserve"> at @1, just with a different slice width sized to instruction memory's own (larger, M4_NUM_INSTRS-entry) depth.</w:t>
      </w:r>
    </w:p>
    <w:p w14:paraId="02AF96C7" w14:textId="77777777" w:rsidR="00E015B1" w:rsidRDefault="00000000">
      <w:pPr>
        <w:pStyle w:val="Heading1"/>
      </w:pPr>
      <w:r>
        <w:t>Error handling</w:t>
      </w:r>
    </w:p>
    <w:p w14:paraId="25380605" w14:textId="77777777" w:rsidR="00E015B1" w:rsidRDefault="00000000">
      <w:pPr>
        <w:spacing w:after="120"/>
      </w:pPr>
      <w:r>
        <w:t>The same four validity-qualified error signals carried forward from earlier labs apply unchanged here; none of them are specific to dmem's own interface, since dmem itself has no addressable-</w:t>
      </w:r>
      <w:r>
        <w:lastRenderedPageBreak/>
        <w:t>range check of its own to violate in this design (its 4-bit index simply wraps/truncates $result[5:2] -- a real out-of-range access is instead caught upstream, at the instruction-address level, by $pc_out_of_range / $tgt_out_of_range).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015B1" w14:paraId="10FA14FB"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14BAA5C" w14:textId="77777777" w:rsidR="00E015B1" w:rsidRDefault="00000000">
            <w:r>
              <w:rPr>
                <w:b/>
                <w:bCs/>
              </w:rPr>
              <w:t>Condition</w:t>
            </w:r>
          </w:p>
        </w:tc>
        <w:tc>
          <w:tcPr>
            <w:tcW w:w="70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ED37345" w14:textId="77777777" w:rsidR="00E015B1" w:rsidRDefault="00000000">
            <w:r>
              <w:rPr>
                <w:b/>
                <w:bCs/>
              </w:rPr>
              <w:t>Meaning</w:t>
            </w:r>
          </w:p>
        </w:tc>
      </w:tr>
      <w:tr w:rsidR="00E015B1" w14:paraId="16E44BB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39ED9" w14:textId="77777777" w:rsidR="00E015B1" w:rsidRDefault="00000000">
            <w:r>
              <w:t>$illegal_instr</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1D77A" w14:textId="77777777" w:rsidR="00E015B1" w:rsidRDefault="00000000">
            <w:r>
              <w:t>Any valid, fetched instruction outside the full RV32I subset this decoder supports.</w:t>
            </w:r>
          </w:p>
        </w:tc>
      </w:tr>
      <w:tr w:rsidR="00E015B1" w14:paraId="6D0A3CB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8C67A" w14:textId="77777777" w:rsidR="00E015B1" w:rsidRDefault="00000000">
            <w:r>
              <w:t>$misaligned_tgt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315DA" w14:textId="77777777" w:rsidR="00E015B1" w:rsidRDefault="00000000">
            <w:r>
              <w:t>A taken branch/JALR target with a non-zero low bit (not applicable to loads/stores, which are covered by the address slice above, not this check).</w:t>
            </w:r>
          </w:p>
        </w:tc>
      </w:tr>
      <w:tr w:rsidR="00E015B1" w14:paraId="11D7CF1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8F1C2" w14:textId="77777777" w:rsidR="00E015B1" w:rsidRDefault="00000000">
            <w:r>
              <w:t>$tgt_out_of_range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F63E4" w14:textId="77777777" w:rsidR="00E015B1" w:rsidRDefault="00000000">
            <w:r>
              <w:t>A taken branch/JALR target outside the (padded) program.</w:t>
            </w:r>
          </w:p>
        </w:tc>
      </w:tr>
      <w:tr w:rsidR="00E015B1" w14:paraId="3395554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04DBF" w14:textId="77777777" w:rsidR="00E015B1" w:rsidRDefault="00000000">
            <w:r>
              <w:t>$pc_out_of_range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34832" w14:textId="77777777" w:rsidR="00E015B1" w:rsidRDefault="00000000">
            <w:r>
              <w:t>A valid instruction's own PC has run past the last instruction.</w:t>
            </w:r>
          </w:p>
        </w:tc>
      </w:tr>
      <w:tr w:rsidR="00E015B1" w14:paraId="5901F00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601C1" w14:textId="77777777" w:rsidR="00E015B1" w:rsidRDefault="00000000">
            <w:r>
              <w:t>$error / *failed</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E04FB" w14:textId="77777777" w:rsidR="00E015B1" w:rsidRDefault="00000000">
            <w:r>
              <w:t>OR of the four above, with the same start-up guard and in-|cpu placement (the SandPiper cross-pipeline scoping fix) established in earlier labs.</w:t>
            </w:r>
          </w:p>
        </w:tc>
      </w:tr>
    </w:tbl>
    <w:p w14:paraId="6700D5C8" w14:textId="63C38558" w:rsidR="00E015B1" w:rsidRDefault="00E015B1" w:rsidP="005B5BED">
      <w:pPr>
        <w:spacing w:after="80"/>
      </w:pPr>
    </w:p>
    <w:sectPr w:rsidR="00E015B1">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7AFE4" w14:textId="77777777" w:rsidR="004A63FC" w:rsidRDefault="004A63FC">
      <w:r>
        <w:separator/>
      </w:r>
    </w:p>
  </w:endnote>
  <w:endnote w:type="continuationSeparator" w:id="0">
    <w:p w14:paraId="40ABCE58" w14:textId="77777777" w:rsidR="004A63FC" w:rsidRDefault="004A6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0CC2D" w14:textId="77777777" w:rsidR="00E015B1"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5B5BE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038A8" w14:textId="77777777" w:rsidR="004A63FC" w:rsidRDefault="004A63FC">
      <w:r>
        <w:separator/>
      </w:r>
    </w:p>
  </w:footnote>
  <w:footnote w:type="continuationSeparator" w:id="0">
    <w:p w14:paraId="03D3B47A" w14:textId="77777777" w:rsidR="004A63FC" w:rsidRDefault="004A6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506A3"/>
    <w:multiLevelType w:val="hybridMultilevel"/>
    <w:tmpl w:val="A7EA3DD6"/>
    <w:lvl w:ilvl="0" w:tplc="BD1690BE">
      <w:start w:val="1"/>
      <w:numFmt w:val="bullet"/>
      <w:lvlText w:val="●"/>
      <w:lvlJc w:val="left"/>
      <w:pPr>
        <w:ind w:left="720" w:hanging="360"/>
      </w:pPr>
    </w:lvl>
    <w:lvl w:ilvl="1" w:tplc="6F58257E">
      <w:start w:val="1"/>
      <w:numFmt w:val="bullet"/>
      <w:lvlText w:val="○"/>
      <w:lvlJc w:val="left"/>
      <w:pPr>
        <w:ind w:left="1440" w:hanging="360"/>
      </w:pPr>
    </w:lvl>
    <w:lvl w:ilvl="2" w:tplc="CA3C1E6A">
      <w:start w:val="1"/>
      <w:numFmt w:val="bullet"/>
      <w:lvlText w:val="■"/>
      <w:lvlJc w:val="left"/>
      <w:pPr>
        <w:ind w:left="2160" w:hanging="360"/>
      </w:pPr>
    </w:lvl>
    <w:lvl w:ilvl="3" w:tplc="2434396E">
      <w:start w:val="1"/>
      <w:numFmt w:val="bullet"/>
      <w:lvlText w:val="●"/>
      <w:lvlJc w:val="left"/>
      <w:pPr>
        <w:ind w:left="2880" w:hanging="360"/>
      </w:pPr>
    </w:lvl>
    <w:lvl w:ilvl="4" w:tplc="9B2095BA">
      <w:start w:val="1"/>
      <w:numFmt w:val="bullet"/>
      <w:lvlText w:val="○"/>
      <w:lvlJc w:val="left"/>
      <w:pPr>
        <w:ind w:left="3600" w:hanging="360"/>
      </w:pPr>
    </w:lvl>
    <w:lvl w:ilvl="5" w:tplc="8F1C9EFE">
      <w:start w:val="1"/>
      <w:numFmt w:val="bullet"/>
      <w:lvlText w:val="■"/>
      <w:lvlJc w:val="left"/>
      <w:pPr>
        <w:ind w:left="4320" w:hanging="360"/>
      </w:pPr>
    </w:lvl>
    <w:lvl w:ilvl="6" w:tplc="E1E0F628">
      <w:start w:val="1"/>
      <w:numFmt w:val="bullet"/>
      <w:lvlText w:val="●"/>
      <w:lvlJc w:val="left"/>
      <w:pPr>
        <w:ind w:left="5040" w:hanging="360"/>
      </w:pPr>
    </w:lvl>
    <w:lvl w:ilvl="7" w:tplc="E44CE602">
      <w:start w:val="1"/>
      <w:numFmt w:val="bullet"/>
      <w:lvlText w:val="●"/>
      <w:lvlJc w:val="left"/>
      <w:pPr>
        <w:ind w:left="5760" w:hanging="360"/>
      </w:pPr>
    </w:lvl>
    <w:lvl w:ilvl="8" w:tplc="76B21C7E">
      <w:start w:val="1"/>
      <w:numFmt w:val="bullet"/>
      <w:lvlText w:val="●"/>
      <w:lvlJc w:val="left"/>
      <w:pPr>
        <w:ind w:left="6480" w:hanging="360"/>
      </w:pPr>
    </w:lvl>
  </w:abstractNum>
  <w:abstractNum w:abstractNumId="1" w15:restartNumberingAfterBreak="0">
    <w:nsid w:val="772051BC"/>
    <w:multiLevelType w:val="hybridMultilevel"/>
    <w:tmpl w:val="BA388182"/>
    <w:lvl w:ilvl="0" w:tplc="C31EE53C">
      <w:start w:val="1"/>
      <w:numFmt w:val="bullet"/>
      <w:lvlText w:val="•"/>
      <w:lvlJc w:val="left"/>
      <w:pPr>
        <w:ind w:left="720" w:hanging="360"/>
      </w:pPr>
    </w:lvl>
    <w:lvl w:ilvl="1" w:tplc="DC30D8B2">
      <w:numFmt w:val="decimal"/>
      <w:lvlText w:val=""/>
      <w:lvlJc w:val="left"/>
    </w:lvl>
    <w:lvl w:ilvl="2" w:tplc="D8F85788">
      <w:numFmt w:val="decimal"/>
      <w:lvlText w:val=""/>
      <w:lvlJc w:val="left"/>
    </w:lvl>
    <w:lvl w:ilvl="3" w:tplc="93F487C0">
      <w:numFmt w:val="decimal"/>
      <w:lvlText w:val=""/>
      <w:lvlJc w:val="left"/>
    </w:lvl>
    <w:lvl w:ilvl="4" w:tplc="79CE4064">
      <w:numFmt w:val="decimal"/>
      <w:lvlText w:val=""/>
      <w:lvlJc w:val="left"/>
    </w:lvl>
    <w:lvl w:ilvl="5" w:tplc="C642616E">
      <w:numFmt w:val="decimal"/>
      <w:lvlText w:val=""/>
      <w:lvlJc w:val="left"/>
    </w:lvl>
    <w:lvl w:ilvl="6" w:tplc="0F84C18C">
      <w:numFmt w:val="decimal"/>
      <w:lvlText w:val=""/>
      <w:lvlJc w:val="left"/>
    </w:lvl>
    <w:lvl w:ilvl="7" w:tplc="C2606E36">
      <w:numFmt w:val="decimal"/>
      <w:lvlText w:val=""/>
      <w:lvlJc w:val="left"/>
    </w:lvl>
    <w:lvl w:ilvl="8" w:tplc="7D941A94">
      <w:numFmt w:val="decimal"/>
      <w:lvlText w:val=""/>
      <w:lvlJc w:val="left"/>
    </w:lvl>
  </w:abstractNum>
  <w:num w:numId="1" w16cid:durableId="1954509732">
    <w:abstractNumId w:val="0"/>
    <w:lvlOverride w:ilvl="0">
      <w:startOverride w:val="1"/>
    </w:lvlOverride>
  </w:num>
  <w:num w:numId="2" w16cid:durableId="3683832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5B1"/>
    <w:rsid w:val="00153925"/>
    <w:rsid w:val="004A63FC"/>
    <w:rsid w:val="005B5BED"/>
    <w:rsid w:val="00E015B1"/>
    <w:rsid w:val="00F41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D5B8"/>
  <w15:docId w15:val="{D50784A7-4361-41CB-86B3-58C9E1F21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kerchip.com/v186/ide/~0o2fLcpK/p-04mczl"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Lab: Load Data</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Load Data</dc:title>
  <dc:creator>Claude</dc:creator>
  <cp:lastModifiedBy>Natrajan Vittal</cp:lastModifiedBy>
  <cp:revision>2</cp:revision>
  <dcterms:created xsi:type="dcterms:W3CDTF">2026-09-23T08:32:00Z</dcterms:created>
  <dcterms:modified xsi:type="dcterms:W3CDTF">2026-09-23T08:48:00Z</dcterms:modified>
</cp:coreProperties>
</file>