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OpenROAD 0.9.0 1415572a73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program is licensed under the BSD-3 license. See the LICENSE file for details.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 of this program may be licensed under more restrictive licenses which must be honored.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Reading LEF file:  /openLANE_flow/designs/picorv32a/runs/23-10_13-58/tmp/merged_unpadded.lef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13 technology layers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25 technology vias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440 library cells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LEF file:  /openLANE_flow/designs/picorv32a/runs/23-10_13-58/tmp/merged_unpadded.lef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DEF file: /openLANE_flow/designs/picorv32a/runs/23-10_13-58/tmp/routing/26-addspacers.def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Design: picorv32a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</w:t>
        <w:tab/>
        <w:tab/>
        <w:t xml:space="preserve">Created 100000 Insts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411 pins.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147375 components and 607386 component-terminals.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2 special nets and 0 connections.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15899 nets and 59052 connections.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DEF file: /openLANE_flow/designs/picorv32a/runs/23-10_13-58/tmp/routing/26-addspacers.def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