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vxhfnorkqhk" w:id="0"/>
      <w:bookmarkEnd w:id="0"/>
      <w:r w:rsidDel="00000000" w:rsidR="00000000" w:rsidRPr="00000000">
        <w:rPr>
          <w:rtl w:val="0"/>
        </w:rPr>
        <w:t xml:space="preserve">Power Grid (pdn)</w:t>
      </w:r>
    </w:p>
    <w:p w:rsidR="00000000" w:rsidDel="00000000" w:rsidP="00000000" w:rsidRDefault="00000000" w:rsidRPr="00000000" w14:paraId="00000002">
      <w:pPr>
        <w:rPr/>
      </w:pPr>
      <w:r w:rsidDel="00000000" w:rsidR="00000000" w:rsidRPr="00000000">
        <w:rPr>
          <w:rtl w:val="0"/>
        </w:rPr>
        <w:t xml:space="preserve">In this document we will discuss the advanced controls for power grid, and how to utilize the already existing </w:t>
      </w:r>
      <w:hyperlink r:id="rId6">
        <w:r w:rsidDel="00000000" w:rsidR="00000000" w:rsidRPr="00000000">
          <w:rPr>
            <w:color w:val="1155cc"/>
            <w:u w:val="single"/>
            <w:rtl w:val="0"/>
          </w:rPr>
          <w:t xml:space="preserve">common_pdn.tcl</w:t>
        </w:r>
      </w:hyperlink>
      <w:r w:rsidDel="00000000" w:rsidR="00000000" w:rsidRPr="00000000">
        <w:rPr>
          <w:rtl w:val="0"/>
        </w:rPr>
        <w:t xml:space="preserve"> for the skywater libraries to automatically power a complex design without the need to write a custom </w:t>
      </w:r>
      <w:r w:rsidDel="00000000" w:rsidR="00000000" w:rsidRPr="00000000">
        <w:rPr>
          <w:rFonts w:ascii="Roboto Mono" w:cs="Roboto Mono" w:eastAsia="Roboto Mono" w:hAnsi="Roboto Mono"/>
          <w:color w:val="188038"/>
          <w:rtl w:val="0"/>
        </w:rPr>
        <w:t xml:space="preserve">pdn.tcl</w:t>
      </w:r>
      <w:r w:rsidDel="00000000" w:rsidR="00000000" w:rsidRPr="00000000">
        <w:rPr>
          <w:rtl w:val="0"/>
        </w:rPr>
        <w:t xml:space="preserve"> script or learning pdngen syntax.</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power decision flow in this document will go top to bottom, meaning that we will start at the chip level and then go down to the internal macros.</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An example utilizing the controls and logic provided in this documentation is the </w:t>
      </w:r>
      <w:hyperlink r:id="rId7">
        <w:r w:rsidDel="00000000" w:rsidR="00000000" w:rsidRPr="00000000">
          <w:rPr>
            <w:color w:val="1155cc"/>
            <w:u w:val="single"/>
            <w:rtl w:val="0"/>
          </w:rPr>
          <w:t xml:space="preserve">Caravel Project, version mpw-one-b</w:t>
        </w:r>
      </w:hyperlink>
      <w:r w:rsidDel="00000000" w:rsidR="00000000" w:rsidRPr="00000000">
        <w:rPr>
          <w:rtl w:val="0"/>
        </w:rPr>
        <w:t xml:space="preserve">.</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ind w:left="600" w:right="600" w:firstLine="0"/>
        <w:rPr/>
      </w:pPr>
      <w:r w:rsidDel="00000000" w:rsidR="00000000" w:rsidRPr="00000000">
        <w:rPr>
          <w:b w:val="1"/>
          <w:bCs w:val="1"/>
          <w:rtl w:val="0"/>
        </w:rPr>
        <w:t xml:space="preserve">Note</w:t>
      </w:r>
      <w:r w:rsidDel="00000000" w:rsidR="00000000" w:rsidRPr="00000000">
        <w:rPr>
          <w:rtl w:val="0"/>
        </w:rPr>
        <w:t xml:space="preserve">: When we say "your configuartions" in this documentation we are refering to the </w:t>
      </w:r>
      <w:r w:rsidDel="00000000" w:rsidR="00000000" w:rsidRPr="00000000">
        <w:rPr>
          <w:rFonts w:ascii="Roboto Mono" w:cs="Roboto Mono" w:eastAsia="Roboto Mono" w:hAnsi="Roboto Mono"/>
          <w:color w:val="188038"/>
          <w:rtl w:val="0"/>
        </w:rPr>
        <w:t xml:space="preserve">config.tcl</w:t>
      </w:r>
      <w:r w:rsidDel="00000000" w:rsidR="00000000" w:rsidRPr="00000000">
        <w:rPr>
          <w:rtl w:val="0"/>
        </w:rPr>
        <w:t xml:space="preserve"> for that specific block at that specific section.</w:t>
      </w:r>
    </w:p>
    <w:p w:rsidR="00000000" w:rsidDel="00000000" w:rsidP="00000000" w:rsidRDefault="00000000" w:rsidRPr="00000000" w14:paraId="00000009">
      <w:pPr>
        <w:pStyle w:val="Heading2"/>
        <w:rPr/>
      </w:pPr>
      <w:bookmarkStart w:colFirst="0" w:colLast="0" w:name="_qqp6sk2k1aqh" w:id="1"/>
      <w:bookmarkEnd w:id="1"/>
      <w:r w:rsidDel="00000000" w:rsidR="00000000" w:rsidRPr="00000000">
        <w:rPr>
          <w:rtl w:val="0"/>
        </w:rPr>
        <w:t xml:space="preserve">Chip Level:</w:t>
      </w:r>
    </w:p>
    <w:p w:rsidR="00000000" w:rsidDel="00000000" w:rsidP="00000000" w:rsidRDefault="00000000" w:rsidRPr="00000000" w14:paraId="0000000A">
      <w:pPr>
        <w:rPr/>
      </w:pPr>
      <w:r w:rsidDel="00000000" w:rsidR="00000000" w:rsidRPr="00000000">
        <w:rPr>
          <w:rtl w:val="0"/>
        </w:rPr>
        <w:t xml:space="preserve">According to the current methodology of </w:t>
      </w:r>
      <w:hyperlink r:id="rId8">
        <w:r w:rsidDel="00000000" w:rsidR="00000000" w:rsidRPr="00000000">
          <w:rPr>
            <w:color w:val="1155cc"/>
            <w:u w:val="single"/>
            <w:rtl w:val="0"/>
          </w:rPr>
          <w:t xml:space="preserve">OpenLANE Chip Integration</w:t>
        </w:r>
      </w:hyperlink>
      <w:r w:rsidDel="00000000" w:rsidR="00000000" w:rsidRPr="00000000">
        <w:rPr>
          <w:rtl w:val="0"/>
        </w:rPr>
        <w:t xml:space="preserve">, the process goes as follows:</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Hardening the hard/internal macros.</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Hardening the core with the hard macros inside it.</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Hardening the full chip with the padframe and the chip core.</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Therefore at the top level typically you only have the core block. All you need to do in that step is to verify that the power pads are in the middle of each padframe side, and then add this line to your interactive script: </w:t>
      </w:r>
      <w:r w:rsidDel="00000000" w:rsidR="00000000" w:rsidRPr="00000000">
        <w:rPr>
          <w:rFonts w:ascii="Roboto Mono" w:cs="Roboto Mono" w:eastAsia="Roboto Mono" w:hAnsi="Roboto Mono"/>
          <w:color w:val="188038"/>
          <w:rtl w:val="0"/>
        </w:rPr>
        <w:t xml:space="preserve">power_routing</w:t>
      </w:r>
      <w:r w:rsidDel="00000000" w:rsidR="00000000" w:rsidRPr="00000000">
        <w:rPr>
          <w:rtl w:val="0"/>
        </w:rPr>
        <w:t xml:space="preserve"> After legalization and before signal routing. However, this only supports a single power domain. Otherwise, you need to manually connect the power pads to the core ring of your core module.</w:t>
      </w:r>
    </w:p>
    <w:p w:rsidR="00000000" w:rsidDel="00000000" w:rsidP="00000000" w:rsidRDefault="00000000" w:rsidRPr="00000000" w14:paraId="00000011">
      <w:pPr>
        <w:pStyle w:val="Heading2"/>
        <w:rPr/>
      </w:pPr>
      <w:bookmarkStart w:colFirst="0" w:colLast="0" w:name="_2eyz1vi0p4fl" w:id="2"/>
      <w:bookmarkEnd w:id="2"/>
      <w:r w:rsidDel="00000000" w:rsidR="00000000" w:rsidRPr="00000000">
        <w:rPr>
          <w:rtl w:val="0"/>
        </w:rPr>
        <w:t xml:space="preserve">Core Level:</w:t>
      </w:r>
    </w:p>
    <w:p w:rsidR="00000000" w:rsidDel="00000000" w:rsidP="00000000" w:rsidRDefault="00000000" w:rsidRPr="00000000" w14:paraId="00000012">
      <w:pPr>
        <w:rPr/>
      </w:pPr>
      <w:r w:rsidDel="00000000" w:rsidR="00000000" w:rsidRPr="00000000">
        <w:rPr>
          <w:rtl w:val="0"/>
        </w:rPr>
        <w:t xml:space="preserve">Let's clarify here, before delving into details, that with each hierarchy level you lose one routing metal layer. For example, in the skywater pdk the metal stack has 5 layers, thus for the core level you can use all layers up to met5; however, if you have another macro inside your core, that macro can only use up to met4, and so forth.</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first decision to make at the core level is the core ring. So first, you need to know how many power domains do you need to use, and so how many core rings do you require. This can be easily set by the following configurations:</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set ::env(DESIGN_IS_CORE) 1</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set ::env(FP_PDN_CORE_RING) 1</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set ::env(VDD_NETS) [list {vccd1} {vccd2} {vdda1} {vdda2}]</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set ::env(GND_NETS) [list {vssd1} {vssd2} {vssa1} {vssa2}]</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set ::env(SYNTH_USE_PG_PINS_DEFINES) "USE_POWER_PINS"</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Here we're requiring 4 power domains. For each </w:t>
      </w:r>
      <w:r w:rsidDel="00000000" w:rsidR="00000000" w:rsidRPr="00000000">
        <w:rPr>
          <w:rFonts w:ascii="Roboto Mono" w:cs="Roboto Mono" w:eastAsia="Roboto Mono" w:hAnsi="Roboto Mono"/>
          <w:color w:val="188038"/>
          <w:rtl w:val="0"/>
        </w:rPr>
        <w:t xml:space="preserve">VDD_NETS</w:t>
      </w:r>
      <w:r w:rsidDel="00000000" w:rsidR="00000000" w:rsidRPr="00000000">
        <w:rPr>
          <w:rtl w:val="0"/>
        </w:rPr>
        <w:t xml:space="preserve"> there is a corresponding </w:t>
      </w:r>
      <w:r w:rsidDel="00000000" w:rsidR="00000000" w:rsidRPr="00000000">
        <w:rPr>
          <w:rFonts w:ascii="Roboto Mono" w:cs="Roboto Mono" w:eastAsia="Roboto Mono" w:hAnsi="Roboto Mono"/>
          <w:color w:val="188038"/>
          <w:rtl w:val="0"/>
        </w:rPr>
        <w:t xml:space="preserve">GND_NETS</w:t>
      </w:r>
      <w:r w:rsidDel="00000000" w:rsidR="00000000" w:rsidRPr="00000000">
        <w:rPr>
          <w:rtl w:val="0"/>
        </w:rPr>
        <w:t xml:space="preserve">. Those net names must also exist in the RTL and must be connected to each hard macro inside your core explicitly in the RTL, and those must be guarded with the value given to </w:t>
      </w:r>
      <w:r w:rsidDel="00000000" w:rsidR="00000000" w:rsidRPr="00000000">
        <w:rPr>
          <w:rFonts w:ascii="Roboto Mono" w:cs="Roboto Mono" w:eastAsia="Roboto Mono" w:hAnsi="Roboto Mono"/>
          <w:color w:val="188038"/>
          <w:rtl w:val="0"/>
        </w:rPr>
        <w:t xml:space="preserve">SYNTH_USE_PG_PINS_DEFINES</w:t>
      </w:r>
      <w:r w:rsidDel="00000000" w:rsidR="00000000" w:rsidRPr="00000000">
        <w:rPr>
          <w:rtl w:val="0"/>
        </w:rPr>
        <w:t xml:space="preserve">. If the internal modules are going to be flattened, then there is no need to reflect this connection in the RTL for those modules that will be flattened with the core module. For the example above, Here is the required RTL reflection:</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`ifdef USE_POWER_PINS</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inout vdda1,</w:t>
        <w:tab/>
        <w:t xml:space="preserve">// User area 1 3.3V supply</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inout vdda2,</w:t>
        <w:tab/>
        <w:t xml:space="preserve">// User area 2 3.3V supply</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inout vssa1,</w:t>
        <w:tab/>
        <w:t xml:space="preserve">// User area 1 analog ground</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inout vssa2,</w:t>
        <w:tab/>
        <w:t xml:space="preserve">// User area 2 analog ground</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inout vccd1,</w:t>
        <w:tab/>
        <w:t xml:space="preserve">// User area 1 1.8V supply</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inout vccd2,</w:t>
        <w:tab/>
        <w:t xml:space="preserve">// User area 2 1.8v supply</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inout vssd1,</w:t>
        <w:tab/>
        <w:t xml:space="preserve">// User area 1 digital ground</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inout vssd2,</w:t>
        <w:tab/>
        <w:t xml:space="preserve">// User area 2 digital ground</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`endif</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Then for the hard macro instatiations:</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`ifdef USE_POWER_PINS</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ab/>
        <w:t xml:space="preserve">.vdda1(vdda1),</w:t>
        <w:tab/>
        <w:t xml:space="preserve">// User area 1 3.3V power</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ab/>
        <w:t xml:space="preserve">.vdda2(vdda2),</w:t>
        <w:tab/>
        <w:t xml:space="preserve">// User area 2 3.3V power</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ab/>
        <w:t xml:space="preserve">.vssa1(vssa1),</w:t>
        <w:tab/>
        <w:t xml:space="preserve">// User area 1 analog ground</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ab/>
        <w:t xml:space="preserve">.vssa2(vssa2),</w:t>
        <w:tab/>
        <w:t xml:space="preserve">// User area 2 analog ground</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ab/>
        <w:t xml:space="preserve">.vccd1(vccd1),</w:t>
        <w:tab/>
        <w:t xml:space="preserve">// User area 1 1.8V power</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ab/>
        <w:t xml:space="preserve">.vccd2(vccd2),</w:t>
        <w:tab/>
        <w:t xml:space="preserve">// User area 2 1.8V power</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ab/>
        <w:t xml:space="preserve">.vssd1(vssd1),</w:t>
        <w:tab/>
        <w:t xml:space="preserve">// User area 1 digital ground</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ab/>
        <w:t xml:space="preserve">.vssd2(vssd2),</w:t>
        <w:tab/>
        <w:t xml:space="preserve">// User area 2 digital ground</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`endif</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Note that net and pin names must be matching.</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By simply adding these you should now have 8 core rings, 4 for power and 4 for ground. To control the spacing and the power grid for these by changing the following:</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set ::env(FP_PDN_CORE_RING_VWIDTH) 3 # The vertical sides width of the core rings</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set ::env(FP_PDN_CORE_RING_HWIDTH) $::env(FP_PDN_CORE_RING_VWIDTH) # The horizontal sides width of the core rings</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set ::env(FP_PDN_CORE_RING_VOFFSET) 14 # The vertical sides offset from the design boundaries for the core rings</w:t>
      </w:r>
    </w:p>
    <w:p w:rsidR="00000000" w:rsidDel="00000000" w:rsidP="00000000" w:rsidRDefault="00000000" w:rsidRPr="00000000" w14:paraId="00000055">
      <w:pPr>
        <w:spacing w:after="0" w:before="0" w:lineRule="auto"/>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set ::env(FP_PDN_CORE_RING_HOFFSET) $::env(FP_PDN_CORE_RING_VOFFSET) # The horizontal sides offset from the design boundaries for the core rings</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set ::env(FP_PDN_CORE_RING_VSPACING) 1.7 # The vertical spacing between the core ring straps</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set ::env(FP_PDN_CORE_RING_HSPACING) $::env(FP_PDN_CORE_RING_VSPACING) # The horizontal spacing between the core ring straps</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next values should be added as-is to control the starting point for looping over the core rings and recalculating the new offset for each core ring:</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set ::env(FP_PDN_VSPACING) [expr 5*$::env(FP_PDN_CORE_RING_VWIDTH)]</w:t>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set ::env(FP_PDN_HSPACING) [expr 5*$::env(FP_PDN_CORE_RING_HWIDTH)]</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next step is to control the internal power grid by changing the following variables:</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set ::env(FP_PDN_VWIDTH) 3 # The width of the vertical straps</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set ::env(FP_PDN_HWIDTH) 3 # The width of the horizontal straps</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set ::env(FP_PDN_VOFFSET) 0 # The vertical offset for the straps</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set ::env(FP_PDN_HOFFSET) $::env(FP_PDN_VOFFSET) # The horizontal offset for the straps</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set ::env(FP_PDN_VPITCH) 180 # The pitch between the vertical straps</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set ::env(FP_PDN_HPITCH) $::env(FP_PDN_VPITCH) # The pitch between the horizontal straps</w:t>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All values above are given in microns.</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At this stage you have automated the power grid generation for the Core Module.</w:t>
      </w:r>
    </w:p>
    <w:p w:rsidR="00000000" w:rsidDel="00000000" w:rsidP="00000000" w:rsidRDefault="00000000" w:rsidRPr="00000000" w14:paraId="00000073">
      <w:pPr>
        <w:pStyle w:val="Heading2"/>
        <w:rPr/>
      </w:pPr>
      <w:bookmarkStart w:colFirst="0" w:colLast="0" w:name="_xgrh06eaf77h" w:id="3"/>
      <w:bookmarkEnd w:id="3"/>
      <w:r w:rsidDel="00000000" w:rsidR="00000000" w:rsidRPr="00000000">
        <w:rPr>
          <w:rtl w:val="0"/>
        </w:rPr>
        <w:t xml:space="preserve">Macro Level</w:t>
      </w:r>
    </w:p>
    <w:p w:rsidR="00000000" w:rsidDel="00000000" w:rsidP="00000000" w:rsidRDefault="00000000" w:rsidRPr="00000000" w14:paraId="00000074">
      <w:pPr>
        <w:rPr/>
      </w:pPr>
      <w:r w:rsidDel="00000000" w:rsidR="00000000" w:rsidRPr="00000000">
        <w:rPr>
          <w:rtl w:val="0"/>
        </w:rPr>
        <w:t xml:space="preserve">For the skywater libraries the hierarchy typically can go one level down at most otherwise you will only have two routing layers, which is usually not recommended. Therefore, although it's supported, your macros will typically have no nested macros inside them.</w:t>
      </w:r>
    </w:p>
    <w:p w:rsidR="00000000" w:rsidDel="00000000" w:rsidP="00000000" w:rsidRDefault="00000000" w:rsidRPr="00000000" w14:paraId="00000075">
      <w:pPr>
        <w:spacing w:after="0" w:before="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To begin the configurations for your macro, you want to announce that the design is a macro inside the core, and that it doesn't have a core ring. Also, prohibit the router from using metal 5 by setting the maximum routing layer to met4 (layer 5). This is done by setting the following configs:</w:t>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set ::env(DESIGN_IS_CORE) 0</w:t>
      </w:r>
    </w:p>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set ::env(FP_PDN_CORE_RING) 0</w:t>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set ::env(GLB_RT_MAXLAYER) 5</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Then, you should use the same </w:t>
      </w:r>
      <w:r w:rsidDel="00000000" w:rsidR="00000000" w:rsidRPr="00000000">
        <w:rPr>
          <w:rFonts w:ascii="Roboto Mono" w:cs="Roboto Mono" w:eastAsia="Roboto Mono" w:hAnsi="Roboto Mono"/>
          <w:color w:val="188038"/>
          <w:rtl w:val="0"/>
        </w:rPr>
        <w:t xml:space="preserve">VDD_NETS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GND_NETS</w:t>
      </w:r>
      <w:r w:rsidDel="00000000" w:rsidR="00000000" w:rsidRPr="00000000">
        <w:rPr>
          <w:rtl w:val="0"/>
        </w:rPr>
        <w:t xml:space="preserve"> set in the core level by adding these two lines to your </w:t>
      </w:r>
      <w:r w:rsidDel="00000000" w:rsidR="00000000" w:rsidRPr="00000000">
        <w:rPr>
          <w:rFonts w:ascii="Roboto Mono" w:cs="Roboto Mono" w:eastAsia="Roboto Mono" w:hAnsi="Roboto Mono"/>
          <w:color w:val="188038"/>
          <w:rtl w:val="0"/>
        </w:rPr>
        <w:t xml:space="preserve">config.tcl</w:t>
      </w:r>
      <w:r w:rsidDel="00000000" w:rsidR="00000000" w:rsidRPr="00000000">
        <w:rPr>
          <w:rtl w:val="0"/>
        </w:rPr>
        <w:t xml:space="preserve">:</w:t>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set ::env(VDD_NETS) [list {vccd1} {vccd2} {vdda1} {vdda2}]</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set ::env(GND_NETS) [list {vssd1} {vssd2} {vssa1} {vssa2}]</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This should also reflected in the module declaration in that macro's RTL in the same manner as follows:</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`ifdef USE_POWER_PINS</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inout vdda1,</w:t>
        <w:tab/>
        <w:t xml:space="preserve">// User area 1 3.3V supply</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inout vdda2,</w:t>
        <w:tab/>
        <w:t xml:space="preserve">// User area 2 3.3V supply</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inout vssa1,</w:t>
        <w:tab/>
        <w:t xml:space="preserve">// User area 1 analog ground</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inout vssa2,</w:t>
        <w:tab/>
        <w:t xml:space="preserve">// User area 2 analog ground</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inout vccd1,</w:t>
        <w:tab/>
        <w:t xml:space="preserve">// User area 1 1.8V supply</w:t>
      </w:r>
    </w:p>
    <w:p w:rsidR="00000000" w:rsidDel="00000000" w:rsidP="00000000" w:rsidRDefault="00000000" w:rsidRPr="00000000" w14:paraId="00000091">
      <w:pPr>
        <w:spacing w:after="0" w:before="0" w:lineRule="auto"/>
        <w:ind w:left="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inout vccd2,</w:t>
        <w:tab/>
        <w:t xml:space="preserve">// User area 2 1.8v supply</w:t>
      </w:r>
    </w:p>
    <w:p w:rsidR="00000000" w:rsidDel="00000000" w:rsidP="00000000" w:rsidRDefault="00000000" w:rsidRPr="00000000" w14:paraId="00000093">
      <w:pPr>
        <w:spacing w:after="0" w:before="0" w:lineRule="auto"/>
        <w:ind w:left="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inout vssd1,</w:t>
        <w:tab/>
        <w:t xml:space="preserve">// User area 1 digital ground</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inout vssd2,</w:t>
        <w:tab/>
        <w:t xml:space="preserve">// User area 2 digital ground</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`endif</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These should match the names used in your core level. You don't need to use all the nets, the first two nets are used by default to power the digital cells. So you may want to only include a subset of these connections, this should be reflected in the configuartions as well as the RTL.</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The height of each macro must be greater than or equal to the value of </w:t>
      </w:r>
      <w:r w:rsidDel="00000000" w:rsidR="00000000" w:rsidRPr="00000000">
        <w:rPr>
          <w:rFonts w:ascii="Roboto Mono" w:cs="Roboto Mono" w:eastAsia="Roboto Mono" w:hAnsi="Roboto Mono"/>
          <w:color w:val="188038"/>
          <w:rtl w:val="0"/>
        </w:rPr>
        <w:t xml:space="preserve">$::env(FP_PDN_HPITCH)</w:t>
      </w:r>
      <w:r w:rsidDel="00000000" w:rsidR="00000000" w:rsidRPr="00000000">
        <w:rPr>
          <w:rtl w:val="0"/>
        </w:rPr>
        <w:t xml:space="preserve"> to allow at least two metal 5 straps on the core level to cross it and all the dropping of a via from met5 to met4 connecting the vertical straps of the macro to the horizontal straps of the core and so connect the power grid of the macro to the outer core ring.</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At this stage, hardening the macros first, followed by the core, and finally connecting the core rings to the power pads, your power grids and connections should be complete.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RTimothyEdwards/open_pdks/blob/master/sky130/openlane/common_pdn.tcl" TargetMode="External"/><Relationship Id="rId7" Type="http://schemas.openxmlformats.org/officeDocument/2006/relationships/hyperlink" Target="https://github.com/efabless/caravel/tree/mpw-one-b" TargetMode="External"/><Relationship Id="rId8" Type="http://schemas.openxmlformats.org/officeDocument/2006/relationships/hyperlink" Target="http://./chip_integration.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