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TO ADD EXTRA LEFS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In the designs/&lt;design_name&gt;/config.tcl set below variable after copying the custom lef to /src folder: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 ::env(EXTRA_LEFS) [glob $::env(OPENLANE_ROOT)/designs/$::env(DESIGN_NAME)/src/*.lef]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Include below lines in openlane flow (post 'prep -design' stage):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 lefs [glob $::env(DESIGN_DIR)/src/*.lef]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add_lefs -src $lefs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