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079C" w:rsidRDefault="000C6133" w:rsidP="000C6133">
      <w:pPr>
        <w:jc w:val="center"/>
      </w:pPr>
      <w:r>
        <w:t>Korea Advanced Institute of Science and Technology</w:t>
      </w:r>
    </w:p>
    <w:p w:rsidR="000C6133" w:rsidRDefault="000C6133" w:rsidP="000C6133">
      <w:pPr>
        <w:jc w:val="center"/>
      </w:pPr>
      <w:r>
        <w:t>School of Electrical Engineering</w:t>
      </w:r>
    </w:p>
    <w:p w:rsidR="000C6133" w:rsidRDefault="000C6133" w:rsidP="000C6133">
      <w:pPr>
        <w:jc w:val="center"/>
      </w:pPr>
    </w:p>
    <w:p w:rsidR="000C6133" w:rsidRDefault="000C6133" w:rsidP="000C6133">
      <w:pPr>
        <w:jc w:val="center"/>
      </w:pPr>
      <w:r>
        <w:t>EE636 Digital Video Processing Fall 2018</w:t>
      </w:r>
    </w:p>
    <w:p w:rsidR="000C6133" w:rsidRDefault="000C6133" w:rsidP="000C6133">
      <w:pPr>
        <w:jc w:val="center"/>
      </w:pPr>
    </w:p>
    <w:p w:rsidR="000C6133" w:rsidRPr="000C6133" w:rsidRDefault="000C6133" w:rsidP="000C6133">
      <w:pPr>
        <w:jc w:val="center"/>
        <w:rPr>
          <w:b/>
        </w:rPr>
      </w:pPr>
      <w:r w:rsidRPr="000C6133">
        <w:rPr>
          <w:b/>
        </w:rPr>
        <w:t>Programming Assignment 1</w:t>
      </w:r>
    </w:p>
    <w:p w:rsidR="000C6133" w:rsidRDefault="000C6133" w:rsidP="000C6133">
      <w:r>
        <w:t xml:space="preserve">Student’s Name: </w:t>
      </w:r>
      <w:proofErr w:type="spellStart"/>
      <w:r>
        <w:t>Dinh</w:t>
      </w:r>
      <w:proofErr w:type="spellEnd"/>
      <w:r>
        <w:t xml:space="preserve"> Vu</w:t>
      </w:r>
    </w:p>
    <w:p w:rsidR="000C6133" w:rsidRDefault="000C6133" w:rsidP="000C6133">
      <w:r>
        <w:t>Student’s ID: 20184187</w:t>
      </w:r>
    </w:p>
    <w:p w:rsidR="000C6133" w:rsidRDefault="000C6133" w:rsidP="000C6133"/>
    <w:p w:rsidR="000C6133" w:rsidRPr="000C6133" w:rsidRDefault="000C6133" w:rsidP="000C6133">
      <w:pPr>
        <w:pStyle w:val="ListParagraph"/>
        <w:numPr>
          <w:ilvl w:val="0"/>
          <w:numId w:val="1"/>
        </w:numPr>
        <w:ind w:left="360"/>
        <w:outlineLvl w:val="0"/>
        <w:rPr>
          <w:b/>
        </w:rPr>
      </w:pPr>
      <w:r w:rsidRPr="000C6133">
        <w:rPr>
          <w:b/>
        </w:rPr>
        <w:t>Implementation of Lucas-</w:t>
      </w:r>
      <w:proofErr w:type="spellStart"/>
      <w:r w:rsidRPr="000C6133">
        <w:rPr>
          <w:b/>
        </w:rPr>
        <w:t>Kanade</w:t>
      </w:r>
      <w:proofErr w:type="spellEnd"/>
      <w:r w:rsidRPr="000C6133">
        <w:rPr>
          <w:b/>
        </w:rPr>
        <w:t xml:space="preserve"> algorithm to estimate an optical flow</w:t>
      </w:r>
    </w:p>
    <w:p w:rsidR="000C6133" w:rsidRPr="000C6133" w:rsidRDefault="006C29CF" w:rsidP="000C6133">
      <w:pPr>
        <w:pStyle w:val="ListParagraph"/>
        <w:numPr>
          <w:ilvl w:val="0"/>
          <w:numId w:val="2"/>
        </w:numPr>
        <w:outlineLvl w:val="1"/>
        <w:rPr>
          <w:b/>
          <w:i/>
        </w:rPr>
      </w:pPr>
      <w:r>
        <w:rPr>
          <w:b/>
          <w:i/>
        </w:rPr>
        <w:t xml:space="preserve">Estimate </w:t>
      </w:r>
      <w:r w:rsidR="000C6133" w:rsidRPr="000C6133">
        <w:rPr>
          <w:b/>
          <w:i/>
        </w:rPr>
        <w:t>Optical flow</w:t>
      </w:r>
      <w:r w:rsidR="000C6133">
        <w:rPr>
          <w:b/>
          <w:i/>
        </w:rPr>
        <w:t>s</w:t>
      </w:r>
    </w:p>
    <w:p w:rsidR="000C6133" w:rsidRDefault="00BC030F" w:rsidP="000C6133">
      <w:pPr>
        <w:rPr>
          <w:rFonts w:eastAsiaTheme="minorEastAsia"/>
        </w:rPr>
      </w:pPr>
      <w:r>
        <w:t xml:space="preserve">Assume that </w:t>
      </w:r>
      <m:oMath>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d>
      </m:oMath>
      <w:r>
        <w:rPr>
          <w:rFonts w:eastAsiaTheme="minorEastAsia"/>
        </w:rPr>
        <w:t xml:space="preserve"> present the continuous space-ti</w:t>
      </w:r>
      <w:r w:rsidR="006447D5">
        <w:rPr>
          <w:rFonts w:eastAsiaTheme="minorEastAsia"/>
        </w:rPr>
        <w:t>me intensity distribution</w:t>
      </w:r>
      <w:r w:rsidR="00F109A0">
        <w:rPr>
          <w:rFonts w:eastAsiaTheme="minorEastAsia"/>
        </w:rPr>
        <w:t xml:space="preserve"> [1]</w:t>
      </w:r>
      <w:r w:rsidR="006447D5">
        <w:rPr>
          <w:rFonts w:eastAsiaTheme="minorEastAsia"/>
        </w:rPr>
        <w:t>. The Optical Flow E</w:t>
      </w:r>
      <w:r>
        <w:rPr>
          <w:rFonts w:eastAsiaTheme="minorEastAsia"/>
        </w:rPr>
        <w:t>quation</w:t>
      </w:r>
      <w:r w:rsidR="006447D5">
        <w:rPr>
          <w:rFonts w:eastAsiaTheme="minorEastAsia"/>
        </w:rPr>
        <w:t xml:space="preserve"> (OFE)</w:t>
      </w:r>
      <w:r>
        <w:rPr>
          <w:rFonts w:eastAsiaTheme="minorEastAsia"/>
        </w:rPr>
        <w:t xml:space="preserve"> is:</w:t>
      </w:r>
    </w:p>
    <w:p w:rsidR="00BC030F" w:rsidRPr="00BC030F" w:rsidRDefault="00994C2D" w:rsidP="000C6133">
      <w:pPr>
        <w:rPr>
          <w:rFonts w:eastAsiaTheme="minorEastAsia"/>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e>
              </m:d>
            </m:num>
            <m:den>
              <m:r>
                <w:rPr>
                  <w:rFonts w:ascii="Cambria Math" w:hAnsi="Cambria Math"/>
                </w:rPr>
                <m:t>dt</m:t>
              </m:r>
            </m:den>
          </m:f>
          <m:r>
            <w:rPr>
              <w:rFonts w:ascii="Cambria Math" w:eastAsiaTheme="minorEastAsia" w:hAnsi="Cambria Math"/>
            </w:rPr>
            <m:t>=0</m:t>
          </m:r>
          <m:r>
            <m:rPr>
              <m:sty m:val="p"/>
            </m:rPr>
            <w:rPr>
              <w:rFonts w:ascii="Cambria Math" w:eastAsiaTheme="minorEastAsia" w:hAnsi="Cambria Math"/>
            </w:rPr>
            <w:br/>
          </m:r>
        </m:oMath>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eastAsiaTheme="minorEastAsia"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r>
            <w:rPr>
              <w:rFonts w:ascii="Cambria Math" w:hAnsi="Cambria Math"/>
            </w:rPr>
            <m:t>=0 (</m:t>
          </m:r>
          <m:r>
            <m:rPr>
              <m:sty m:val="p"/>
            </m:rPr>
            <w:rPr>
              <w:rFonts w:ascii="Cambria Math" w:hAnsi="Cambria Math"/>
            </w:rPr>
            <m:t>Using the chain rule</m:t>
          </m:r>
          <m:r>
            <w:rPr>
              <w:rFonts w:ascii="Cambria Math" w:hAnsi="Cambria Math"/>
            </w:rPr>
            <m:t>)</m:t>
          </m:r>
        </m:oMath>
      </m:oMathPara>
    </w:p>
    <w:p w:rsidR="00BC030F" w:rsidRDefault="00BC030F" w:rsidP="000C6133">
      <w:pPr>
        <w:rPr>
          <w:rFonts w:eastAsiaTheme="minorEastAsia"/>
        </w:rPr>
      </w:pPr>
      <w:r>
        <w:rPr>
          <w:rFonts w:eastAsiaTheme="minorEastAsia"/>
        </w:rPr>
        <w:t>Where:</w:t>
      </w:r>
    </w:p>
    <w:p w:rsidR="00BC030F" w:rsidRPr="000161A6" w:rsidRDefault="00994C2D" w:rsidP="000C613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dt</m:t>
              </m:r>
            </m:den>
          </m:f>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dt</m:t>
              </m:r>
            </m:den>
          </m:f>
        </m:oMath>
      </m:oMathPara>
    </w:p>
    <w:p w:rsidR="000161A6" w:rsidRPr="000161A6" w:rsidRDefault="00A35B27" w:rsidP="000C6133">
      <w:pPr>
        <w:rPr>
          <w:rFonts w:eastAsiaTheme="minorEastAsia"/>
        </w:rPr>
      </w:pPr>
      <w:r>
        <w:rPr>
          <w:rFonts w:eastAsiaTheme="minorEastAsia"/>
        </w:rPr>
        <w:t xml:space="preserve">However, practically, an image is not processed in the continuous domain. </w:t>
      </w:r>
      <w:r w:rsidR="000161A6">
        <w:rPr>
          <w:rFonts w:eastAsiaTheme="minorEastAsia"/>
        </w:rPr>
        <w:t xml:space="preserve">Suggested by Lucas and </w:t>
      </w:r>
      <w:proofErr w:type="spellStart"/>
      <w:r w:rsidR="000161A6">
        <w:rPr>
          <w:rFonts w:eastAsiaTheme="minorEastAsia"/>
        </w:rPr>
        <w:t>Kanade</w:t>
      </w:r>
      <w:proofErr w:type="spellEnd"/>
      <w:r w:rsidR="000161A6">
        <w:rPr>
          <w:rFonts w:eastAsiaTheme="minorEastAsia"/>
        </w:rPr>
        <w:t xml:space="preserve">, an image is divided into square blocks have the same size, in a block </w:t>
      </w:r>
      <m:oMath>
        <m:r>
          <m:rPr>
            <m:sty m:val="bi"/>
          </m:rPr>
          <w:rPr>
            <w:rFonts w:ascii="Cambria Math" w:eastAsiaTheme="minorEastAsia" w:hAnsi="Cambria Math"/>
          </w:rPr>
          <m:t>B</m:t>
        </m:r>
      </m:oMath>
      <w:r w:rsidR="000161A6">
        <w:rPr>
          <w:rFonts w:eastAsiaTheme="minorEastAsia"/>
        </w:rPr>
        <w:t>:</w:t>
      </w:r>
    </w:p>
    <w:p w:rsidR="000161A6" w:rsidRPr="000161A6" w:rsidRDefault="000161A6" w:rsidP="000C6133">
      <w:pPr>
        <w:rPr>
          <w:rFonts w:eastAsiaTheme="minorEastAsia"/>
        </w:rPr>
      </w:pPr>
      <m:oMathPara>
        <m:oMath>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e>
                </m:mr>
              </m:m>
            </m:e>
          </m:d>
          <m:r>
            <m:rPr>
              <m:sty m:val="p"/>
            </m:rPr>
            <w:rPr>
              <w:rFonts w:ascii="Cambria Math" w:hAnsi="Cambria Math"/>
            </w:rPr>
            <m:t xml:space="preserve"> for </m:t>
          </m:r>
          <m:r>
            <m:rPr>
              <m:sty m:val="b"/>
            </m:rPr>
            <w:rPr>
              <w:rFonts w:ascii="Cambria Math" w:hAnsi="Cambria Math"/>
            </w:rPr>
            <m:t>x</m:t>
          </m:r>
          <m:r>
            <w:rPr>
              <w:rFonts w:ascii="Cambria Math" w:hAnsi="Cambria Math"/>
            </w:rPr>
            <m:t>∈</m:t>
          </m:r>
          <m:r>
            <m:rPr>
              <m:sty m:val="bi"/>
            </m:rPr>
            <w:rPr>
              <w:rFonts w:ascii="Cambria Math" w:hAnsi="Cambria Math"/>
            </w:rPr>
            <m:t>B</m:t>
          </m:r>
        </m:oMath>
      </m:oMathPara>
    </w:p>
    <w:p w:rsidR="000161A6" w:rsidRDefault="000161A6" w:rsidP="000C6133">
      <w:pPr>
        <w:rPr>
          <w:rFonts w:eastAsiaTheme="minorEastAsia"/>
        </w:rPr>
      </w:pPr>
      <w:r>
        <w:rPr>
          <w:rFonts w:eastAsiaTheme="minorEastAsia"/>
        </w:rPr>
        <w:t xml:space="preserve">The error in the optical flow equation over the block </w:t>
      </w:r>
      <m:oMath>
        <m:r>
          <m:rPr>
            <m:sty m:val="bi"/>
          </m:rPr>
          <w:rPr>
            <w:rFonts w:ascii="Cambria Math" w:eastAsiaTheme="minorEastAsia" w:hAnsi="Cambria Math"/>
          </w:rPr>
          <m:t>B</m:t>
        </m:r>
      </m:oMath>
      <w:r>
        <w:rPr>
          <w:rFonts w:eastAsiaTheme="minorEastAsia"/>
          <w:b/>
        </w:rPr>
        <w:t xml:space="preserve"> </w:t>
      </w:r>
      <w:r>
        <w:rPr>
          <w:rFonts w:eastAsiaTheme="minorEastAsia"/>
        </w:rPr>
        <w:t>become:</w:t>
      </w:r>
    </w:p>
    <w:p w:rsidR="000161A6" w:rsidRPr="000161A6" w:rsidRDefault="000161A6" w:rsidP="000C6133">
      <w:pPr>
        <w:rPr>
          <w:rFonts w:eastAsiaTheme="minorEastAsia"/>
        </w:rPr>
      </w:pPr>
      <m:oMathPara>
        <m:oMath>
          <m:r>
            <w:rPr>
              <w:rFonts w:ascii="Cambria Math" w:hAnsi="Cambria Math"/>
            </w:rPr>
            <m:t>E=</m:t>
          </m:r>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eastAsiaTheme="minorEastAsia"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e>
                  </m:d>
                </m:e>
                <m:sup>
                  <m:r>
                    <w:rPr>
                      <w:rFonts w:ascii="Cambria Math" w:hAnsi="Cambria Math"/>
                    </w:rPr>
                    <m:t>2</m:t>
                  </m:r>
                </m:sup>
              </m:sSup>
            </m:e>
          </m:nary>
        </m:oMath>
      </m:oMathPara>
    </w:p>
    <w:p w:rsidR="000161A6" w:rsidRDefault="000161A6" w:rsidP="000C6133">
      <w:pPr>
        <w:rPr>
          <w:rFonts w:eastAsiaTheme="minorEastAsia"/>
        </w:rPr>
      </w:pPr>
      <w:r>
        <w:rPr>
          <w:rFonts w:eastAsiaTheme="minorEastAsia"/>
        </w:rPr>
        <w:t xml:space="preserve">Computing the partials of the error </w:t>
      </w:r>
      <m:oMath>
        <m:r>
          <w:rPr>
            <w:rFonts w:ascii="Cambria Math" w:hAnsi="Cambria Math"/>
          </w:rPr>
          <m:t>E</m:t>
        </m:r>
      </m:oMath>
      <w:r>
        <w:rPr>
          <w:rFonts w:eastAsiaTheme="minorEastAsia"/>
        </w:rPr>
        <w:t xml:space="preserve"> with respect to (w.r.t) </w:t>
      </w:r>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rPr>
          <w:rFonts w:eastAsiaTheme="minorEastAsia"/>
        </w:rPr>
        <w:t>, then put them equal to 0, we have:</w:t>
      </w:r>
    </w:p>
    <w:p w:rsidR="000161A6" w:rsidRPr="00C97879" w:rsidRDefault="00994C2D" w:rsidP="000C6133">
      <w:pPr>
        <w:rPr>
          <w:rFonts w:eastAsiaTheme="minorEastAsia"/>
        </w:rPr>
      </w:pPr>
      <m:oMathPara>
        <m:oMath>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eastAsiaTheme="minorEastAsia"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nary>
          <m:r>
            <w:rPr>
              <w:rFonts w:ascii="Cambria Math" w:hAnsi="Cambria Math"/>
            </w:rPr>
            <m:t>=0</m:t>
          </m:r>
        </m:oMath>
      </m:oMathPara>
    </w:p>
    <w:p w:rsidR="00C97879" w:rsidRPr="00C97879" w:rsidRDefault="00994C2D" w:rsidP="000C6133">
      <w:pPr>
        <w:rPr>
          <w:rFonts w:eastAsiaTheme="minorEastAsia"/>
        </w:rPr>
      </w:pPr>
      <m:oMathPara>
        <m:oMath>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eastAsiaTheme="minorEastAsia"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nary>
          <m:r>
            <w:rPr>
              <w:rFonts w:ascii="Cambria Math" w:hAnsi="Cambria Math"/>
            </w:rPr>
            <m:t>=0</m:t>
          </m:r>
        </m:oMath>
      </m:oMathPara>
    </w:p>
    <w:p w:rsidR="00C97879" w:rsidRDefault="00C97879" w:rsidP="000C6133">
      <w:pPr>
        <w:rPr>
          <w:rFonts w:eastAsiaTheme="minorEastAsia"/>
        </w:rPr>
      </w:pPr>
      <w:r>
        <w:rPr>
          <w:rFonts w:eastAsiaTheme="minorEastAsia"/>
        </w:rPr>
        <w:t>Solving the above equations simultaneously, we have:</w:t>
      </w:r>
    </w:p>
    <w:p w:rsidR="00C97879" w:rsidRPr="00200C1C" w:rsidRDefault="00994C2D" w:rsidP="000C6133">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w:rPr>
                            <w:rFonts w:ascii="Cambria Math" w:hAnsi="Cambria Math"/>
                          </w:rPr>
                          <m:t>t</m:t>
                        </m:r>
                      </m:e>
                    </m:d>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nary>
                      </m:e>
                      <m:e>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nary>
                      </m:e>
                    </m:mr>
                    <m:mr>
                      <m:e>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nary>
                      </m:e>
                      <m:e>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nary>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e>
                    </m:nary>
                  </m:e>
                </m:mr>
                <m:mr>
                  <m:e>
                    <m:r>
                      <w:rPr>
                        <w:rFonts w:ascii="Cambria Math" w:hAnsi="Cambria Math"/>
                      </w:rPr>
                      <m:t>-</m:t>
                    </m:r>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e>
                    </m:nary>
                  </m:e>
                </m:mr>
              </m:m>
            </m:e>
          </m:d>
        </m:oMath>
      </m:oMathPara>
    </w:p>
    <w:p w:rsidR="0057373C" w:rsidRDefault="00274A9F" w:rsidP="00847072">
      <w:pPr>
        <w:rPr>
          <w:rFonts w:eastAsiaTheme="minorEastAsia" w:cs="Times New Roman"/>
        </w:rPr>
      </w:pPr>
      <w:r>
        <w:t>Approximately, t</w:t>
      </w:r>
      <w:r w:rsidR="00200C1C">
        <w:t xml:space="preserve">o calculate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oMath>
      <w:r w:rsidR="00847072">
        <w:rPr>
          <w:rFonts w:eastAsiaTheme="minorEastAsia"/>
        </w:rPr>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oMath>
      <w:r w:rsidR="00847072">
        <w:t xml:space="preserve">, the </w:t>
      </w:r>
      <w:proofErr w:type="spellStart"/>
      <w:r w:rsidR="00847072" w:rsidRPr="00847072">
        <w:rPr>
          <w:rFonts w:ascii="Courier New" w:hAnsi="Courier New" w:cs="Courier New"/>
          <w:sz w:val="24"/>
          <w:szCs w:val="24"/>
        </w:rPr>
        <w:t>imfilter</w:t>
      </w:r>
      <w:proofErr w:type="spellEnd"/>
      <w:r w:rsidR="00847072" w:rsidRPr="00847072">
        <w:rPr>
          <w:rFonts w:ascii="Courier New" w:hAnsi="Courier New" w:cs="Courier New"/>
          <w:sz w:val="24"/>
          <w:szCs w:val="24"/>
        </w:rPr>
        <w:t>()</w:t>
      </w:r>
      <w:r w:rsidR="00847072">
        <w:rPr>
          <w:rFonts w:cs="Times New Roman"/>
          <w:szCs w:val="26"/>
        </w:rPr>
        <w:t xml:space="preserve"> function is used with kernel </w:t>
      </w:r>
      <m:oMath>
        <m:d>
          <m:dPr>
            <m:begChr m:val="["/>
            <m:endChr m:val="]"/>
            <m:ctrlPr>
              <w:rPr>
                <w:rFonts w:ascii="Cambria Math" w:hAnsi="Cambria Math" w:cs="Times New Roman"/>
                <w:i/>
                <w:szCs w:val="26"/>
              </w:rPr>
            </m:ctrlPr>
          </m:dPr>
          <m:e>
            <m:m>
              <m:mPr>
                <m:mcs>
                  <m:mc>
                    <m:mcPr>
                      <m:count m:val="2"/>
                      <m:mcJc m:val="center"/>
                    </m:mcPr>
                  </m:mc>
                </m:mcs>
                <m:ctrlPr>
                  <w:rPr>
                    <w:rFonts w:ascii="Cambria Math" w:hAnsi="Cambria Math" w:cs="Times New Roman"/>
                    <w:i/>
                    <w:szCs w:val="26"/>
                  </w:rPr>
                </m:ctrlPr>
              </m:mPr>
              <m:mr>
                <m:e>
                  <m:r>
                    <w:rPr>
                      <w:rFonts w:ascii="Cambria Math" w:hAnsi="Cambria Math" w:cs="Times New Roman"/>
                      <w:szCs w:val="26"/>
                    </w:rPr>
                    <m:t>-1</m:t>
                  </m:r>
                </m:e>
                <m:e>
                  <m:r>
                    <w:rPr>
                      <w:rFonts w:ascii="Cambria Math" w:hAnsi="Cambria Math" w:cs="Times New Roman"/>
                      <w:szCs w:val="26"/>
                    </w:rPr>
                    <m:t>1</m:t>
                  </m:r>
                </m:e>
              </m:mr>
            </m:m>
          </m:e>
        </m:d>
      </m:oMath>
      <w:r>
        <w:rPr>
          <w:rFonts w:eastAsiaTheme="minorEastAsia" w:cs="Times New Roman"/>
          <w:szCs w:val="26"/>
        </w:rPr>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oMath>
      <w:r>
        <w:rPr>
          <w:rFonts w:eastAsiaTheme="minorEastAsia" w:cs="Times New Roman"/>
        </w:rPr>
        <w:t xml:space="preserve"> equals to the difference intensity between two adjacent frames.</w:t>
      </w:r>
    </w:p>
    <w:p w:rsidR="00200C1C" w:rsidRDefault="00274A9F" w:rsidP="00847072">
      <w:pPr>
        <w:rPr>
          <w:rFonts w:eastAsiaTheme="minorEastAsia" w:cs="Times New Roman"/>
        </w:rPr>
      </w:pPr>
      <w:r>
        <w:rPr>
          <w:rFonts w:eastAsiaTheme="minorEastAsia" w:cs="Times New Roman"/>
        </w:rPr>
        <w:t xml:space="preserve">Each element of matrix such as </w:t>
      </w:r>
      <m:oMath>
        <m:nary>
          <m:naryPr>
            <m:chr m:val="∑"/>
            <m:limLoc m:val="undOvr"/>
            <m:supHide m:val="1"/>
            <m:ctrlPr>
              <w:rPr>
                <w:rFonts w:ascii="Cambria Math" w:hAnsi="Cambria Math"/>
                <w:i/>
              </w:rPr>
            </m:ctrlPr>
          </m:naryPr>
          <m:sub>
            <m:r>
              <m:rPr>
                <m:sty m:val="b"/>
              </m:rPr>
              <w:rPr>
                <w:rFonts w:ascii="Cambria Math" w:hAnsi="Cambria Math"/>
              </w:rPr>
              <m:t>x</m:t>
            </m:r>
            <m:r>
              <w:rPr>
                <w:rFonts w:ascii="Cambria Math" w:hAnsi="Cambria Math"/>
              </w:rPr>
              <m:t>∈</m:t>
            </m:r>
            <m:r>
              <m:rPr>
                <m:sty m:val="bi"/>
              </m:rPr>
              <w:rPr>
                <w:rFonts w:ascii="Cambria Math" w:hAnsi="Cambria Math"/>
              </w:rPr>
              <m:t>B</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nary>
      </m:oMath>
      <w:r>
        <w:rPr>
          <w:rFonts w:eastAsiaTheme="minorEastAsia" w:cs="Times New Roman"/>
        </w:rPr>
        <w:t xml:space="preserve"> is determined by sum of element-wise multiplying.</w:t>
      </w:r>
    </w:p>
    <w:p w:rsidR="0057373C" w:rsidRDefault="0057373C" w:rsidP="00847072">
      <w:pPr>
        <w:rPr>
          <w:rFonts w:eastAsiaTheme="minorEastAsia" w:cs="Times New Roman"/>
        </w:rPr>
      </w:pPr>
      <w:r>
        <w:rPr>
          <w:rFonts w:eastAsiaTheme="minorEastAsia" w:cs="Times New Roman"/>
        </w:rPr>
        <w:t xml:space="preserve">To display the optical flows of each block, the coordinates of each block are calculated and two functions </w:t>
      </w:r>
      <w:proofErr w:type="spellStart"/>
      <w:proofErr w:type="gramStart"/>
      <w:r w:rsidRPr="0057373C">
        <w:rPr>
          <w:rFonts w:ascii="Courier New" w:eastAsiaTheme="minorEastAsia" w:hAnsi="Courier New" w:cs="Courier New"/>
          <w:sz w:val="24"/>
          <w:szCs w:val="24"/>
        </w:rPr>
        <w:t>imshow</w:t>
      </w:r>
      <w:proofErr w:type="spellEnd"/>
      <w:r w:rsidRPr="0057373C">
        <w:rPr>
          <w:rFonts w:ascii="Courier New" w:eastAsiaTheme="minorEastAsia" w:hAnsi="Courier New" w:cs="Courier New"/>
          <w:sz w:val="24"/>
          <w:szCs w:val="24"/>
        </w:rPr>
        <w:t>(</w:t>
      </w:r>
      <w:proofErr w:type="gramEnd"/>
      <w:r w:rsidRPr="0057373C">
        <w:rPr>
          <w:rFonts w:ascii="Courier New" w:eastAsiaTheme="minorEastAsia" w:hAnsi="Courier New" w:cs="Courier New"/>
          <w:sz w:val="24"/>
          <w:szCs w:val="24"/>
        </w:rPr>
        <w:t>)</w:t>
      </w:r>
      <w:r>
        <w:rPr>
          <w:rFonts w:eastAsiaTheme="minorEastAsia" w:cs="Times New Roman"/>
        </w:rPr>
        <w:t xml:space="preserve"> and </w:t>
      </w:r>
      <w:r w:rsidRPr="0057373C">
        <w:rPr>
          <w:rFonts w:ascii="Courier New" w:eastAsiaTheme="minorEastAsia" w:hAnsi="Courier New" w:cs="Courier New"/>
          <w:sz w:val="24"/>
          <w:szCs w:val="24"/>
        </w:rPr>
        <w:t>quiver()</w:t>
      </w:r>
      <w:r>
        <w:rPr>
          <w:rFonts w:eastAsiaTheme="minorEastAsia" w:cs="Times New Roman"/>
        </w:rPr>
        <w:t xml:space="preserve"> are used to present the 10</w:t>
      </w:r>
      <w:r w:rsidRPr="0057373C">
        <w:rPr>
          <w:rFonts w:eastAsiaTheme="minorEastAsia" w:cs="Times New Roman"/>
          <w:vertAlign w:val="superscript"/>
        </w:rPr>
        <w:t>th</w:t>
      </w:r>
      <w:r>
        <w:rPr>
          <w:rFonts w:eastAsiaTheme="minorEastAsia" w:cs="Times New Roman"/>
        </w:rPr>
        <w:t xml:space="preserve"> gray frame and the blue motion vectors, respectively.</w:t>
      </w:r>
    </w:p>
    <w:p w:rsidR="00047796" w:rsidRDefault="000A69AF" w:rsidP="00047796">
      <w:pPr>
        <w:jc w:val="center"/>
        <w:rPr>
          <w:rFonts w:cs="Times New Roman"/>
          <w:szCs w:val="26"/>
        </w:rPr>
      </w:pPr>
      <w:r>
        <w:rPr>
          <w:noProof/>
        </w:rPr>
        <w:drawing>
          <wp:inline distT="0" distB="0" distL="0" distR="0" wp14:anchorId="36658277" wp14:editId="2FF7F3FA">
            <wp:extent cx="6151880" cy="15106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1510665"/>
                    </a:xfrm>
                    <a:prstGeom prst="rect">
                      <a:avLst/>
                    </a:prstGeom>
                  </pic:spPr>
                </pic:pic>
              </a:graphicData>
            </a:graphic>
          </wp:inline>
        </w:drawing>
      </w:r>
    </w:p>
    <w:p w:rsidR="00047796" w:rsidRDefault="00A05C09" w:rsidP="001D40E9">
      <w:pPr>
        <w:jc w:val="center"/>
        <w:rPr>
          <w:rFonts w:cs="Times New Roman"/>
          <w:szCs w:val="26"/>
        </w:rPr>
      </w:pPr>
      <w:r w:rsidRPr="00A05C09">
        <w:rPr>
          <w:rFonts w:cs="Times New Roman"/>
          <w:b/>
          <w:szCs w:val="26"/>
        </w:rPr>
        <w:t>Figure 1.1.</w:t>
      </w:r>
      <w:r>
        <w:rPr>
          <w:rFonts w:cs="Times New Roman"/>
          <w:szCs w:val="26"/>
        </w:rPr>
        <w:t xml:space="preserve"> The optical flows estimated by Lu</w:t>
      </w:r>
      <w:r w:rsidR="001D40E9">
        <w:rPr>
          <w:rFonts w:cs="Times New Roman"/>
          <w:szCs w:val="26"/>
        </w:rPr>
        <w:t>cas-</w:t>
      </w:r>
      <w:proofErr w:type="spellStart"/>
      <w:r w:rsidR="001D40E9">
        <w:rPr>
          <w:rFonts w:cs="Times New Roman"/>
          <w:szCs w:val="26"/>
        </w:rPr>
        <w:t>Kanade</w:t>
      </w:r>
      <w:proofErr w:type="spellEnd"/>
      <w:r w:rsidR="001D40E9">
        <w:rPr>
          <w:rFonts w:cs="Times New Roman"/>
          <w:szCs w:val="26"/>
        </w:rPr>
        <w:t xml:space="preserve"> algorithm with </w:t>
      </w:r>
      <w:r>
        <w:rPr>
          <w:rFonts w:cs="Times New Roman"/>
          <w:szCs w:val="26"/>
        </w:rPr>
        <w:t>block size</w:t>
      </w:r>
      <w:r w:rsidR="001D40E9">
        <w:rPr>
          <w:rFonts w:cs="Times New Roman"/>
          <w:szCs w:val="26"/>
        </w:rPr>
        <w:t xml:space="preserve"> of 16×16, 32×32 and 64×64</w:t>
      </w:r>
    </w:p>
    <w:p w:rsidR="006C29CF" w:rsidRPr="006C29CF" w:rsidRDefault="006C29CF" w:rsidP="006B16A5">
      <w:pPr>
        <w:pStyle w:val="ListParagraph"/>
        <w:numPr>
          <w:ilvl w:val="0"/>
          <w:numId w:val="2"/>
        </w:numPr>
        <w:outlineLvl w:val="1"/>
        <w:rPr>
          <w:rFonts w:cs="Times New Roman"/>
          <w:b/>
          <w:i/>
          <w:szCs w:val="26"/>
        </w:rPr>
      </w:pPr>
      <w:r w:rsidRPr="006C29CF">
        <w:rPr>
          <w:rFonts w:cs="Times New Roman"/>
          <w:b/>
          <w:i/>
          <w:szCs w:val="26"/>
        </w:rPr>
        <w:t>Calculate PSNR</w:t>
      </w:r>
    </w:p>
    <w:p w:rsidR="006C29CF" w:rsidRDefault="00EE3C85" w:rsidP="006C29CF">
      <w:pPr>
        <w:rPr>
          <w:rFonts w:cs="Times New Roman"/>
          <w:szCs w:val="26"/>
        </w:rPr>
      </w:pPr>
      <w:r>
        <w:rPr>
          <w:rFonts w:cs="Times New Roman"/>
          <w:szCs w:val="26"/>
        </w:rPr>
        <w:t>The motion vectors between two adjacent frame</w:t>
      </w:r>
      <w:r w:rsidR="00716636">
        <w:rPr>
          <w:rFonts w:cs="Times New Roman"/>
          <w:szCs w:val="26"/>
        </w:rPr>
        <w:t>s are estimated following part 1a.</w:t>
      </w:r>
      <w:r w:rsidR="00A61963">
        <w:rPr>
          <w:rFonts w:cs="Times New Roman"/>
          <w:szCs w:val="26"/>
        </w:rPr>
        <w:t xml:space="preserve"> Each pixel in the reconstructed frame is corresponding with a motion vector by calculating the coordinates of the block. Because the motion vector is real number, we only can locate 4 neighboring pixels based on the motion vector. Then, the motion compensation is determined by bi-linear interpolation from the intensity of four pixels.</w:t>
      </w:r>
    </w:p>
    <w:p w:rsidR="00A61963" w:rsidRDefault="00A61963" w:rsidP="006C29CF">
      <w:pPr>
        <w:rPr>
          <w:rFonts w:cs="Times New Roman"/>
          <w:szCs w:val="26"/>
        </w:rPr>
      </w:pPr>
      <w:r>
        <w:rPr>
          <w:rFonts w:cs="Times New Roman"/>
          <w:szCs w:val="26"/>
        </w:rPr>
        <w:lastRenderedPageBreak/>
        <w:t xml:space="preserve">After, getting all pixels in the reconstructed image, the PSNR between the reference and reconstructed images is calculated by </w:t>
      </w:r>
      <w:proofErr w:type="spellStart"/>
      <w:proofErr w:type="gramStart"/>
      <w:r w:rsidRPr="00A61963">
        <w:rPr>
          <w:rFonts w:ascii="Courier New" w:hAnsi="Courier New" w:cs="Courier New"/>
          <w:sz w:val="24"/>
          <w:szCs w:val="24"/>
        </w:rPr>
        <w:t>psnr</w:t>
      </w:r>
      <w:proofErr w:type="spellEnd"/>
      <w:r w:rsidRPr="00A61963">
        <w:rPr>
          <w:rFonts w:ascii="Courier New" w:hAnsi="Courier New" w:cs="Courier New"/>
          <w:sz w:val="24"/>
          <w:szCs w:val="24"/>
        </w:rPr>
        <w:t>(</w:t>
      </w:r>
      <w:proofErr w:type="gramEnd"/>
      <w:r w:rsidRPr="00A61963">
        <w:rPr>
          <w:rFonts w:ascii="Courier New" w:hAnsi="Courier New" w:cs="Courier New"/>
          <w:sz w:val="24"/>
          <w:szCs w:val="24"/>
        </w:rPr>
        <w:t>)</w:t>
      </w:r>
      <w:r>
        <w:rPr>
          <w:rFonts w:cs="Times New Roman"/>
          <w:szCs w:val="26"/>
        </w:rPr>
        <w:t xml:space="preserve"> function in </w:t>
      </w:r>
      <w:proofErr w:type="spellStart"/>
      <w:r>
        <w:rPr>
          <w:rFonts w:cs="Times New Roman"/>
          <w:szCs w:val="26"/>
        </w:rPr>
        <w:t>Matlab</w:t>
      </w:r>
      <w:proofErr w:type="spellEnd"/>
      <w:r>
        <w:rPr>
          <w:rFonts w:cs="Times New Roman"/>
          <w:szCs w:val="26"/>
        </w:rPr>
        <w:t>.</w:t>
      </w:r>
      <w:r w:rsidR="00554B9C">
        <w:rPr>
          <w:rFonts w:cs="Times New Roman"/>
          <w:szCs w:val="26"/>
        </w:rPr>
        <w:t xml:space="preserve"> </w:t>
      </w:r>
      <w:r w:rsidR="00554B9C">
        <w:rPr>
          <w:rFonts w:cs="Times New Roman"/>
          <w:szCs w:val="26"/>
        </w:rPr>
        <w:t>Figure 1.2 shows that when the block size increases, the PSNR decreases</w:t>
      </w:r>
      <w:r w:rsidR="00554B9C">
        <w:rPr>
          <w:rFonts w:cs="Times New Roman"/>
          <w:szCs w:val="26"/>
        </w:rPr>
        <w:t>.</w:t>
      </w:r>
    </w:p>
    <w:p w:rsidR="00A61963" w:rsidRDefault="002C2AD5" w:rsidP="00A61963">
      <w:pPr>
        <w:jc w:val="center"/>
        <w:rPr>
          <w:rFonts w:cs="Times New Roman"/>
          <w:szCs w:val="26"/>
        </w:rPr>
      </w:pPr>
      <w:r>
        <w:rPr>
          <w:noProof/>
        </w:rPr>
        <w:drawing>
          <wp:inline distT="0" distB="0" distL="0" distR="0" wp14:anchorId="40901B83" wp14:editId="47A02972">
            <wp:extent cx="6151880" cy="34632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463290"/>
                    </a:xfrm>
                    <a:prstGeom prst="rect">
                      <a:avLst/>
                    </a:prstGeom>
                  </pic:spPr>
                </pic:pic>
              </a:graphicData>
            </a:graphic>
          </wp:inline>
        </w:drawing>
      </w:r>
    </w:p>
    <w:p w:rsidR="00554B9C" w:rsidRDefault="006F53B2" w:rsidP="00554B9C">
      <w:pPr>
        <w:jc w:val="center"/>
        <w:rPr>
          <w:rFonts w:cs="Times New Roman"/>
          <w:szCs w:val="26"/>
        </w:rPr>
      </w:pPr>
      <w:r>
        <w:rPr>
          <w:rFonts w:cs="Times New Roman"/>
          <w:b/>
          <w:szCs w:val="26"/>
        </w:rPr>
        <w:t>Figure 1.2</w:t>
      </w:r>
      <w:r w:rsidR="00A61963" w:rsidRPr="00061BA3">
        <w:rPr>
          <w:rFonts w:cs="Times New Roman"/>
          <w:b/>
          <w:szCs w:val="26"/>
        </w:rPr>
        <w:t>.</w:t>
      </w:r>
      <w:r w:rsidR="00A61963">
        <w:rPr>
          <w:rFonts w:cs="Times New Roman"/>
          <w:szCs w:val="26"/>
        </w:rPr>
        <w:t xml:space="preserve"> The </w:t>
      </w:r>
      <w:r w:rsidR="00061BA3">
        <w:rPr>
          <w:rFonts w:cs="Times New Roman"/>
          <w:szCs w:val="26"/>
        </w:rPr>
        <w:t xml:space="preserve">PSNR </w:t>
      </w:r>
      <w:r w:rsidR="00F90F37">
        <w:rPr>
          <w:rFonts w:cs="Times New Roman"/>
          <w:szCs w:val="26"/>
        </w:rPr>
        <w:t>of 20 first reconstructed frames</w:t>
      </w:r>
      <w:r>
        <w:rPr>
          <w:rFonts w:cs="Times New Roman"/>
          <w:szCs w:val="26"/>
        </w:rPr>
        <w:t xml:space="preserve"> using Lucas-</w:t>
      </w:r>
      <w:proofErr w:type="spellStart"/>
      <w:r>
        <w:rPr>
          <w:rFonts w:cs="Times New Roman"/>
          <w:szCs w:val="26"/>
        </w:rPr>
        <w:t>Kanada</w:t>
      </w:r>
      <w:proofErr w:type="spellEnd"/>
      <w:r>
        <w:rPr>
          <w:rFonts w:cs="Times New Roman"/>
          <w:szCs w:val="26"/>
        </w:rPr>
        <w:t xml:space="preserve"> algorithm</w:t>
      </w:r>
      <w:r w:rsidR="00F90F37">
        <w:rPr>
          <w:rFonts w:cs="Times New Roman"/>
          <w:szCs w:val="26"/>
        </w:rPr>
        <w:t xml:space="preserve"> with block size of 16×16</w:t>
      </w:r>
      <w:r>
        <w:rPr>
          <w:rFonts w:cs="Times New Roman"/>
          <w:szCs w:val="26"/>
        </w:rPr>
        <w:t>, 32×32 and 64×64</w:t>
      </w:r>
    </w:p>
    <w:p w:rsidR="006F53B2" w:rsidRPr="006F53B2" w:rsidRDefault="006F53B2" w:rsidP="00550C6E">
      <w:pPr>
        <w:jc w:val="center"/>
        <w:rPr>
          <w:rFonts w:cs="Times New Roman"/>
          <w:szCs w:val="26"/>
        </w:rPr>
      </w:pPr>
      <w:r w:rsidRPr="00550C6E">
        <w:rPr>
          <w:rFonts w:cs="Times New Roman"/>
          <w:b/>
          <w:szCs w:val="26"/>
        </w:rPr>
        <w:t>Table 1.1.</w:t>
      </w:r>
      <w:r>
        <w:rPr>
          <w:rFonts w:cs="Times New Roman"/>
          <w:szCs w:val="26"/>
        </w:rPr>
        <w:t xml:space="preserve"> The min, max and average PSNR of 20 first frames </w:t>
      </w:r>
      <w:r w:rsidR="00550C6E">
        <w:rPr>
          <w:rFonts w:cs="Times New Roman"/>
          <w:szCs w:val="26"/>
        </w:rPr>
        <w:t>using Lucas-</w:t>
      </w:r>
      <w:proofErr w:type="spellStart"/>
      <w:r w:rsidR="00550C6E">
        <w:rPr>
          <w:rFonts w:cs="Times New Roman"/>
          <w:szCs w:val="26"/>
        </w:rPr>
        <w:t>Kanada</w:t>
      </w:r>
      <w:proofErr w:type="spellEnd"/>
      <w:r w:rsidR="00550C6E">
        <w:rPr>
          <w:rFonts w:cs="Times New Roman"/>
          <w:szCs w:val="26"/>
        </w:rPr>
        <w:t xml:space="preserve"> algorithm with block size of 16×16, 32×32 and 64×64</w:t>
      </w:r>
    </w:p>
    <w:tbl>
      <w:tblPr>
        <w:tblStyle w:val="TableGrid"/>
        <w:tblW w:w="0" w:type="auto"/>
        <w:tblLook w:val="04A0" w:firstRow="1" w:lastRow="0" w:firstColumn="1" w:lastColumn="0" w:noHBand="0" w:noVBand="1"/>
      </w:tblPr>
      <w:tblGrid>
        <w:gridCol w:w="2419"/>
        <w:gridCol w:w="2419"/>
        <w:gridCol w:w="2420"/>
        <w:gridCol w:w="2420"/>
      </w:tblGrid>
      <w:tr w:rsidR="006F53B2" w:rsidTr="00EF287E">
        <w:tc>
          <w:tcPr>
            <w:tcW w:w="2419" w:type="dxa"/>
            <w:vAlign w:val="center"/>
          </w:tcPr>
          <w:p w:rsidR="006F53B2" w:rsidRPr="006F53B2" w:rsidRDefault="006F53B2" w:rsidP="00EF287E">
            <w:pPr>
              <w:jc w:val="left"/>
              <w:rPr>
                <w:rFonts w:cs="Times New Roman"/>
                <w:b/>
                <w:szCs w:val="26"/>
              </w:rPr>
            </w:pPr>
            <w:r w:rsidRPr="006F53B2">
              <w:rPr>
                <w:rFonts w:cs="Times New Roman"/>
                <w:b/>
                <w:szCs w:val="26"/>
              </w:rPr>
              <w:t>Block Size</w:t>
            </w:r>
          </w:p>
        </w:tc>
        <w:tc>
          <w:tcPr>
            <w:tcW w:w="2419" w:type="dxa"/>
            <w:vAlign w:val="center"/>
          </w:tcPr>
          <w:p w:rsidR="006F53B2" w:rsidRPr="006F53B2" w:rsidRDefault="006F53B2" w:rsidP="00EF287E">
            <w:pPr>
              <w:jc w:val="center"/>
              <w:rPr>
                <w:rFonts w:cs="Times New Roman"/>
                <w:b/>
                <w:szCs w:val="26"/>
              </w:rPr>
            </w:pPr>
            <w:r w:rsidRPr="006F53B2">
              <w:rPr>
                <w:rFonts w:cs="Times New Roman"/>
                <w:b/>
                <w:szCs w:val="26"/>
              </w:rPr>
              <w:t>16×16</w:t>
            </w:r>
          </w:p>
        </w:tc>
        <w:tc>
          <w:tcPr>
            <w:tcW w:w="2420" w:type="dxa"/>
            <w:vAlign w:val="center"/>
          </w:tcPr>
          <w:p w:rsidR="006F53B2" w:rsidRPr="006F53B2" w:rsidRDefault="006F53B2" w:rsidP="00EF287E">
            <w:pPr>
              <w:jc w:val="center"/>
              <w:rPr>
                <w:rFonts w:cs="Times New Roman"/>
                <w:b/>
                <w:szCs w:val="26"/>
              </w:rPr>
            </w:pPr>
            <w:r w:rsidRPr="006F53B2">
              <w:rPr>
                <w:rFonts w:cs="Times New Roman"/>
                <w:b/>
                <w:szCs w:val="26"/>
              </w:rPr>
              <w:t>32×32</w:t>
            </w:r>
          </w:p>
        </w:tc>
        <w:tc>
          <w:tcPr>
            <w:tcW w:w="2420" w:type="dxa"/>
            <w:vAlign w:val="center"/>
          </w:tcPr>
          <w:p w:rsidR="006F53B2" w:rsidRPr="006F53B2" w:rsidRDefault="006F53B2" w:rsidP="00EF287E">
            <w:pPr>
              <w:jc w:val="center"/>
              <w:rPr>
                <w:rFonts w:cs="Times New Roman"/>
                <w:b/>
                <w:szCs w:val="26"/>
              </w:rPr>
            </w:pPr>
            <w:r w:rsidRPr="006F53B2">
              <w:rPr>
                <w:rFonts w:cs="Times New Roman"/>
                <w:b/>
                <w:szCs w:val="26"/>
              </w:rPr>
              <w:t>64×64</w:t>
            </w:r>
          </w:p>
        </w:tc>
      </w:tr>
      <w:tr w:rsidR="006F53B2" w:rsidTr="00EF287E">
        <w:tc>
          <w:tcPr>
            <w:tcW w:w="2419" w:type="dxa"/>
            <w:vAlign w:val="center"/>
          </w:tcPr>
          <w:p w:rsidR="006F53B2" w:rsidRPr="006F53B2" w:rsidRDefault="006F53B2" w:rsidP="00EF287E">
            <w:pPr>
              <w:jc w:val="left"/>
              <w:rPr>
                <w:rFonts w:cs="Times New Roman"/>
                <w:b/>
                <w:szCs w:val="26"/>
              </w:rPr>
            </w:pPr>
            <w:r w:rsidRPr="006F53B2">
              <w:rPr>
                <w:rFonts w:cs="Times New Roman"/>
                <w:b/>
                <w:szCs w:val="26"/>
              </w:rPr>
              <w:t>Min (dB)</w:t>
            </w:r>
          </w:p>
        </w:tc>
        <w:tc>
          <w:tcPr>
            <w:tcW w:w="2419" w:type="dxa"/>
            <w:vAlign w:val="center"/>
          </w:tcPr>
          <w:p w:rsidR="006F53B2" w:rsidRDefault="006F53B2" w:rsidP="00EF287E">
            <w:pPr>
              <w:jc w:val="center"/>
              <w:rPr>
                <w:rFonts w:cs="Times New Roman"/>
                <w:szCs w:val="26"/>
              </w:rPr>
            </w:pPr>
            <w:r>
              <w:rPr>
                <w:rFonts w:cs="Times New Roman"/>
                <w:szCs w:val="26"/>
              </w:rPr>
              <w:t>22.5406</w:t>
            </w:r>
          </w:p>
        </w:tc>
        <w:tc>
          <w:tcPr>
            <w:tcW w:w="2420" w:type="dxa"/>
            <w:vAlign w:val="center"/>
          </w:tcPr>
          <w:p w:rsidR="006F53B2" w:rsidRDefault="006F53B2" w:rsidP="00EF287E">
            <w:pPr>
              <w:jc w:val="center"/>
              <w:rPr>
                <w:rFonts w:cs="Times New Roman"/>
                <w:szCs w:val="26"/>
              </w:rPr>
            </w:pPr>
            <w:r>
              <w:rPr>
                <w:rFonts w:cs="Times New Roman"/>
                <w:szCs w:val="26"/>
              </w:rPr>
              <w:t>22.2331</w:t>
            </w:r>
          </w:p>
        </w:tc>
        <w:tc>
          <w:tcPr>
            <w:tcW w:w="2420" w:type="dxa"/>
            <w:vAlign w:val="center"/>
          </w:tcPr>
          <w:p w:rsidR="006F53B2" w:rsidRDefault="006F53B2" w:rsidP="00EF287E">
            <w:pPr>
              <w:jc w:val="center"/>
              <w:rPr>
                <w:rFonts w:cs="Times New Roman"/>
                <w:szCs w:val="26"/>
              </w:rPr>
            </w:pPr>
            <w:r>
              <w:rPr>
                <w:rFonts w:cs="Times New Roman"/>
                <w:szCs w:val="26"/>
              </w:rPr>
              <w:t>21.7541</w:t>
            </w:r>
          </w:p>
        </w:tc>
      </w:tr>
      <w:tr w:rsidR="006F53B2" w:rsidTr="00EF287E">
        <w:tc>
          <w:tcPr>
            <w:tcW w:w="2419" w:type="dxa"/>
            <w:vAlign w:val="center"/>
          </w:tcPr>
          <w:p w:rsidR="006F53B2" w:rsidRPr="006F53B2" w:rsidRDefault="006F53B2" w:rsidP="00EF287E">
            <w:pPr>
              <w:jc w:val="left"/>
              <w:rPr>
                <w:rFonts w:cs="Times New Roman"/>
                <w:b/>
                <w:szCs w:val="26"/>
              </w:rPr>
            </w:pPr>
            <w:r w:rsidRPr="006F53B2">
              <w:rPr>
                <w:rFonts w:cs="Times New Roman"/>
                <w:b/>
                <w:szCs w:val="26"/>
              </w:rPr>
              <w:t>Max (dB)</w:t>
            </w:r>
          </w:p>
        </w:tc>
        <w:tc>
          <w:tcPr>
            <w:tcW w:w="2419" w:type="dxa"/>
            <w:vAlign w:val="center"/>
          </w:tcPr>
          <w:p w:rsidR="006F53B2" w:rsidRDefault="006F53B2" w:rsidP="00EF287E">
            <w:pPr>
              <w:jc w:val="center"/>
              <w:rPr>
                <w:rFonts w:cs="Times New Roman"/>
                <w:szCs w:val="26"/>
              </w:rPr>
            </w:pPr>
            <w:r>
              <w:rPr>
                <w:rFonts w:cs="Times New Roman"/>
                <w:szCs w:val="26"/>
              </w:rPr>
              <w:t>23.8537</w:t>
            </w:r>
          </w:p>
        </w:tc>
        <w:tc>
          <w:tcPr>
            <w:tcW w:w="2420" w:type="dxa"/>
            <w:vAlign w:val="center"/>
          </w:tcPr>
          <w:p w:rsidR="006F53B2" w:rsidRDefault="006F53B2" w:rsidP="00EF287E">
            <w:pPr>
              <w:jc w:val="center"/>
              <w:rPr>
                <w:rFonts w:cs="Times New Roman"/>
                <w:szCs w:val="26"/>
              </w:rPr>
            </w:pPr>
            <w:r>
              <w:rPr>
                <w:rFonts w:cs="Times New Roman"/>
                <w:szCs w:val="26"/>
              </w:rPr>
              <w:t>23.4583</w:t>
            </w:r>
          </w:p>
        </w:tc>
        <w:tc>
          <w:tcPr>
            <w:tcW w:w="2420" w:type="dxa"/>
            <w:vAlign w:val="center"/>
          </w:tcPr>
          <w:p w:rsidR="006F53B2" w:rsidRDefault="006F53B2" w:rsidP="00EF287E">
            <w:pPr>
              <w:jc w:val="center"/>
              <w:rPr>
                <w:rFonts w:cs="Times New Roman"/>
                <w:szCs w:val="26"/>
              </w:rPr>
            </w:pPr>
            <w:r>
              <w:rPr>
                <w:rFonts w:cs="Times New Roman"/>
                <w:szCs w:val="26"/>
              </w:rPr>
              <w:t>22.9243</w:t>
            </w:r>
          </w:p>
        </w:tc>
      </w:tr>
      <w:tr w:rsidR="006F53B2" w:rsidTr="00EF287E">
        <w:tc>
          <w:tcPr>
            <w:tcW w:w="2419" w:type="dxa"/>
            <w:vAlign w:val="center"/>
          </w:tcPr>
          <w:p w:rsidR="006F53B2" w:rsidRPr="006F53B2" w:rsidRDefault="006F53B2" w:rsidP="00EF287E">
            <w:pPr>
              <w:jc w:val="left"/>
              <w:rPr>
                <w:rFonts w:cs="Times New Roman"/>
                <w:b/>
                <w:szCs w:val="26"/>
              </w:rPr>
            </w:pPr>
            <w:r w:rsidRPr="006F53B2">
              <w:rPr>
                <w:rFonts w:cs="Times New Roman"/>
                <w:b/>
                <w:szCs w:val="26"/>
              </w:rPr>
              <w:t>Average (dB)</w:t>
            </w:r>
          </w:p>
        </w:tc>
        <w:tc>
          <w:tcPr>
            <w:tcW w:w="2419" w:type="dxa"/>
            <w:vAlign w:val="center"/>
          </w:tcPr>
          <w:p w:rsidR="006F53B2" w:rsidRDefault="006F53B2" w:rsidP="00EF287E">
            <w:pPr>
              <w:jc w:val="center"/>
              <w:rPr>
                <w:rFonts w:cs="Times New Roman"/>
                <w:szCs w:val="26"/>
              </w:rPr>
            </w:pPr>
            <w:r>
              <w:rPr>
                <w:rFonts w:cs="Times New Roman"/>
                <w:szCs w:val="26"/>
              </w:rPr>
              <w:t>23.0675</w:t>
            </w:r>
          </w:p>
        </w:tc>
        <w:tc>
          <w:tcPr>
            <w:tcW w:w="2420" w:type="dxa"/>
            <w:vAlign w:val="center"/>
          </w:tcPr>
          <w:p w:rsidR="006F53B2" w:rsidRDefault="006F53B2" w:rsidP="00EF287E">
            <w:pPr>
              <w:jc w:val="center"/>
              <w:rPr>
                <w:rFonts w:cs="Times New Roman"/>
                <w:szCs w:val="26"/>
              </w:rPr>
            </w:pPr>
            <w:r>
              <w:rPr>
                <w:rFonts w:cs="Times New Roman"/>
                <w:szCs w:val="26"/>
              </w:rPr>
              <w:t>22.7498</w:t>
            </w:r>
          </w:p>
        </w:tc>
        <w:tc>
          <w:tcPr>
            <w:tcW w:w="2420" w:type="dxa"/>
            <w:vAlign w:val="center"/>
          </w:tcPr>
          <w:p w:rsidR="006F53B2" w:rsidRDefault="006F53B2" w:rsidP="00EF287E">
            <w:pPr>
              <w:jc w:val="center"/>
              <w:rPr>
                <w:rFonts w:cs="Times New Roman"/>
                <w:szCs w:val="26"/>
              </w:rPr>
            </w:pPr>
            <w:r>
              <w:rPr>
                <w:rFonts w:cs="Times New Roman"/>
                <w:szCs w:val="26"/>
              </w:rPr>
              <w:t>22.2365</w:t>
            </w:r>
          </w:p>
        </w:tc>
      </w:tr>
    </w:tbl>
    <w:p w:rsidR="00EB2ED8" w:rsidRPr="00EB2ED8" w:rsidRDefault="00EB2ED8" w:rsidP="00EB2ED8">
      <w:pPr>
        <w:rPr>
          <w:rFonts w:cs="Times New Roman"/>
          <w:szCs w:val="26"/>
        </w:rPr>
      </w:pPr>
    </w:p>
    <w:p w:rsidR="00DC6D63" w:rsidRPr="00EB2ED8" w:rsidRDefault="00EB2ED8" w:rsidP="00EB2ED8">
      <w:pPr>
        <w:pStyle w:val="ListParagraph"/>
        <w:numPr>
          <w:ilvl w:val="0"/>
          <w:numId w:val="2"/>
        </w:numPr>
        <w:outlineLvl w:val="1"/>
        <w:rPr>
          <w:rFonts w:cs="Times New Roman"/>
          <w:b/>
          <w:i/>
          <w:szCs w:val="26"/>
        </w:rPr>
      </w:pPr>
      <w:r w:rsidRPr="00EB2ED8">
        <w:rPr>
          <w:rFonts w:cs="Times New Roman"/>
          <w:b/>
          <w:i/>
          <w:szCs w:val="26"/>
        </w:rPr>
        <w:t>Difference between reference and motion compensated frames</w:t>
      </w:r>
    </w:p>
    <w:p w:rsidR="00EB2ED8" w:rsidRPr="00041AE7" w:rsidRDefault="00041AE7" w:rsidP="00EB2ED8">
      <w:pPr>
        <w:rPr>
          <w:rFonts w:cs="Times New Roman"/>
          <w:szCs w:val="26"/>
        </w:rPr>
      </w:pPr>
      <w:r>
        <w:rPr>
          <w:rFonts w:cs="Times New Roman"/>
          <w:szCs w:val="26"/>
        </w:rPr>
        <w:t>After reconstruction with motion compensation, the difference between the reconstructed image and the 10</w:t>
      </w:r>
      <w:r w:rsidRPr="00041AE7">
        <w:rPr>
          <w:rFonts w:cs="Times New Roman"/>
          <w:szCs w:val="26"/>
          <w:vertAlign w:val="superscript"/>
        </w:rPr>
        <w:t>th</w:t>
      </w:r>
      <w:r>
        <w:rPr>
          <w:rFonts w:cs="Times New Roman"/>
          <w:szCs w:val="26"/>
        </w:rPr>
        <w:t xml:space="preserve"> image with the difference between the 11</w:t>
      </w:r>
      <w:r w:rsidRPr="00041AE7">
        <w:rPr>
          <w:rFonts w:cs="Times New Roman"/>
          <w:szCs w:val="26"/>
          <w:vertAlign w:val="superscript"/>
        </w:rPr>
        <w:t>th</w:t>
      </w:r>
      <w:r>
        <w:rPr>
          <w:rFonts w:cs="Times New Roman"/>
          <w:szCs w:val="26"/>
        </w:rPr>
        <w:t xml:space="preserve"> and 10</w:t>
      </w:r>
      <w:r w:rsidRPr="00041AE7">
        <w:rPr>
          <w:rFonts w:cs="Times New Roman"/>
          <w:szCs w:val="26"/>
          <w:vertAlign w:val="superscript"/>
        </w:rPr>
        <w:t>th</w:t>
      </w:r>
      <w:r>
        <w:rPr>
          <w:rFonts w:cs="Times New Roman"/>
          <w:szCs w:val="26"/>
        </w:rPr>
        <w:t xml:space="preserve"> image are computed by L1 loss using function </w:t>
      </w:r>
      <w:proofErr w:type="gramStart"/>
      <w:r w:rsidRPr="00041AE7">
        <w:rPr>
          <w:rFonts w:ascii="Courier New" w:hAnsi="Courier New" w:cs="Courier New"/>
          <w:sz w:val="24"/>
          <w:szCs w:val="24"/>
        </w:rPr>
        <w:t>abs(</w:t>
      </w:r>
      <w:proofErr w:type="gramEnd"/>
      <w:r w:rsidRPr="00041AE7">
        <w:rPr>
          <w:rFonts w:ascii="Courier New" w:hAnsi="Courier New" w:cs="Courier New"/>
          <w:sz w:val="24"/>
          <w:szCs w:val="24"/>
        </w:rPr>
        <w:t>)</w:t>
      </w:r>
      <w:r>
        <w:rPr>
          <w:rFonts w:cs="Times New Roman"/>
          <w:szCs w:val="26"/>
        </w:rPr>
        <w:t>. Figure 1.3 shows that they are very similar with various block size.</w:t>
      </w:r>
    </w:p>
    <w:p w:rsidR="00AD1FD7" w:rsidRDefault="00AD1FD7" w:rsidP="00AD1FD7">
      <w:pPr>
        <w:jc w:val="center"/>
        <w:rPr>
          <w:rFonts w:cs="Times New Roman"/>
          <w:szCs w:val="26"/>
        </w:rPr>
      </w:pPr>
      <w:r>
        <w:rPr>
          <w:noProof/>
        </w:rPr>
        <w:lastRenderedPageBreak/>
        <w:drawing>
          <wp:inline distT="0" distB="0" distL="0" distR="0" wp14:anchorId="25DD6CE3" wp14:editId="126C7A77">
            <wp:extent cx="6151880" cy="337312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1880" cy="3373120"/>
                    </a:xfrm>
                    <a:prstGeom prst="rect">
                      <a:avLst/>
                    </a:prstGeom>
                  </pic:spPr>
                </pic:pic>
              </a:graphicData>
            </a:graphic>
          </wp:inline>
        </w:drawing>
      </w:r>
    </w:p>
    <w:p w:rsidR="00AD1FD7" w:rsidRDefault="00AD1FD7" w:rsidP="00AD1FD7">
      <w:pPr>
        <w:jc w:val="center"/>
        <w:rPr>
          <w:rFonts w:cs="Times New Roman"/>
          <w:szCs w:val="26"/>
        </w:rPr>
      </w:pPr>
      <w:r w:rsidRPr="00B952D4">
        <w:rPr>
          <w:rFonts w:cs="Times New Roman"/>
          <w:b/>
          <w:szCs w:val="26"/>
        </w:rPr>
        <w:t>Figure 1.3.</w:t>
      </w:r>
      <w:r>
        <w:rPr>
          <w:rFonts w:cs="Times New Roman"/>
          <w:szCs w:val="26"/>
        </w:rPr>
        <w:t xml:space="preserve"> The difference between </w:t>
      </w:r>
      <w:r w:rsidR="00B952D4">
        <w:rPr>
          <w:rFonts w:cs="Times New Roman"/>
          <w:szCs w:val="26"/>
        </w:rPr>
        <w:t xml:space="preserve">the </w:t>
      </w:r>
      <w:r>
        <w:rPr>
          <w:rFonts w:cs="Times New Roman"/>
          <w:szCs w:val="26"/>
        </w:rPr>
        <w:t xml:space="preserve">reconstructed </w:t>
      </w:r>
      <w:r w:rsidR="00B952D4">
        <w:rPr>
          <w:rFonts w:cs="Times New Roman"/>
          <w:szCs w:val="26"/>
        </w:rPr>
        <w:t>and 11</w:t>
      </w:r>
      <w:r w:rsidR="00B952D4" w:rsidRPr="00B952D4">
        <w:rPr>
          <w:rFonts w:cs="Times New Roman"/>
          <w:szCs w:val="26"/>
          <w:vertAlign w:val="superscript"/>
        </w:rPr>
        <w:t>th</w:t>
      </w:r>
      <w:r w:rsidR="00B952D4">
        <w:rPr>
          <w:rFonts w:cs="Times New Roman"/>
          <w:szCs w:val="26"/>
        </w:rPr>
        <w:t xml:space="preserve"> with 10</w:t>
      </w:r>
      <w:r w:rsidR="00B952D4" w:rsidRPr="00B952D4">
        <w:rPr>
          <w:rFonts w:cs="Times New Roman"/>
          <w:szCs w:val="26"/>
          <w:vertAlign w:val="superscript"/>
        </w:rPr>
        <w:t>th</w:t>
      </w:r>
      <w:r w:rsidR="00B952D4">
        <w:rPr>
          <w:rFonts w:cs="Times New Roman"/>
          <w:szCs w:val="26"/>
        </w:rPr>
        <w:t xml:space="preserve"> frames with block size of 16×16, 32×32 and 64×64</w:t>
      </w:r>
    </w:p>
    <w:p w:rsidR="00994C2D" w:rsidRPr="00902848" w:rsidRDefault="00994C2D" w:rsidP="00902848">
      <w:pPr>
        <w:pStyle w:val="ListParagraph"/>
        <w:numPr>
          <w:ilvl w:val="0"/>
          <w:numId w:val="2"/>
        </w:numPr>
        <w:outlineLvl w:val="1"/>
        <w:rPr>
          <w:rFonts w:cs="Times New Roman"/>
          <w:b/>
          <w:i/>
          <w:szCs w:val="26"/>
        </w:rPr>
      </w:pPr>
      <w:r w:rsidRPr="00902848">
        <w:rPr>
          <w:rFonts w:cs="Times New Roman"/>
          <w:b/>
          <w:i/>
          <w:szCs w:val="26"/>
        </w:rPr>
        <w:t>Conclusion and aperture problem</w:t>
      </w:r>
    </w:p>
    <w:p w:rsidR="00994C2D" w:rsidRDefault="00994C2D" w:rsidP="00994C2D">
      <w:pPr>
        <w:rPr>
          <w:rFonts w:cs="Times New Roman"/>
          <w:szCs w:val="26"/>
        </w:rPr>
      </w:pPr>
      <w:r>
        <w:rPr>
          <w:rFonts w:cs="Times New Roman"/>
          <w:szCs w:val="26"/>
        </w:rPr>
        <w:t>The results of block size 32×32 and 64×64 are already shown in Figure 1.1, 1.2 and 1.3</w:t>
      </w:r>
      <w:r w:rsidRPr="00994C2D">
        <w:rPr>
          <w:rFonts w:cs="Times New Roman"/>
          <w:szCs w:val="26"/>
        </w:rPr>
        <w:t xml:space="preserve">. As a result, it </w:t>
      </w:r>
      <w:r>
        <w:rPr>
          <w:rFonts w:cs="Times New Roman"/>
          <w:szCs w:val="26"/>
        </w:rPr>
        <w:t>can be seen that with the smaller</w:t>
      </w:r>
      <w:r w:rsidRPr="00994C2D">
        <w:rPr>
          <w:rFonts w:cs="Times New Roman"/>
          <w:szCs w:val="26"/>
        </w:rPr>
        <w:t xml:space="preserve"> block size, the motion </w:t>
      </w:r>
      <w:r>
        <w:rPr>
          <w:rFonts w:cs="Times New Roman"/>
          <w:szCs w:val="26"/>
        </w:rPr>
        <w:t>vectors can be estimated more accurately</w:t>
      </w:r>
      <w:r w:rsidRPr="00994C2D">
        <w:rPr>
          <w:rFonts w:cs="Times New Roman"/>
          <w:szCs w:val="26"/>
        </w:rPr>
        <w:t xml:space="preserve">. If the block size is </w:t>
      </w:r>
      <w:r>
        <w:rPr>
          <w:rFonts w:cs="Times New Roman"/>
          <w:szCs w:val="26"/>
        </w:rPr>
        <w:t xml:space="preserve">too </w:t>
      </w:r>
      <w:r w:rsidRPr="00994C2D">
        <w:rPr>
          <w:rFonts w:cs="Times New Roman"/>
          <w:szCs w:val="26"/>
        </w:rPr>
        <w:t>large, not only the number of motion vectors is reduced, but also the result of combining multiple motions represents one block</w:t>
      </w:r>
      <w:r w:rsidR="00896ABD">
        <w:rPr>
          <w:rFonts w:cs="Times New Roman"/>
          <w:szCs w:val="26"/>
        </w:rPr>
        <w:t>. Hence</w:t>
      </w:r>
      <w:r>
        <w:rPr>
          <w:rFonts w:cs="Times New Roman"/>
          <w:szCs w:val="26"/>
        </w:rPr>
        <w:t>, the motion vectors with</w:t>
      </w:r>
      <w:r w:rsidRPr="00994C2D">
        <w:rPr>
          <w:rFonts w:cs="Times New Roman"/>
          <w:szCs w:val="26"/>
        </w:rPr>
        <w:t xml:space="preserve"> the block size </w:t>
      </w:r>
      <w:r>
        <w:rPr>
          <w:rFonts w:cs="Times New Roman"/>
          <w:szCs w:val="26"/>
        </w:rPr>
        <w:t>of 16×16 and 32×</w:t>
      </w:r>
      <w:r w:rsidR="00896ABD">
        <w:rPr>
          <w:rFonts w:cs="Times New Roman"/>
          <w:szCs w:val="26"/>
        </w:rPr>
        <w:t>32 are similar. As shown</w:t>
      </w:r>
      <w:r>
        <w:rPr>
          <w:rFonts w:cs="Times New Roman"/>
          <w:szCs w:val="26"/>
        </w:rPr>
        <w:t xml:space="preserve"> in Figure 1.2</w:t>
      </w:r>
      <w:r w:rsidR="00896ABD">
        <w:rPr>
          <w:rFonts w:cs="Times New Roman"/>
          <w:szCs w:val="26"/>
        </w:rPr>
        <w:t xml:space="preserve"> and 1.3, the higher PSNR for the reconstructed frames along with the smaller block size and</w:t>
      </w:r>
      <w:r w:rsidRPr="00994C2D">
        <w:rPr>
          <w:rFonts w:cs="Times New Roman"/>
          <w:szCs w:val="26"/>
        </w:rPr>
        <w:t xml:space="preserve"> it can reflect the</w:t>
      </w:r>
      <w:r w:rsidR="00896ABD">
        <w:rPr>
          <w:rFonts w:cs="Times New Roman"/>
          <w:szCs w:val="26"/>
        </w:rPr>
        <w:t xml:space="preserve"> detailed motion. However, if the block size</w:t>
      </w:r>
      <w:r w:rsidRPr="00994C2D">
        <w:rPr>
          <w:rFonts w:cs="Times New Roman"/>
          <w:szCs w:val="26"/>
        </w:rPr>
        <w:t xml:space="preserve"> is too small, there is a risk that the gray-level patterns wil</w:t>
      </w:r>
      <w:r w:rsidR="00896ABD">
        <w:rPr>
          <w:rFonts w:cs="Times New Roman"/>
          <w:szCs w:val="26"/>
        </w:rPr>
        <w:t>l be mapped to other blocks which</w:t>
      </w:r>
      <w:r w:rsidRPr="00994C2D">
        <w:rPr>
          <w:rFonts w:cs="Times New Roman"/>
          <w:szCs w:val="26"/>
        </w:rPr>
        <w:t xml:space="preserve"> are not related to the motion. Therefore, it is important to select an appropriate block size.</w:t>
      </w:r>
    </w:p>
    <w:p w:rsidR="008B613A" w:rsidRDefault="008B613A" w:rsidP="008B613A">
      <w:pPr>
        <w:jc w:val="center"/>
        <w:rPr>
          <w:rFonts w:cs="Times New Roman"/>
          <w:szCs w:val="26"/>
        </w:rPr>
      </w:pPr>
      <w:r>
        <w:rPr>
          <w:noProof/>
        </w:rPr>
        <w:drawing>
          <wp:inline distT="0" distB="0" distL="0" distR="0" wp14:anchorId="0F718691" wp14:editId="7D26D3C4">
            <wp:extent cx="2590800" cy="18766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6903" cy="1881090"/>
                    </a:xfrm>
                    <a:prstGeom prst="rect">
                      <a:avLst/>
                    </a:prstGeom>
                  </pic:spPr>
                </pic:pic>
              </a:graphicData>
            </a:graphic>
          </wp:inline>
        </w:drawing>
      </w:r>
    </w:p>
    <w:p w:rsidR="008B613A" w:rsidRDefault="008B613A" w:rsidP="008B613A">
      <w:pPr>
        <w:jc w:val="center"/>
        <w:rPr>
          <w:rFonts w:cs="Times New Roman"/>
          <w:szCs w:val="26"/>
        </w:rPr>
      </w:pPr>
      <w:r w:rsidRPr="008B613A">
        <w:rPr>
          <w:rFonts w:cs="Times New Roman"/>
          <w:b/>
          <w:szCs w:val="26"/>
        </w:rPr>
        <w:t>Figure 1.4.</w:t>
      </w:r>
      <w:r>
        <w:rPr>
          <w:rFonts w:cs="Times New Roman"/>
          <w:szCs w:val="26"/>
        </w:rPr>
        <w:t xml:space="preserve"> The aperture problem</w:t>
      </w:r>
    </w:p>
    <w:p w:rsidR="008B613A" w:rsidRPr="00994C2D" w:rsidRDefault="00B25C42" w:rsidP="00994C2D">
      <w:pPr>
        <w:rPr>
          <w:rFonts w:cs="Times New Roman"/>
          <w:szCs w:val="26"/>
        </w:rPr>
      </w:pPr>
      <w:r>
        <w:rPr>
          <w:rFonts w:cs="Times New Roman"/>
          <w:szCs w:val="26"/>
        </w:rPr>
        <w:lastRenderedPageBreak/>
        <w:t>The a</w:t>
      </w:r>
      <w:r w:rsidR="008B613A" w:rsidRPr="008B613A">
        <w:rPr>
          <w:rFonts w:cs="Times New Roman"/>
          <w:szCs w:val="26"/>
        </w:rPr>
        <w:t>perture problem occurs because we can only observe displacements perpendicular to the direction of th</w:t>
      </w:r>
      <w:r>
        <w:rPr>
          <w:rFonts w:cs="Times New Roman"/>
          <w:szCs w:val="26"/>
        </w:rPr>
        <w:t>e intensity gradient (edges). When</w:t>
      </w:r>
      <w:r w:rsidR="008B613A" w:rsidRPr="008B613A">
        <w:rPr>
          <w:rFonts w:cs="Times New Roman"/>
          <w:szCs w:val="26"/>
        </w:rPr>
        <w:t xml:space="preserve"> the block size is too small, it is difficult to predict the exact motion because i</w:t>
      </w:r>
      <w:r>
        <w:rPr>
          <w:rFonts w:cs="Times New Roman"/>
          <w:szCs w:val="26"/>
        </w:rPr>
        <w:t>t is difficult to obtain</w:t>
      </w:r>
      <w:r w:rsidR="008B613A" w:rsidRPr="008B613A">
        <w:rPr>
          <w:rFonts w:cs="Times New Roman"/>
          <w:szCs w:val="26"/>
        </w:rPr>
        <w:t xml:space="preserve"> two </w:t>
      </w:r>
      <w:r>
        <w:rPr>
          <w:rFonts w:cs="Times New Roman"/>
          <w:szCs w:val="26"/>
        </w:rPr>
        <w:t xml:space="preserve">required </w:t>
      </w:r>
      <w:r w:rsidR="008B613A" w:rsidRPr="008B613A">
        <w:rPr>
          <w:rFonts w:cs="Times New Roman"/>
          <w:szCs w:val="26"/>
        </w:rPr>
        <w:t>vertical grad</w:t>
      </w:r>
      <w:r>
        <w:rPr>
          <w:rFonts w:cs="Times New Roman"/>
          <w:szCs w:val="26"/>
        </w:rPr>
        <w:t>ients to solve the OFE</w:t>
      </w:r>
      <w:r w:rsidR="008B613A" w:rsidRPr="008B613A">
        <w:rPr>
          <w:rFonts w:cs="Times New Roman"/>
          <w:szCs w:val="26"/>
        </w:rPr>
        <w:t xml:space="preserve">. It is consistent with the above mentioned, </w:t>
      </w:r>
      <w:r>
        <w:rPr>
          <w:rFonts w:cs="Times New Roman"/>
          <w:szCs w:val="26"/>
        </w:rPr>
        <w:t xml:space="preserve">it is a risk </w:t>
      </w:r>
      <w:r w:rsidR="008B613A" w:rsidRPr="008B613A">
        <w:rPr>
          <w:rFonts w:cs="Times New Roman"/>
          <w:szCs w:val="26"/>
        </w:rPr>
        <w:t>that the gray-level patterns are not related to the motion but correspond to other blocks with similar gray-level patterns.</w:t>
      </w:r>
    </w:p>
    <w:p w:rsidR="000C6133" w:rsidRPr="000C6133" w:rsidRDefault="000C6133" w:rsidP="000C6133">
      <w:pPr>
        <w:pStyle w:val="ListParagraph"/>
        <w:numPr>
          <w:ilvl w:val="0"/>
          <w:numId w:val="1"/>
        </w:numPr>
        <w:ind w:left="360"/>
        <w:outlineLvl w:val="0"/>
        <w:rPr>
          <w:b/>
        </w:rPr>
      </w:pPr>
      <w:r w:rsidRPr="000C6133">
        <w:rPr>
          <w:b/>
        </w:rPr>
        <w:t>Implementation of Horn-</w:t>
      </w:r>
      <w:proofErr w:type="spellStart"/>
      <w:r w:rsidRPr="000C6133">
        <w:rPr>
          <w:b/>
        </w:rPr>
        <w:t>Schunck</w:t>
      </w:r>
      <w:proofErr w:type="spellEnd"/>
      <w:r w:rsidRPr="000C6133">
        <w:rPr>
          <w:b/>
        </w:rPr>
        <w:t xml:space="preserve"> algorithm to estimate an optical flow</w:t>
      </w:r>
    </w:p>
    <w:p w:rsidR="000C6133" w:rsidRPr="006C44EA" w:rsidRDefault="006C44EA" w:rsidP="0067543A">
      <w:pPr>
        <w:pStyle w:val="ListParagraph"/>
        <w:numPr>
          <w:ilvl w:val="0"/>
          <w:numId w:val="3"/>
        </w:numPr>
        <w:outlineLvl w:val="1"/>
        <w:rPr>
          <w:b/>
          <w:i/>
        </w:rPr>
      </w:pPr>
      <w:r w:rsidRPr="006C44EA">
        <w:rPr>
          <w:b/>
          <w:i/>
        </w:rPr>
        <w:t>Estimate optical flows</w:t>
      </w:r>
    </w:p>
    <w:p w:rsidR="006C44EA" w:rsidRDefault="006447D5" w:rsidP="006C44EA">
      <w:r>
        <w:t xml:space="preserve">Horn and </w:t>
      </w:r>
      <w:proofErr w:type="spellStart"/>
      <w:r>
        <w:t>Schunck</w:t>
      </w:r>
      <w:proofErr w:type="spellEnd"/>
      <w:r>
        <w:t xml:space="preserve"> seek a motion that satisfies the OFE</w:t>
      </w:r>
      <w:r w:rsidR="008B78CC">
        <w:t xml:space="preserve"> with the minimum pixel-to-pixel variation among the flow vectors</w:t>
      </w:r>
      <w:r w:rsidR="00397FCC">
        <w:t xml:space="preserve"> [1]</w:t>
      </w:r>
      <w:r w:rsidR="008B78CC">
        <w:t>. Let</w:t>
      </w:r>
    </w:p>
    <w:p w:rsidR="008B78CC" w:rsidRPr="008B78CC" w:rsidRDefault="008B78CC" w:rsidP="006C44EA">
      <w:pPr>
        <w:rPr>
          <w:rFonts w:eastAsiaTheme="minorEastAsia"/>
        </w:rPr>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of</m:t>
              </m:r>
            </m:sub>
          </m:sSub>
          <m:d>
            <m:dPr>
              <m:ctrlPr>
                <w:rPr>
                  <w:rFonts w:ascii="Cambria Math" w:hAnsi="Cambria Math"/>
                  <w:i/>
                </w:rPr>
              </m:ctrlPr>
            </m:dPr>
            <m:e>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e>
          </m:d>
          <m:r>
            <w:rPr>
              <w:rFonts w:ascii="Cambria Math" w:hAnsi="Cambria Math"/>
            </w:rPr>
            <m:t>=</m:t>
          </m:r>
          <m:d>
            <m:dPr>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d>
                <m:dPr>
                  <m:ctrlPr>
                    <w:rPr>
                      <w:rFonts w:ascii="Cambria Math" w:hAnsi="Cambria Math"/>
                      <w:i/>
                    </w:rPr>
                  </m:ctrlPr>
                </m:dPr>
                <m:e>
                  <m:r>
                    <m:rPr>
                      <m:sty m:val="b"/>
                    </m:rPr>
                    <w:rPr>
                      <w:rFonts w:ascii="Cambria Math" w:hAnsi="Cambria Math"/>
                    </w:rPr>
                    <m:t>x</m:t>
                  </m:r>
                  <m:r>
                    <w:rPr>
                      <w:rFonts w:ascii="Cambria Math" w:hAnsi="Cambria Math"/>
                    </w:rPr>
                    <m:t>,t</m:t>
                  </m:r>
                </m:e>
              </m:d>
            </m:num>
            <m:den>
              <m:r>
                <w:rPr>
                  <w:rFonts w:ascii="Cambria Math" w:hAnsi="Cambria Math"/>
                </w:rPr>
                <m:t>∂t</m:t>
              </m:r>
            </m:den>
          </m:f>
        </m:oMath>
      </m:oMathPara>
    </w:p>
    <w:p w:rsidR="008B78CC" w:rsidRDefault="008B78CC" w:rsidP="006C44EA">
      <w:pPr>
        <w:rPr>
          <w:rFonts w:eastAsiaTheme="minorEastAsia"/>
        </w:rPr>
      </w:pPr>
      <w:r>
        <w:rPr>
          <w:rFonts w:eastAsiaTheme="minorEastAsia"/>
        </w:rPr>
        <w:t>denote the error in the OFE. Observe that the OFE is satisfied when this error equals to 0. In practice with noise, the square of this error is minimized subject to the smoothness constrain</w:t>
      </w:r>
    </w:p>
    <w:p w:rsidR="008B78CC" w:rsidRDefault="004445DD" w:rsidP="006C44EA">
      <m:oMathPara>
        <m:oMath>
          <m:sSubSup>
            <m:sSubSupPr>
              <m:ctrlPr>
                <w:rPr>
                  <w:rFonts w:ascii="Cambria Math" w:hAnsi="Cambria Math"/>
                  <w:i/>
                </w:rPr>
              </m:ctrlPr>
            </m:sSubSupPr>
            <m:e>
              <m:r>
                <m:rPr>
                  <m:scr m:val="script"/>
                </m:rPr>
                <w:rPr>
                  <w:rFonts w:ascii="Cambria Math" w:hAnsi="Cambria Math"/>
                </w:rPr>
                <m:t>E</m:t>
              </m:r>
            </m:e>
            <m:sub>
              <m:r>
                <w:rPr>
                  <w:rFonts w:ascii="Cambria Math" w:hAnsi="Cambria Math"/>
                </w:rPr>
                <m:t>s</m:t>
              </m:r>
            </m:sub>
            <m:sup>
              <m:r>
                <w:rPr>
                  <w:rFonts w:ascii="Cambria Math" w:hAnsi="Cambria Math"/>
                </w:rPr>
                <m:t>2</m:t>
              </m:r>
            </m:sup>
          </m:sSubSup>
          <m:d>
            <m:dPr>
              <m:ctrlPr>
                <w:rPr>
                  <w:rFonts w:ascii="Cambria Math" w:hAnsi="Cambria Math"/>
                  <w:i/>
                </w:rPr>
              </m:ctrlPr>
            </m:dPr>
            <m:e>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m:rPr>
                          <m:sty m:val="b"/>
                        </m:rPr>
                        <w:rPr>
                          <w:rFonts w:ascii="Cambria Math" w:hAnsi="Cambria Math"/>
                        </w:rPr>
                        <m:t>x</m:t>
                      </m:r>
                      <m:r>
                        <w:rPr>
                          <w:rFonts w:ascii="Cambria Math" w:hAnsi="Cambria Math"/>
                        </w:rPr>
                        <m:t>,t</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e>
            <m:sup>
              <m:r>
                <w:rPr>
                  <w:rFonts w:ascii="Cambria Math" w:hAnsi="Cambria Math"/>
                </w:rPr>
                <m:t>2</m:t>
              </m:r>
            </m:sup>
          </m:sSup>
        </m:oMath>
      </m:oMathPara>
    </w:p>
    <w:p w:rsidR="000C6133" w:rsidRDefault="00CB2334" w:rsidP="000C6133">
      <w:r>
        <w:t xml:space="preserve">The </w:t>
      </w:r>
      <w:proofErr w:type="spellStart"/>
      <w:r>
        <w:t>the</w:t>
      </w:r>
      <w:proofErr w:type="spellEnd"/>
      <w:r>
        <w:t xml:space="preserve"> Horn-</w:t>
      </w:r>
      <w:proofErr w:type="spellStart"/>
      <w:r>
        <w:t>Schunck</w:t>
      </w:r>
      <w:proofErr w:type="spellEnd"/>
      <w:r>
        <w:t xml:space="preserve"> minimizes a weight sum of error in the OFE and a measure of the pixel-to-pixel variation of the velocity field</w:t>
      </w:r>
    </w:p>
    <w:p w:rsidR="00CB2334" w:rsidRPr="00CB2334" w:rsidRDefault="00CB2334" w:rsidP="000C6133">
      <w:pPr>
        <w:rPr>
          <w:rFonts w:eastAsiaTheme="minorEastAsia"/>
          <w:b/>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lim>
              </m:limLow>
            </m:fName>
            <m:e>
              <m:nary>
                <m:naryPr>
                  <m:limLoc m:val="undOvr"/>
                  <m:subHide m:val="1"/>
                  <m:supHide m:val="1"/>
                  <m:ctrlPr>
                    <w:rPr>
                      <w:rFonts w:ascii="Cambria Math" w:hAnsi="Cambria Math"/>
                      <w:i/>
                    </w:rPr>
                  </m:ctrlPr>
                </m:naryPr>
                <m:sub/>
                <m:sup/>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E</m:t>
                          </m:r>
                        </m:e>
                        <m:sub>
                          <m:r>
                            <w:rPr>
                              <w:rFonts w:ascii="Cambria Math" w:hAnsi="Cambria Math"/>
                            </w:rPr>
                            <m:t>of</m:t>
                          </m:r>
                        </m:sub>
                        <m:sup>
                          <m:r>
                            <w:rPr>
                              <w:rFonts w:ascii="Cambria Math" w:hAnsi="Cambria Math"/>
                            </w:rPr>
                            <m:t>2</m:t>
                          </m:r>
                        </m:sup>
                      </m:sSubSup>
                      <m:d>
                        <m:dPr>
                          <m:ctrlPr>
                            <w:rPr>
                              <w:rFonts w:ascii="Cambria Math" w:hAnsi="Cambria Math"/>
                              <w:i/>
                            </w:rPr>
                          </m:ctrlPr>
                        </m:dPr>
                        <m:e>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sSubSup>
                        <m:sSubSupPr>
                          <m:ctrlPr>
                            <w:rPr>
                              <w:rFonts w:ascii="Cambria Math" w:hAnsi="Cambria Math"/>
                              <w:i/>
                            </w:rPr>
                          </m:ctrlPr>
                        </m:sSubSupPr>
                        <m:e>
                          <m:r>
                            <m:rPr>
                              <m:scr m:val="script"/>
                            </m:rPr>
                            <w:rPr>
                              <w:rFonts w:ascii="Cambria Math" w:hAnsi="Cambria Math"/>
                            </w:rPr>
                            <m:t>E</m:t>
                          </m:r>
                        </m:e>
                        <m:sub>
                          <m:r>
                            <w:rPr>
                              <w:rFonts w:ascii="Cambria Math" w:hAnsi="Cambria Math"/>
                            </w:rPr>
                            <m:t>s</m:t>
                          </m:r>
                        </m:sub>
                        <m:sup>
                          <m:r>
                            <w:rPr>
                              <w:rFonts w:ascii="Cambria Math" w:hAnsi="Cambria Math"/>
                            </w:rPr>
                            <m:t>2</m:t>
                          </m:r>
                        </m:sup>
                      </m:sSubSup>
                      <m:d>
                        <m:dPr>
                          <m:ctrlPr>
                            <w:rPr>
                              <w:rFonts w:ascii="Cambria Math" w:hAnsi="Cambria Math"/>
                              <w:i/>
                            </w:rPr>
                          </m:ctrlPr>
                        </m:dPr>
                        <m:e>
                          <m:r>
                            <m:rPr>
                              <m:sty m:val="b"/>
                            </m:rPr>
                            <w:rPr>
                              <w:rFonts w:ascii="Cambria Math" w:hAnsi="Cambria Math"/>
                            </w:rPr>
                            <m:t>v</m:t>
                          </m:r>
                          <m:d>
                            <m:dPr>
                              <m:ctrlPr>
                                <w:rPr>
                                  <w:rFonts w:ascii="Cambria Math" w:hAnsi="Cambria Math"/>
                                  <w:i/>
                                </w:rPr>
                              </m:ctrlPr>
                            </m:dPr>
                            <m:e>
                              <m:r>
                                <m:rPr>
                                  <m:sty m:val="b"/>
                                </m:rPr>
                                <w:rPr>
                                  <w:rFonts w:ascii="Cambria Math" w:hAnsi="Cambria Math"/>
                                </w:rPr>
                                <m:t>x</m:t>
                              </m:r>
                              <m:r>
                                <w:rPr>
                                  <w:rFonts w:ascii="Cambria Math" w:hAnsi="Cambria Math"/>
                                </w:rPr>
                                <m:t>,t</m:t>
                              </m:r>
                            </m:e>
                          </m:d>
                        </m:e>
                      </m:d>
                    </m:e>
                  </m:d>
                </m:e>
              </m:nary>
            </m:e>
          </m:func>
          <m:r>
            <w:rPr>
              <w:rFonts w:ascii="Cambria Math" w:hAnsi="Cambria Math"/>
            </w:rPr>
            <m:t>d</m:t>
          </m:r>
          <m:r>
            <m:rPr>
              <m:sty m:val="b"/>
            </m:rPr>
            <w:rPr>
              <w:rFonts w:ascii="Cambria Math" w:hAnsi="Cambria Math"/>
            </w:rPr>
            <m:t>x</m:t>
          </m:r>
        </m:oMath>
      </m:oMathPara>
    </w:p>
    <w:p w:rsidR="00CB2334" w:rsidRDefault="00AF7080" w:rsidP="000C6133">
      <w:r>
        <w:t>The minimization of the above function requires solving two equations below:</w:t>
      </w:r>
    </w:p>
    <w:p w:rsidR="00237588" w:rsidRDefault="00237588" w:rsidP="000C6133">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∂t</m:t>
              </m:r>
            </m:den>
          </m:f>
        </m:oMath>
      </m:oMathPara>
    </w:p>
    <w:p w:rsidR="00237588" w:rsidRDefault="00237588" w:rsidP="0023758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sSup>
            <m:sSupPr>
              <m:ctrlPr>
                <w:rPr>
                  <w:rFonts w:ascii="Cambria Math" w:hAnsi="Cambria Math"/>
                  <w:i/>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m:t>
              </m:r>
            </m:sub>
          </m:sSub>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∂t</m:t>
              </m:r>
            </m:den>
          </m:f>
        </m:oMath>
      </m:oMathPara>
    </w:p>
    <w:p w:rsidR="00AF7080" w:rsidRDefault="00F63B92" w:rsidP="000C6133">
      <w:r>
        <w:t>Using the Laplacians of the velocity components:</w:t>
      </w:r>
    </w:p>
    <w:p w:rsidR="00F63B92" w:rsidRPr="00F63B92" w:rsidRDefault="00F63B92" w:rsidP="000C6133">
      <w:pPr>
        <w:rPr>
          <w:rFonts w:eastAsia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1</m:t>
              </m:r>
            </m:sub>
            <m:sup>
              <m:d>
                <m:dPr>
                  <m:ctrlPr>
                    <w:rPr>
                      <w:rFonts w:ascii="Cambria Math" w:hAnsi="Cambria Math"/>
                      <w:i/>
                    </w:rPr>
                  </m:ctrlPr>
                </m:dPr>
                <m:e>
                  <m:r>
                    <w:rPr>
                      <w:rFonts w:ascii="Cambria Math" w:hAnsi="Cambria Math"/>
                    </w:rPr>
                    <m:t>n+1</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1</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f>
            <m:fPr>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1</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2</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∂t</m:t>
                  </m:r>
                </m:den>
              </m:f>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e>
                <m:sup>
                  <m:r>
                    <w:rPr>
                      <w:rFonts w:ascii="Cambria Math" w:hAnsi="Cambria Math"/>
                    </w:rPr>
                    <m:t>2</m:t>
                  </m:r>
                </m:sup>
              </m:sSup>
            </m:den>
          </m:f>
        </m:oMath>
      </m:oMathPara>
    </w:p>
    <w:p w:rsidR="00F63B92" w:rsidRPr="005D6CD1" w:rsidRDefault="00F63B92" w:rsidP="00F63B92">
      <w:pPr>
        <w:rPr>
          <w:rFonts w:eastAsiaTheme="minorEastAsia"/>
        </w:rPr>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2</m:t>
              </m:r>
            </m:sub>
            <m:sup>
              <m:d>
                <m:dPr>
                  <m:ctrlPr>
                    <w:rPr>
                      <w:rFonts w:ascii="Cambria Math" w:hAnsi="Cambria Math"/>
                      <w:i/>
                    </w:rPr>
                  </m:ctrlPr>
                </m:dPr>
                <m:e>
                  <m:r>
                    <w:rPr>
                      <w:rFonts w:ascii="Cambria Math" w:hAnsi="Cambria Math"/>
                    </w:rPr>
                    <m:t>n+1</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2</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f>
            <m:fPr>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1</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2</m:t>
                  </m:r>
                </m:sub>
                <m:sup>
                  <m:d>
                    <m:dPr>
                      <m:ctrlPr>
                        <w:rPr>
                          <w:rFonts w:ascii="Cambria Math" w:hAnsi="Cambria Math"/>
                          <w:i/>
                        </w:rPr>
                      </m:ctrlPr>
                    </m:dPr>
                    <m:e>
                      <m:r>
                        <w:rPr>
                          <w:rFonts w:ascii="Cambria Math" w:hAnsi="Cambria Math"/>
                        </w:rPr>
                        <m:t>n</m:t>
                      </m:r>
                    </m:e>
                  </m:d>
                </m:sup>
              </m:sSubSup>
              <m:d>
                <m:dPr>
                  <m:ctrlPr>
                    <w:rPr>
                      <w:rFonts w:ascii="Cambria Math" w:hAnsi="Cambria Math"/>
                      <w:i/>
                    </w:rPr>
                  </m:ctrlPr>
                </m:dPr>
                <m:e>
                  <m:r>
                    <m:rPr>
                      <m:sty m:val="b"/>
                    </m:rPr>
                    <w:rPr>
                      <w:rFonts w:ascii="Cambria Math" w:hAnsi="Cambria Math"/>
                    </w:rPr>
                    <m:t>x</m:t>
                  </m:r>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∂t</m:t>
                  </m:r>
                </m:den>
              </m:f>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d>
                </m:e>
                <m:sup>
                  <m:r>
                    <w:rPr>
                      <w:rFonts w:ascii="Cambria Math" w:hAnsi="Cambria Math"/>
                    </w:rPr>
                    <m:t>2</m:t>
                  </m:r>
                </m:sup>
              </m:sSup>
            </m:den>
          </m:f>
        </m:oMath>
      </m:oMathPara>
    </w:p>
    <w:p w:rsidR="005D6CD1" w:rsidRDefault="004168BE" w:rsidP="00F63B92">
      <w:pPr>
        <w:rPr>
          <w:rFonts w:eastAsiaTheme="minorEastAsia"/>
        </w:rPr>
      </w:pPr>
      <w:r>
        <w:rPr>
          <w:rFonts w:eastAsiaTheme="minorEastAsia"/>
        </w:rPr>
        <w:t xml:space="preserve">To calculate the gradient, Horn and </w:t>
      </w:r>
      <w:proofErr w:type="spellStart"/>
      <w:r>
        <w:rPr>
          <w:rFonts w:eastAsiaTheme="minorEastAsia"/>
        </w:rPr>
        <w:t>Schunck</w:t>
      </w:r>
      <w:proofErr w:type="spellEnd"/>
      <w:r>
        <w:rPr>
          <w:rFonts w:eastAsiaTheme="minorEastAsia"/>
        </w:rPr>
        <w:t xml:space="preserve"> proposed averaging four finite difference:</w:t>
      </w:r>
    </w:p>
    <w:p w:rsidR="004168BE" w:rsidRPr="004168BE" w:rsidRDefault="004168BE" w:rsidP="00F63B92">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e>
          </m:d>
        </m:oMath>
      </m:oMathPara>
    </w:p>
    <w:p w:rsidR="004168BE" w:rsidRPr="004168BE" w:rsidRDefault="004168BE" w:rsidP="00F63B92">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e>
          </m:d>
        </m:oMath>
      </m:oMathPara>
    </w:p>
    <w:p w:rsidR="004168BE" w:rsidRDefault="004168BE" w:rsidP="00F63B9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+1,k+1</m:t>
                  </m:r>
                </m:e>
              </m:d>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+1,k</m:t>
                  </m:r>
                </m:e>
              </m:d>
            </m:e>
          </m:d>
        </m:oMath>
      </m:oMathPara>
    </w:p>
    <w:p w:rsidR="00F63B92" w:rsidRDefault="0067543A" w:rsidP="0067543A">
      <w:pPr>
        <w:jc w:val="center"/>
      </w:pPr>
      <w:r>
        <w:rPr>
          <w:noProof/>
        </w:rPr>
        <w:drawing>
          <wp:inline distT="0" distB="0" distL="0" distR="0" wp14:anchorId="6B377AF0" wp14:editId="18D9713B">
            <wp:extent cx="6151880" cy="15240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1524000"/>
                    </a:xfrm>
                    <a:prstGeom prst="rect">
                      <a:avLst/>
                    </a:prstGeom>
                  </pic:spPr>
                </pic:pic>
              </a:graphicData>
            </a:graphic>
          </wp:inline>
        </w:drawing>
      </w:r>
    </w:p>
    <w:p w:rsidR="0067543A" w:rsidRDefault="0067543A" w:rsidP="0067543A">
      <w:pPr>
        <w:jc w:val="center"/>
        <w:rPr>
          <w:rFonts w:cs="Times New Roman"/>
          <w:szCs w:val="26"/>
        </w:rPr>
      </w:pPr>
      <w:r w:rsidRPr="00252B9A">
        <w:rPr>
          <w:b/>
        </w:rPr>
        <w:t>Figure 2.1.</w:t>
      </w:r>
      <w:r>
        <w:t xml:space="preserve"> </w:t>
      </w:r>
      <w:r>
        <w:rPr>
          <w:rFonts w:cs="Times New Roman"/>
          <w:szCs w:val="26"/>
        </w:rPr>
        <w:t xml:space="preserve">The optical flows estimated by </w:t>
      </w:r>
      <w:r w:rsidR="00252B9A">
        <w:rPr>
          <w:rFonts w:cs="Times New Roman"/>
          <w:szCs w:val="26"/>
        </w:rPr>
        <w:t>Horn-</w:t>
      </w:r>
      <w:proofErr w:type="spellStart"/>
      <w:r w:rsidR="00252B9A">
        <w:rPr>
          <w:rFonts w:cs="Times New Roman"/>
          <w:szCs w:val="26"/>
        </w:rPr>
        <w:t>Schunck</w:t>
      </w:r>
      <w:proofErr w:type="spellEnd"/>
      <w:r>
        <w:rPr>
          <w:rFonts w:cs="Times New Roman"/>
          <w:szCs w:val="26"/>
        </w:rPr>
        <w:t xml:space="preserve"> algorithm with block size of 16×16, 32×32 and 64×64</w:t>
      </w:r>
    </w:p>
    <w:p w:rsidR="00100A51" w:rsidRDefault="00100A51" w:rsidP="00FA6223">
      <w:pPr>
        <w:pStyle w:val="ListParagraph"/>
        <w:numPr>
          <w:ilvl w:val="0"/>
          <w:numId w:val="3"/>
        </w:numPr>
        <w:outlineLvl w:val="1"/>
        <w:rPr>
          <w:rFonts w:cs="Times New Roman"/>
          <w:b/>
          <w:i/>
          <w:szCs w:val="26"/>
        </w:rPr>
      </w:pPr>
      <w:r w:rsidRPr="00100A51">
        <w:rPr>
          <w:rFonts w:cs="Times New Roman"/>
          <w:b/>
          <w:i/>
          <w:szCs w:val="26"/>
        </w:rPr>
        <w:t>Calculate PSNR</w:t>
      </w:r>
    </w:p>
    <w:p w:rsidR="00554B9C" w:rsidRDefault="00554B9C" w:rsidP="00683DE1">
      <w:pPr>
        <w:rPr>
          <w:rFonts w:cs="Times New Roman"/>
          <w:szCs w:val="26"/>
        </w:rPr>
      </w:pPr>
      <w:r>
        <w:rPr>
          <w:rFonts w:cs="Times New Roman"/>
          <w:szCs w:val="26"/>
        </w:rPr>
        <w:t>The experimental results about PSNR of the reconstructed images using Horn-</w:t>
      </w:r>
      <w:proofErr w:type="spellStart"/>
      <w:r>
        <w:rPr>
          <w:rFonts w:cs="Times New Roman"/>
          <w:szCs w:val="26"/>
        </w:rPr>
        <w:t>Schunck</w:t>
      </w:r>
      <w:proofErr w:type="spellEnd"/>
      <w:r>
        <w:rPr>
          <w:rFonts w:cs="Times New Roman"/>
          <w:szCs w:val="26"/>
        </w:rPr>
        <w:t xml:space="preserve"> method with difference block size are displayed in Figure 2.2. The graph presents that PSNR reduces while increasing the block size.</w:t>
      </w:r>
    </w:p>
    <w:p w:rsidR="00554B9C" w:rsidRDefault="00554B9C" w:rsidP="00683DE1">
      <w:pPr>
        <w:rPr>
          <w:rFonts w:cs="Times New Roman"/>
          <w:szCs w:val="26"/>
        </w:rPr>
      </w:pPr>
      <w:r>
        <w:rPr>
          <w:rFonts w:cs="Times New Roman"/>
          <w:szCs w:val="26"/>
        </w:rPr>
        <w:t>Otherwise, I also compare the performance between two methods with various block size in Figure 2.3. It is noticeable to see that Horn-</w:t>
      </w:r>
      <w:proofErr w:type="spellStart"/>
      <w:r>
        <w:rPr>
          <w:rFonts w:cs="Times New Roman"/>
          <w:szCs w:val="26"/>
        </w:rPr>
        <w:t>Schunck</w:t>
      </w:r>
      <w:proofErr w:type="spellEnd"/>
      <w:r>
        <w:rPr>
          <w:rFonts w:cs="Times New Roman"/>
          <w:szCs w:val="26"/>
        </w:rPr>
        <w:t xml:space="preserve"> method reconstructs the frames better than Lucas-</w:t>
      </w:r>
      <w:proofErr w:type="spellStart"/>
      <w:r>
        <w:rPr>
          <w:rFonts w:cs="Times New Roman"/>
          <w:szCs w:val="26"/>
        </w:rPr>
        <w:t>Kanada</w:t>
      </w:r>
      <w:proofErr w:type="spellEnd"/>
      <w:r>
        <w:rPr>
          <w:rFonts w:cs="Times New Roman"/>
          <w:szCs w:val="26"/>
        </w:rPr>
        <w:t xml:space="preserve"> because of smoothness constrain.</w:t>
      </w:r>
    </w:p>
    <w:p w:rsidR="00EF287E" w:rsidRDefault="00EF287E" w:rsidP="00EF287E">
      <w:pPr>
        <w:jc w:val="center"/>
        <w:rPr>
          <w:rFonts w:cs="Times New Roman"/>
          <w:szCs w:val="26"/>
        </w:rPr>
      </w:pPr>
      <w:r w:rsidRPr="00EF287E">
        <w:rPr>
          <w:rFonts w:cs="Times New Roman"/>
          <w:b/>
          <w:szCs w:val="26"/>
        </w:rPr>
        <w:t>Table 2.1.</w:t>
      </w:r>
      <w:r>
        <w:rPr>
          <w:rFonts w:cs="Times New Roman"/>
          <w:szCs w:val="26"/>
        </w:rPr>
        <w:t xml:space="preserve"> </w:t>
      </w:r>
      <w:r>
        <w:rPr>
          <w:rFonts w:cs="Times New Roman"/>
          <w:szCs w:val="26"/>
        </w:rPr>
        <w:t xml:space="preserve">The min, max and average PSNR of 20 first frames </w:t>
      </w:r>
      <w:r>
        <w:rPr>
          <w:rFonts w:cs="Times New Roman"/>
          <w:szCs w:val="26"/>
        </w:rPr>
        <w:t>using Horn-</w:t>
      </w:r>
      <w:proofErr w:type="spellStart"/>
      <w:r>
        <w:rPr>
          <w:rFonts w:cs="Times New Roman"/>
          <w:szCs w:val="26"/>
        </w:rPr>
        <w:t>Schunck</w:t>
      </w:r>
      <w:proofErr w:type="spellEnd"/>
      <w:r>
        <w:rPr>
          <w:rFonts w:cs="Times New Roman"/>
          <w:szCs w:val="26"/>
        </w:rPr>
        <w:t xml:space="preserve"> algorithm with block size of 16×16, 32×32 and 64×64</w:t>
      </w:r>
    </w:p>
    <w:tbl>
      <w:tblPr>
        <w:tblStyle w:val="TableGrid"/>
        <w:tblW w:w="0" w:type="auto"/>
        <w:tblLook w:val="04A0" w:firstRow="1" w:lastRow="0" w:firstColumn="1" w:lastColumn="0" w:noHBand="0" w:noVBand="1"/>
      </w:tblPr>
      <w:tblGrid>
        <w:gridCol w:w="2419"/>
        <w:gridCol w:w="2419"/>
        <w:gridCol w:w="2420"/>
        <w:gridCol w:w="2420"/>
      </w:tblGrid>
      <w:tr w:rsidR="00EF287E" w:rsidRPr="00EF287E" w:rsidTr="00EF287E">
        <w:tc>
          <w:tcPr>
            <w:tcW w:w="2419" w:type="dxa"/>
            <w:vAlign w:val="center"/>
          </w:tcPr>
          <w:p w:rsidR="00EF287E" w:rsidRPr="00EF287E" w:rsidRDefault="00EF287E" w:rsidP="00EF287E">
            <w:pPr>
              <w:jc w:val="left"/>
              <w:rPr>
                <w:rFonts w:cs="Times New Roman"/>
                <w:b/>
                <w:szCs w:val="26"/>
              </w:rPr>
            </w:pPr>
            <w:r w:rsidRPr="00EF287E">
              <w:rPr>
                <w:rFonts w:cs="Times New Roman"/>
                <w:b/>
                <w:szCs w:val="26"/>
              </w:rPr>
              <w:t>Block Size</w:t>
            </w:r>
          </w:p>
        </w:tc>
        <w:tc>
          <w:tcPr>
            <w:tcW w:w="2419" w:type="dxa"/>
            <w:vAlign w:val="center"/>
          </w:tcPr>
          <w:p w:rsidR="00EF287E" w:rsidRPr="00EF287E" w:rsidRDefault="00EF287E" w:rsidP="00EF287E">
            <w:pPr>
              <w:jc w:val="center"/>
              <w:rPr>
                <w:rFonts w:cs="Times New Roman"/>
                <w:b/>
                <w:szCs w:val="26"/>
              </w:rPr>
            </w:pPr>
            <w:r w:rsidRPr="00EF287E">
              <w:rPr>
                <w:rFonts w:cs="Times New Roman"/>
                <w:b/>
                <w:szCs w:val="26"/>
              </w:rPr>
              <w:t>16×16</w:t>
            </w:r>
          </w:p>
        </w:tc>
        <w:tc>
          <w:tcPr>
            <w:tcW w:w="2420" w:type="dxa"/>
            <w:vAlign w:val="center"/>
          </w:tcPr>
          <w:p w:rsidR="00EF287E" w:rsidRPr="00EF287E" w:rsidRDefault="00EF287E" w:rsidP="00EF287E">
            <w:pPr>
              <w:jc w:val="center"/>
              <w:rPr>
                <w:rFonts w:cs="Times New Roman"/>
                <w:b/>
                <w:szCs w:val="26"/>
              </w:rPr>
            </w:pPr>
            <w:r w:rsidRPr="00EF287E">
              <w:rPr>
                <w:rFonts w:cs="Times New Roman"/>
                <w:b/>
                <w:szCs w:val="26"/>
              </w:rPr>
              <w:t>32×32</w:t>
            </w:r>
          </w:p>
        </w:tc>
        <w:tc>
          <w:tcPr>
            <w:tcW w:w="2420" w:type="dxa"/>
            <w:vAlign w:val="center"/>
          </w:tcPr>
          <w:p w:rsidR="00EF287E" w:rsidRPr="00EF287E" w:rsidRDefault="00EF287E" w:rsidP="00EF287E">
            <w:pPr>
              <w:jc w:val="center"/>
              <w:rPr>
                <w:rFonts w:cs="Times New Roman"/>
                <w:b/>
                <w:szCs w:val="26"/>
              </w:rPr>
            </w:pPr>
            <w:r w:rsidRPr="00EF287E">
              <w:rPr>
                <w:rFonts w:cs="Times New Roman"/>
                <w:b/>
                <w:szCs w:val="26"/>
              </w:rPr>
              <w:t>64×64</w:t>
            </w:r>
          </w:p>
        </w:tc>
      </w:tr>
      <w:tr w:rsidR="00EF287E" w:rsidTr="00EF287E">
        <w:tc>
          <w:tcPr>
            <w:tcW w:w="2419" w:type="dxa"/>
            <w:vAlign w:val="center"/>
          </w:tcPr>
          <w:p w:rsidR="00EF287E" w:rsidRPr="00EF287E" w:rsidRDefault="00EF287E" w:rsidP="00EF287E">
            <w:pPr>
              <w:jc w:val="left"/>
              <w:rPr>
                <w:rFonts w:cs="Times New Roman"/>
                <w:b/>
                <w:szCs w:val="26"/>
              </w:rPr>
            </w:pPr>
            <w:r w:rsidRPr="00EF287E">
              <w:rPr>
                <w:rFonts w:cs="Times New Roman"/>
                <w:b/>
                <w:szCs w:val="26"/>
              </w:rPr>
              <w:t>Min (dB)</w:t>
            </w:r>
          </w:p>
        </w:tc>
        <w:tc>
          <w:tcPr>
            <w:tcW w:w="2419" w:type="dxa"/>
            <w:vAlign w:val="center"/>
          </w:tcPr>
          <w:p w:rsidR="00EF287E" w:rsidRDefault="00EF287E" w:rsidP="00EF287E">
            <w:pPr>
              <w:jc w:val="center"/>
              <w:rPr>
                <w:rFonts w:cs="Times New Roman"/>
                <w:szCs w:val="26"/>
              </w:rPr>
            </w:pPr>
            <w:r>
              <w:rPr>
                <w:rFonts w:cs="Times New Roman"/>
                <w:szCs w:val="26"/>
              </w:rPr>
              <w:t>25.1121</w:t>
            </w:r>
          </w:p>
        </w:tc>
        <w:tc>
          <w:tcPr>
            <w:tcW w:w="2420" w:type="dxa"/>
            <w:vAlign w:val="center"/>
          </w:tcPr>
          <w:p w:rsidR="00EF287E" w:rsidRDefault="00EF287E" w:rsidP="00EF287E">
            <w:pPr>
              <w:jc w:val="center"/>
              <w:rPr>
                <w:rFonts w:cs="Times New Roman"/>
                <w:szCs w:val="26"/>
              </w:rPr>
            </w:pPr>
            <w:r>
              <w:rPr>
                <w:rFonts w:cs="Times New Roman"/>
                <w:szCs w:val="26"/>
              </w:rPr>
              <w:t>24.0157</w:t>
            </w:r>
          </w:p>
        </w:tc>
        <w:tc>
          <w:tcPr>
            <w:tcW w:w="2420" w:type="dxa"/>
            <w:vAlign w:val="center"/>
          </w:tcPr>
          <w:p w:rsidR="00EF287E" w:rsidRDefault="00EF287E" w:rsidP="00EF287E">
            <w:pPr>
              <w:jc w:val="center"/>
              <w:rPr>
                <w:rFonts w:cs="Times New Roman"/>
                <w:szCs w:val="26"/>
              </w:rPr>
            </w:pPr>
            <w:r>
              <w:rPr>
                <w:rFonts w:cs="Times New Roman"/>
                <w:szCs w:val="26"/>
              </w:rPr>
              <w:t>22.6882</w:t>
            </w:r>
          </w:p>
        </w:tc>
      </w:tr>
      <w:tr w:rsidR="00EF287E" w:rsidTr="00EF287E">
        <w:tc>
          <w:tcPr>
            <w:tcW w:w="2419" w:type="dxa"/>
            <w:vAlign w:val="center"/>
          </w:tcPr>
          <w:p w:rsidR="00EF287E" w:rsidRPr="00EF287E" w:rsidRDefault="00EF287E" w:rsidP="00EF287E">
            <w:pPr>
              <w:jc w:val="left"/>
              <w:rPr>
                <w:rFonts w:cs="Times New Roman"/>
                <w:b/>
                <w:szCs w:val="26"/>
              </w:rPr>
            </w:pPr>
            <w:r w:rsidRPr="00EF287E">
              <w:rPr>
                <w:rFonts w:cs="Times New Roman"/>
                <w:b/>
                <w:szCs w:val="26"/>
              </w:rPr>
              <w:t>Max (dB)</w:t>
            </w:r>
          </w:p>
        </w:tc>
        <w:tc>
          <w:tcPr>
            <w:tcW w:w="2419" w:type="dxa"/>
            <w:vAlign w:val="center"/>
          </w:tcPr>
          <w:p w:rsidR="00EF287E" w:rsidRDefault="00EF287E" w:rsidP="00EF287E">
            <w:pPr>
              <w:jc w:val="center"/>
              <w:rPr>
                <w:rFonts w:cs="Times New Roman"/>
                <w:szCs w:val="26"/>
              </w:rPr>
            </w:pPr>
            <w:r>
              <w:rPr>
                <w:rFonts w:cs="Times New Roman"/>
                <w:szCs w:val="26"/>
              </w:rPr>
              <w:t>25.7785</w:t>
            </w:r>
          </w:p>
        </w:tc>
        <w:tc>
          <w:tcPr>
            <w:tcW w:w="2420" w:type="dxa"/>
            <w:vAlign w:val="center"/>
          </w:tcPr>
          <w:p w:rsidR="00EF287E" w:rsidRDefault="00EF287E" w:rsidP="00EF287E">
            <w:pPr>
              <w:jc w:val="center"/>
              <w:rPr>
                <w:rFonts w:cs="Times New Roman"/>
                <w:szCs w:val="26"/>
              </w:rPr>
            </w:pPr>
            <w:r>
              <w:rPr>
                <w:rFonts w:cs="Times New Roman"/>
                <w:szCs w:val="26"/>
              </w:rPr>
              <w:t>24.6739</w:t>
            </w:r>
          </w:p>
        </w:tc>
        <w:tc>
          <w:tcPr>
            <w:tcW w:w="2420" w:type="dxa"/>
            <w:vAlign w:val="center"/>
          </w:tcPr>
          <w:p w:rsidR="00EF287E" w:rsidRDefault="00EF287E" w:rsidP="00EF287E">
            <w:pPr>
              <w:jc w:val="center"/>
              <w:rPr>
                <w:rFonts w:cs="Times New Roman"/>
                <w:szCs w:val="26"/>
              </w:rPr>
            </w:pPr>
            <w:r>
              <w:rPr>
                <w:rFonts w:cs="Times New Roman"/>
                <w:szCs w:val="26"/>
              </w:rPr>
              <w:t>23.3901</w:t>
            </w:r>
          </w:p>
        </w:tc>
      </w:tr>
      <w:tr w:rsidR="00EF287E" w:rsidTr="00EF287E">
        <w:tc>
          <w:tcPr>
            <w:tcW w:w="2419" w:type="dxa"/>
            <w:vAlign w:val="center"/>
          </w:tcPr>
          <w:p w:rsidR="00EF287E" w:rsidRPr="00EF287E" w:rsidRDefault="00EF287E" w:rsidP="00EF287E">
            <w:pPr>
              <w:jc w:val="left"/>
              <w:rPr>
                <w:rFonts w:cs="Times New Roman"/>
                <w:b/>
                <w:szCs w:val="26"/>
              </w:rPr>
            </w:pPr>
            <w:r w:rsidRPr="00EF287E">
              <w:rPr>
                <w:rFonts w:cs="Times New Roman"/>
                <w:b/>
                <w:szCs w:val="26"/>
              </w:rPr>
              <w:t>Average (dB)</w:t>
            </w:r>
          </w:p>
        </w:tc>
        <w:tc>
          <w:tcPr>
            <w:tcW w:w="2419" w:type="dxa"/>
            <w:vAlign w:val="center"/>
          </w:tcPr>
          <w:p w:rsidR="00EF287E" w:rsidRDefault="00EF287E" w:rsidP="00EF287E">
            <w:pPr>
              <w:jc w:val="center"/>
              <w:rPr>
                <w:rFonts w:cs="Times New Roman"/>
                <w:szCs w:val="26"/>
              </w:rPr>
            </w:pPr>
            <w:r>
              <w:rPr>
                <w:rFonts w:cs="Times New Roman"/>
                <w:szCs w:val="26"/>
              </w:rPr>
              <w:t>25.4693</w:t>
            </w:r>
          </w:p>
        </w:tc>
        <w:tc>
          <w:tcPr>
            <w:tcW w:w="2420" w:type="dxa"/>
            <w:vAlign w:val="center"/>
          </w:tcPr>
          <w:p w:rsidR="00EF287E" w:rsidRDefault="00EF287E" w:rsidP="00EF287E">
            <w:pPr>
              <w:jc w:val="center"/>
              <w:rPr>
                <w:rFonts w:cs="Times New Roman"/>
                <w:szCs w:val="26"/>
              </w:rPr>
            </w:pPr>
            <w:r>
              <w:rPr>
                <w:rFonts w:cs="Times New Roman"/>
                <w:szCs w:val="26"/>
              </w:rPr>
              <w:t>24.3715</w:t>
            </w:r>
          </w:p>
        </w:tc>
        <w:tc>
          <w:tcPr>
            <w:tcW w:w="2420" w:type="dxa"/>
            <w:vAlign w:val="center"/>
          </w:tcPr>
          <w:p w:rsidR="00EF287E" w:rsidRDefault="00EF287E" w:rsidP="00EF287E">
            <w:pPr>
              <w:jc w:val="center"/>
              <w:rPr>
                <w:rFonts w:cs="Times New Roman"/>
                <w:szCs w:val="26"/>
              </w:rPr>
            </w:pPr>
            <w:r>
              <w:rPr>
                <w:rFonts w:cs="Times New Roman"/>
                <w:szCs w:val="26"/>
              </w:rPr>
              <w:t>23.0441</w:t>
            </w:r>
          </w:p>
        </w:tc>
      </w:tr>
    </w:tbl>
    <w:p w:rsidR="00EF287E" w:rsidRPr="00683DE1" w:rsidRDefault="00EF287E" w:rsidP="00683DE1">
      <w:pPr>
        <w:rPr>
          <w:rFonts w:cs="Times New Roman"/>
          <w:szCs w:val="26"/>
        </w:rPr>
      </w:pPr>
    </w:p>
    <w:p w:rsidR="0067543A" w:rsidRDefault="00FA6223" w:rsidP="00FA6223">
      <w:pPr>
        <w:jc w:val="center"/>
      </w:pPr>
      <w:r w:rsidRPr="00FA6223">
        <w:rPr>
          <w:noProof/>
        </w:rPr>
        <w:lastRenderedPageBreak/>
        <w:drawing>
          <wp:inline distT="0" distB="0" distL="0" distR="0">
            <wp:extent cx="6151880" cy="3391572"/>
            <wp:effectExtent l="0" t="0" r="1270" b="0"/>
            <wp:docPr id="15" name="Picture 15" descr="D:\KAIST\Courses\dvp\hw\pa1\pic\PA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AIST\Courses\dvp\hw\pa1\pic\PA1_2b.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1880" cy="3391572"/>
                    </a:xfrm>
                    <a:prstGeom prst="rect">
                      <a:avLst/>
                    </a:prstGeom>
                    <a:noFill/>
                    <a:ln>
                      <a:noFill/>
                    </a:ln>
                  </pic:spPr>
                </pic:pic>
              </a:graphicData>
            </a:graphic>
          </wp:inline>
        </w:drawing>
      </w:r>
    </w:p>
    <w:p w:rsidR="00FA6223" w:rsidRDefault="00FA6223" w:rsidP="00FA6223">
      <w:pPr>
        <w:jc w:val="center"/>
        <w:rPr>
          <w:rFonts w:cs="Times New Roman"/>
          <w:szCs w:val="26"/>
        </w:rPr>
      </w:pPr>
      <w:r w:rsidRPr="00B46CCE">
        <w:rPr>
          <w:b/>
        </w:rPr>
        <w:t>Figure 2.2.</w:t>
      </w:r>
      <w:r>
        <w:t xml:space="preserve"> </w:t>
      </w:r>
      <w:r>
        <w:rPr>
          <w:rFonts w:cs="Times New Roman"/>
          <w:szCs w:val="26"/>
        </w:rPr>
        <w:t xml:space="preserve">The PSNR of 20 first reconstructed frames using </w:t>
      </w:r>
      <w:r>
        <w:rPr>
          <w:rFonts w:cs="Times New Roman"/>
          <w:szCs w:val="26"/>
        </w:rPr>
        <w:t>Horn-</w:t>
      </w:r>
      <w:proofErr w:type="spellStart"/>
      <w:r>
        <w:rPr>
          <w:rFonts w:cs="Times New Roman"/>
          <w:szCs w:val="26"/>
        </w:rPr>
        <w:t>Schunck</w:t>
      </w:r>
      <w:proofErr w:type="spellEnd"/>
      <w:r>
        <w:rPr>
          <w:rFonts w:cs="Times New Roman"/>
          <w:szCs w:val="26"/>
        </w:rPr>
        <w:t xml:space="preserve"> </w:t>
      </w:r>
      <w:r>
        <w:rPr>
          <w:rFonts w:cs="Times New Roman"/>
          <w:szCs w:val="26"/>
        </w:rPr>
        <w:t>algorithm with block size of 16×16, 32×32 and 64×64</w:t>
      </w:r>
    </w:p>
    <w:p w:rsidR="00B46CCE" w:rsidRDefault="00B46CCE" w:rsidP="00FA6223">
      <w:pPr>
        <w:jc w:val="center"/>
        <w:rPr>
          <w:rFonts w:cs="Times New Roman"/>
          <w:szCs w:val="26"/>
        </w:rPr>
      </w:pPr>
      <w:r>
        <w:rPr>
          <w:noProof/>
        </w:rPr>
        <w:drawing>
          <wp:inline distT="0" distB="0" distL="0" distR="0" wp14:anchorId="604CEB2F" wp14:editId="54D0652B">
            <wp:extent cx="6151880" cy="34131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413125"/>
                    </a:xfrm>
                    <a:prstGeom prst="rect">
                      <a:avLst/>
                    </a:prstGeom>
                  </pic:spPr>
                </pic:pic>
              </a:graphicData>
            </a:graphic>
          </wp:inline>
        </w:drawing>
      </w:r>
    </w:p>
    <w:p w:rsidR="00B46CCE" w:rsidRDefault="00B46CCE" w:rsidP="00FA6223">
      <w:pPr>
        <w:jc w:val="center"/>
        <w:rPr>
          <w:rFonts w:cs="Times New Roman"/>
          <w:szCs w:val="26"/>
        </w:rPr>
      </w:pPr>
      <w:r w:rsidRPr="00B46CCE">
        <w:rPr>
          <w:rFonts w:cs="Times New Roman"/>
          <w:b/>
          <w:szCs w:val="26"/>
        </w:rPr>
        <w:t>Figure 2.3.</w:t>
      </w:r>
      <w:r>
        <w:rPr>
          <w:rFonts w:cs="Times New Roman"/>
          <w:szCs w:val="26"/>
        </w:rPr>
        <w:t xml:space="preserve"> The PSNR comparison between Lucas-</w:t>
      </w:r>
      <w:proofErr w:type="spellStart"/>
      <w:r>
        <w:rPr>
          <w:rFonts w:cs="Times New Roman"/>
          <w:szCs w:val="26"/>
        </w:rPr>
        <w:t>Kanada</w:t>
      </w:r>
      <w:proofErr w:type="spellEnd"/>
      <w:r>
        <w:rPr>
          <w:rFonts w:cs="Times New Roman"/>
          <w:szCs w:val="26"/>
        </w:rPr>
        <w:t xml:space="preserve"> and Horn-</w:t>
      </w:r>
      <w:proofErr w:type="spellStart"/>
      <w:r>
        <w:rPr>
          <w:rFonts w:cs="Times New Roman"/>
          <w:szCs w:val="26"/>
        </w:rPr>
        <w:t>Schunck</w:t>
      </w:r>
      <w:proofErr w:type="spellEnd"/>
      <w:r>
        <w:rPr>
          <w:rFonts w:cs="Times New Roman"/>
          <w:szCs w:val="26"/>
        </w:rPr>
        <w:t xml:space="preserve"> algorithm with block size of 16×16, 32×32 and 64×64</w:t>
      </w:r>
    </w:p>
    <w:p w:rsidR="00720614" w:rsidRDefault="00720614" w:rsidP="00FA6223">
      <w:pPr>
        <w:jc w:val="center"/>
        <w:rPr>
          <w:rFonts w:cs="Times New Roman"/>
          <w:szCs w:val="26"/>
        </w:rPr>
      </w:pPr>
    </w:p>
    <w:p w:rsidR="00FA6223" w:rsidRDefault="00B854ED" w:rsidP="00B854ED">
      <w:pPr>
        <w:pStyle w:val="ListParagraph"/>
        <w:numPr>
          <w:ilvl w:val="0"/>
          <w:numId w:val="3"/>
        </w:numPr>
        <w:outlineLvl w:val="1"/>
        <w:rPr>
          <w:b/>
          <w:i/>
        </w:rPr>
      </w:pPr>
      <w:r w:rsidRPr="00B854ED">
        <w:rPr>
          <w:b/>
          <w:i/>
        </w:rPr>
        <w:lastRenderedPageBreak/>
        <w:t>Difference between reference and motion compensated frames</w:t>
      </w:r>
    </w:p>
    <w:p w:rsidR="00B854ED" w:rsidRDefault="00630A8B" w:rsidP="00630A8B">
      <w:pPr>
        <w:jc w:val="center"/>
      </w:pPr>
      <w:r>
        <w:rPr>
          <w:noProof/>
        </w:rPr>
        <w:drawing>
          <wp:inline distT="0" distB="0" distL="0" distR="0" wp14:anchorId="1173E134" wp14:editId="489581D2">
            <wp:extent cx="6151880" cy="338963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3389630"/>
                    </a:xfrm>
                    <a:prstGeom prst="rect">
                      <a:avLst/>
                    </a:prstGeom>
                  </pic:spPr>
                </pic:pic>
              </a:graphicData>
            </a:graphic>
          </wp:inline>
        </w:drawing>
      </w:r>
    </w:p>
    <w:p w:rsidR="00630A8B" w:rsidRDefault="00630A8B" w:rsidP="00630A8B">
      <w:pPr>
        <w:jc w:val="center"/>
        <w:rPr>
          <w:rFonts w:cs="Times New Roman"/>
          <w:szCs w:val="26"/>
        </w:rPr>
      </w:pPr>
      <w:r>
        <w:rPr>
          <w:rFonts w:cs="Times New Roman"/>
          <w:b/>
          <w:szCs w:val="26"/>
        </w:rPr>
        <w:t>Figure 2.4</w:t>
      </w:r>
      <w:r w:rsidRPr="00B952D4">
        <w:rPr>
          <w:rFonts w:cs="Times New Roman"/>
          <w:b/>
          <w:szCs w:val="26"/>
        </w:rPr>
        <w:t>.</w:t>
      </w:r>
      <w:r>
        <w:rPr>
          <w:rFonts w:cs="Times New Roman"/>
          <w:szCs w:val="26"/>
        </w:rPr>
        <w:t xml:space="preserve"> The difference between the reconstructed and 11</w:t>
      </w:r>
      <w:r w:rsidRPr="00B952D4">
        <w:rPr>
          <w:rFonts w:cs="Times New Roman"/>
          <w:szCs w:val="26"/>
          <w:vertAlign w:val="superscript"/>
        </w:rPr>
        <w:t>th</w:t>
      </w:r>
      <w:r>
        <w:rPr>
          <w:rFonts w:cs="Times New Roman"/>
          <w:szCs w:val="26"/>
        </w:rPr>
        <w:t xml:space="preserve"> with 10</w:t>
      </w:r>
      <w:r w:rsidRPr="00B952D4">
        <w:rPr>
          <w:rFonts w:cs="Times New Roman"/>
          <w:szCs w:val="26"/>
          <w:vertAlign w:val="superscript"/>
        </w:rPr>
        <w:t>th</w:t>
      </w:r>
      <w:r>
        <w:rPr>
          <w:rFonts w:cs="Times New Roman"/>
          <w:szCs w:val="26"/>
        </w:rPr>
        <w:t xml:space="preserve"> frames with block size of 16×16, 32×32 and 64×64</w:t>
      </w:r>
    </w:p>
    <w:p w:rsidR="00630A8B" w:rsidRPr="005B327C" w:rsidRDefault="005B327C" w:rsidP="005B327C">
      <w:pPr>
        <w:pStyle w:val="ListParagraph"/>
        <w:numPr>
          <w:ilvl w:val="0"/>
          <w:numId w:val="3"/>
        </w:numPr>
        <w:outlineLvl w:val="1"/>
        <w:rPr>
          <w:b/>
          <w:i/>
        </w:rPr>
      </w:pPr>
      <w:r w:rsidRPr="005B327C">
        <w:rPr>
          <w:b/>
          <w:i/>
        </w:rPr>
        <w:t>The occlusion problem</w:t>
      </w:r>
    </w:p>
    <w:p w:rsidR="00B854ED" w:rsidRDefault="005B327C" w:rsidP="00B854ED">
      <w:r w:rsidRPr="005B327C">
        <w:t>The occlusion problem is caused by the movement of the object as shown in the figure</w:t>
      </w:r>
      <w:r>
        <w:t xml:space="preserve"> below, making covered and</w:t>
      </w:r>
      <w:r w:rsidRPr="005B327C">
        <w:t xml:space="preserve"> uncovered background</w:t>
      </w:r>
      <w:r>
        <w:t xml:space="preserve"> in the image, which also happened in </w:t>
      </w:r>
      <w:r w:rsidRPr="005B327C">
        <w:t>Calendar_CIF30</w:t>
      </w:r>
      <w:r>
        <w:t>.yuv. In particular, the ball and train move</w:t>
      </w:r>
      <w:r w:rsidRPr="005B327C">
        <w:t xml:space="preserve"> to the left, </w:t>
      </w:r>
      <w:r>
        <w:t>causing the occlusion problem when</w:t>
      </w:r>
      <w:r w:rsidRPr="005B327C">
        <w:t xml:space="preserve"> obtaining the motion vector. As a result, the difference image shows that both methods have difficulty in reconstructing a moving object, a ball and a train. To solve this problem, it is better to use a bi-directional motion estimation method that restores both past and future frame information</w:t>
      </w:r>
      <w:r>
        <w:t>.</w:t>
      </w:r>
    </w:p>
    <w:bookmarkStart w:id="0" w:name="_GoBack"/>
    <w:p w:rsidR="0086339A" w:rsidRDefault="00580FEB" w:rsidP="0086339A">
      <w:pPr>
        <w:jc w:val="center"/>
      </w:pPr>
      <w:r>
        <w:object w:dxaOrig="9960" w:dyaOrig="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94.75pt;height:152.25pt" o:ole="">
            <v:imagedata r:id="rId16" o:title=""/>
          </v:shape>
          <o:OLEObject Type="Embed" ProgID="Visio.Drawing.15" ShapeID="_x0000_i1031" DrawAspect="Content" ObjectID="_1600697118" r:id="rId17"/>
        </w:object>
      </w:r>
      <w:bookmarkEnd w:id="0"/>
    </w:p>
    <w:p w:rsidR="0086339A" w:rsidRDefault="0086339A" w:rsidP="0086339A">
      <w:pPr>
        <w:jc w:val="center"/>
      </w:pPr>
      <w:r w:rsidRPr="0086339A">
        <w:rPr>
          <w:b/>
        </w:rPr>
        <w:t>Figure 2.5.</w:t>
      </w:r>
      <w:r>
        <w:t xml:space="preserve"> The occlusion problem</w:t>
      </w:r>
    </w:p>
    <w:p w:rsidR="0086339A" w:rsidRPr="00D63724" w:rsidRDefault="0086339A" w:rsidP="00D63724">
      <w:pPr>
        <w:pStyle w:val="Heading1"/>
        <w:rPr>
          <w:rFonts w:ascii="Times New Roman" w:hAnsi="Times New Roman" w:cs="Times New Roman"/>
          <w:b/>
          <w:color w:val="auto"/>
          <w:sz w:val="26"/>
          <w:szCs w:val="26"/>
        </w:rPr>
      </w:pPr>
      <w:r w:rsidRPr="00D63724">
        <w:rPr>
          <w:rFonts w:ascii="Times New Roman" w:hAnsi="Times New Roman" w:cs="Times New Roman"/>
          <w:b/>
          <w:color w:val="auto"/>
          <w:sz w:val="26"/>
          <w:szCs w:val="26"/>
        </w:rPr>
        <w:lastRenderedPageBreak/>
        <w:t>Reference</w:t>
      </w:r>
    </w:p>
    <w:p w:rsidR="0086339A" w:rsidRDefault="0086339A" w:rsidP="0086339A">
      <w:r>
        <w:t xml:space="preserve">[1] A. Murat </w:t>
      </w:r>
      <w:proofErr w:type="spellStart"/>
      <w:r>
        <w:t>Tekalp</w:t>
      </w:r>
      <w:proofErr w:type="spellEnd"/>
      <w:r>
        <w:t>, “Digital Video Processing”, Prentice Hall</w:t>
      </w:r>
    </w:p>
    <w:p w:rsidR="0086339A" w:rsidRDefault="0086339A" w:rsidP="0086339A">
      <w:r>
        <w:t xml:space="preserve">[2] Bruce D. Lucas and Takeo </w:t>
      </w:r>
      <w:proofErr w:type="spellStart"/>
      <w:r>
        <w:t>Kanade</w:t>
      </w:r>
      <w:proofErr w:type="spellEnd"/>
      <w:r>
        <w:t xml:space="preserve">, “An Iterative Image Registration Technique with an Application to Stereo Vision”, </w:t>
      </w:r>
      <w:r w:rsidRPr="0086339A">
        <w:rPr>
          <w:i/>
        </w:rPr>
        <w:t>Proceeding of the 7</w:t>
      </w:r>
      <w:r w:rsidRPr="0086339A">
        <w:rPr>
          <w:i/>
          <w:vertAlign w:val="superscript"/>
        </w:rPr>
        <w:t>th</w:t>
      </w:r>
      <w:r w:rsidRPr="0086339A">
        <w:rPr>
          <w:i/>
        </w:rPr>
        <w:t xml:space="preserve"> International Joint Conference on Artificial Intelligence</w:t>
      </w:r>
      <w:r>
        <w:t>, volume 2, pages 674-679, Canada 1981.</w:t>
      </w:r>
    </w:p>
    <w:p w:rsidR="0086339A" w:rsidRDefault="0086339A" w:rsidP="0086339A">
      <w:r>
        <w:t xml:space="preserve">[3] Berthold K.P. Horn and Brian G. </w:t>
      </w:r>
      <w:proofErr w:type="spellStart"/>
      <w:r>
        <w:t>Schunck</w:t>
      </w:r>
      <w:proofErr w:type="spellEnd"/>
      <w:r>
        <w:t xml:space="preserve">, “Determining Optical Flow”, </w:t>
      </w:r>
      <w:r w:rsidR="00AF047D" w:rsidRPr="00AF047D">
        <w:rPr>
          <w:i/>
        </w:rPr>
        <w:t>Artificial Intelligence</w:t>
      </w:r>
      <w:r w:rsidR="00AF047D">
        <w:t>, volume 17, issue 1-3, pages 185-203, August 1981.</w:t>
      </w:r>
    </w:p>
    <w:p w:rsidR="00AF047D" w:rsidRPr="005B327C" w:rsidRDefault="00AF047D" w:rsidP="0086339A">
      <w:r>
        <w:t xml:space="preserve">[4] </w:t>
      </w:r>
      <w:proofErr w:type="spellStart"/>
      <w:r>
        <w:t>Darun</w:t>
      </w:r>
      <w:proofErr w:type="spellEnd"/>
      <w:r>
        <w:t xml:space="preserve"> </w:t>
      </w:r>
      <w:proofErr w:type="spellStart"/>
      <w:r>
        <w:t>Kesrarat</w:t>
      </w:r>
      <w:proofErr w:type="spellEnd"/>
      <w:r>
        <w:t xml:space="preserve"> and </w:t>
      </w:r>
      <w:proofErr w:type="spellStart"/>
      <w:r>
        <w:t>Vorapoj</w:t>
      </w:r>
      <w:proofErr w:type="spellEnd"/>
      <w:r>
        <w:t xml:space="preserve"> </w:t>
      </w:r>
      <w:proofErr w:type="spellStart"/>
      <w:r>
        <w:t>Patanavijit</w:t>
      </w:r>
      <w:proofErr w:type="spellEnd"/>
      <w:r>
        <w:t>, “Tutorial of Motion Estimation Based on Horn-</w:t>
      </w:r>
      <w:proofErr w:type="spellStart"/>
      <w:r>
        <w:t>Schunck</w:t>
      </w:r>
      <w:proofErr w:type="spellEnd"/>
      <w:r>
        <w:t xml:space="preserve"> Optical Flow Algorithm in </w:t>
      </w:r>
      <w:proofErr w:type="spellStart"/>
      <w:r>
        <w:t>Matlab</w:t>
      </w:r>
      <w:proofErr w:type="spellEnd"/>
      <w:r>
        <w:t xml:space="preserve">”, </w:t>
      </w:r>
      <w:r w:rsidRPr="00AF047D">
        <w:rPr>
          <w:i/>
        </w:rPr>
        <w:t>AU Journal of Technology</w:t>
      </w:r>
      <w:r>
        <w:t>, volume 15, no. 1, July 2011.</w:t>
      </w:r>
    </w:p>
    <w:sectPr w:rsidR="00AF047D" w:rsidRPr="005B327C" w:rsidSect="000C6133">
      <w:footerReference w:type="default" r:id="rId18"/>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250C" w:rsidRDefault="00E4250C" w:rsidP="000C6133">
      <w:pPr>
        <w:spacing w:after="0" w:line="240" w:lineRule="auto"/>
      </w:pPr>
      <w:r>
        <w:separator/>
      </w:r>
    </w:p>
  </w:endnote>
  <w:endnote w:type="continuationSeparator" w:id="0">
    <w:p w:rsidR="00E4250C" w:rsidRDefault="00E4250C" w:rsidP="000C61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008421"/>
      <w:docPartObj>
        <w:docPartGallery w:val="Page Numbers (Bottom of Page)"/>
        <w:docPartUnique/>
      </w:docPartObj>
    </w:sdtPr>
    <w:sdtEndPr>
      <w:rPr>
        <w:noProof/>
      </w:rPr>
    </w:sdtEndPr>
    <w:sdtContent>
      <w:p w:rsidR="0067543A" w:rsidRDefault="0067543A">
        <w:pPr>
          <w:pStyle w:val="Footer"/>
          <w:jc w:val="center"/>
        </w:pPr>
        <w:r>
          <w:fldChar w:fldCharType="begin"/>
        </w:r>
        <w:r>
          <w:instrText xml:space="preserve"> PAGE   \* MERGEFORMAT </w:instrText>
        </w:r>
        <w:r>
          <w:fldChar w:fldCharType="separate"/>
        </w:r>
        <w:r w:rsidR="00580FEB">
          <w:rPr>
            <w:noProof/>
          </w:rPr>
          <w:t>7</w:t>
        </w:r>
        <w:r>
          <w:rPr>
            <w:noProof/>
          </w:rPr>
          <w:fldChar w:fldCharType="end"/>
        </w:r>
      </w:p>
    </w:sdtContent>
  </w:sdt>
  <w:p w:rsidR="0067543A" w:rsidRDefault="006754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250C" w:rsidRDefault="00E4250C" w:rsidP="000C6133">
      <w:pPr>
        <w:spacing w:after="0" w:line="240" w:lineRule="auto"/>
      </w:pPr>
      <w:r>
        <w:separator/>
      </w:r>
    </w:p>
  </w:footnote>
  <w:footnote w:type="continuationSeparator" w:id="0">
    <w:p w:rsidR="00E4250C" w:rsidRDefault="00E4250C" w:rsidP="000C61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30ACA"/>
    <w:multiLevelType w:val="hybridMultilevel"/>
    <w:tmpl w:val="59F6B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44D65"/>
    <w:multiLevelType w:val="hybridMultilevel"/>
    <w:tmpl w:val="0F42CB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514D30"/>
    <w:multiLevelType w:val="hybridMultilevel"/>
    <w:tmpl w:val="B0AEA3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133"/>
    <w:rsid w:val="000161A6"/>
    <w:rsid w:val="00041AE7"/>
    <w:rsid w:val="00047796"/>
    <w:rsid w:val="00061BA3"/>
    <w:rsid w:val="000A69AF"/>
    <w:rsid w:val="000C6133"/>
    <w:rsid w:val="00100A51"/>
    <w:rsid w:val="001D40E9"/>
    <w:rsid w:val="00200C1C"/>
    <w:rsid w:val="00237588"/>
    <w:rsid w:val="00252B9A"/>
    <w:rsid w:val="00274A9F"/>
    <w:rsid w:val="002C2AD5"/>
    <w:rsid w:val="00351ACD"/>
    <w:rsid w:val="00397FCC"/>
    <w:rsid w:val="004168BE"/>
    <w:rsid w:val="004445DD"/>
    <w:rsid w:val="0047791E"/>
    <w:rsid w:val="004B079C"/>
    <w:rsid w:val="00550C6E"/>
    <w:rsid w:val="00554B9C"/>
    <w:rsid w:val="0057373C"/>
    <w:rsid w:val="00580FEB"/>
    <w:rsid w:val="005B327C"/>
    <w:rsid w:val="005D6CD1"/>
    <w:rsid w:val="00630A8B"/>
    <w:rsid w:val="006447D5"/>
    <w:rsid w:val="0067543A"/>
    <w:rsid w:val="00683DE1"/>
    <w:rsid w:val="006B16A5"/>
    <w:rsid w:val="006C29CF"/>
    <w:rsid w:val="006C44EA"/>
    <w:rsid w:val="006F53B2"/>
    <w:rsid w:val="00716636"/>
    <w:rsid w:val="00720614"/>
    <w:rsid w:val="00810A07"/>
    <w:rsid w:val="00847072"/>
    <w:rsid w:val="0086339A"/>
    <w:rsid w:val="00896ABD"/>
    <w:rsid w:val="008B613A"/>
    <w:rsid w:val="008B78CC"/>
    <w:rsid w:val="008E54FB"/>
    <w:rsid w:val="00902848"/>
    <w:rsid w:val="00942E32"/>
    <w:rsid w:val="00994C2D"/>
    <w:rsid w:val="00A05C09"/>
    <w:rsid w:val="00A35B27"/>
    <w:rsid w:val="00A57982"/>
    <w:rsid w:val="00A61963"/>
    <w:rsid w:val="00AD1FD7"/>
    <w:rsid w:val="00AF047D"/>
    <w:rsid w:val="00AF7080"/>
    <w:rsid w:val="00B25C42"/>
    <w:rsid w:val="00B46CCE"/>
    <w:rsid w:val="00B854ED"/>
    <w:rsid w:val="00B952D4"/>
    <w:rsid w:val="00BC030F"/>
    <w:rsid w:val="00C97879"/>
    <w:rsid w:val="00CB2334"/>
    <w:rsid w:val="00CE78CB"/>
    <w:rsid w:val="00D63724"/>
    <w:rsid w:val="00DC6D63"/>
    <w:rsid w:val="00E4250C"/>
    <w:rsid w:val="00EB2ED8"/>
    <w:rsid w:val="00EE3C85"/>
    <w:rsid w:val="00EF287E"/>
    <w:rsid w:val="00F109A0"/>
    <w:rsid w:val="00F63B92"/>
    <w:rsid w:val="00F90F37"/>
    <w:rsid w:val="00FA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F1EB51"/>
  <w15:chartTrackingRefBased/>
  <w15:docId w15:val="{F79884DC-745B-4DA0-BC21-B84A375B9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33"/>
    <w:pPr>
      <w:jc w:val="both"/>
    </w:pPr>
    <w:rPr>
      <w:rFonts w:ascii="Times New Roman" w:hAnsi="Times New Roman"/>
      <w:sz w:val="26"/>
    </w:rPr>
  </w:style>
  <w:style w:type="paragraph" w:styleId="Heading1">
    <w:name w:val="heading 1"/>
    <w:basedOn w:val="Normal"/>
    <w:next w:val="Normal"/>
    <w:link w:val="Heading1Char"/>
    <w:uiPriority w:val="9"/>
    <w:qFormat/>
    <w:rsid w:val="00D637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133"/>
    <w:pPr>
      <w:ind w:left="720"/>
      <w:contextualSpacing/>
    </w:pPr>
  </w:style>
  <w:style w:type="paragraph" w:styleId="Header">
    <w:name w:val="header"/>
    <w:basedOn w:val="Normal"/>
    <w:link w:val="HeaderChar"/>
    <w:uiPriority w:val="99"/>
    <w:unhideWhenUsed/>
    <w:rsid w:val="000C61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133"/>
    <w:rPr>
      <w:rFonts w:ascii="Times New Roman" w:hAnsi="Times New Roman"/>
      <w:sz w:val="26"/>
    </w:rPr>
  </w:style>
  <w:style w:type="paragraph" w:styleId="Footer">
    <w:name w:val="footer"/>
    <w:basedOn w:val="Normal"/>
    <w:link w:val="FooterChar"/>
    <w:uiPriority w:val="99"/>
    <w:unhideWhenUsed/>
    <w:rsid w:val="000C61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133"/>
    <w:rPr>
      <w:rFonts w:ascii="Times New Roman" w:hAnsi="Times New Roman"/>
      <w:sz w:val="26"/>
    </w:rPr>
  </w:style>
  <w:style w:type="character" w:styleId="PlaceholderText">
    <w:name w:val="Placeholder Text"/>
    <w:basedOn w:val="DefaultParagraphFont"/>
    <w:uiPriority w:val="99"/>
    <w:semiHidden/>
    <w:rsid w:val="00BC030F"/>
    <w:rPr>
      <w:color w:val="808080"/>
    </w:rPr>
  </w:style>
  <w:style w:type="table" w:styleId="TableGrid">
    <w:name w:val="Table Grid"/>
    <w:basedOn w:val="TableNormal"/>
    <w:uiPriority w:val="39"/>
    <w:rsid w:val="006F5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372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Drawing.vsdx"/><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280"/>
    <w:rsid w:val="00C7165E"/>
    <w:rsid w:val="00D03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1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AA2DD-FF82-437B-B609-FCDA9957B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9</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dcterms:created xsi:type="dcterms:W3CDTF">2018-10-09T13:04:00Z</dcterms:created>
  <dcterms:modified xsi:type="dcterms:W3CDTF">2018-10-10T08:19:00Z</dcterms:modified>
</cp:coreProperties>
</file>