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2371" w:rsidRDefault="001B7859" w:rsidP="001B7859">
      <w:pPr>
        <w:jc w:val="center"/>
      </w:pPr>
      <w:r>
        <w:t>Korea Advanced Institute of Science and Technology</w:t>
      </w:r>
    </w:p>
    <w:p w:rsidR="001B7859" w:rsidRDefault="001B7859" w:rsidP="001B7859">
      <w:pPr>
        <w:jc w:val="center"/>
      </w:pPr>
      <w:r>
        <w:t>School of Electrical Engineering</w:t>
      </w:r>
    </w:p>
    <w:p w:rsidR="001B7859" w:rsidRDefault="001B7859" w:rsidP="001B7859">
      <w:pPr>
        <w:jc w:val="center"/>
      </w:pPr>
      <w:r>
        <w:t>EE817 GPU Programming and Its Application Spring 2018</w:t>
      </w:r>
    </w:p>
    <w:p w:rsidR="001B7859" w:rsidRDefault="001B7859" w:rsidP="001B7859">
      <w:r>
        <w:t xml:space="preserve">Student’s Name: </w:t>
      </w:r>
      <w:proofErr w:type="spellStart"/>
      <w:r>
        <w:t>Dinh</w:t>
      </w:r>
      <w:proofErr w:type="spellEnd"/>
      <w:r>
        <w:t xml:space="preserve"> Vu</w:t>
      </w:r>
    </w:p>
    <w:p w:rsidR="001B7859" w:rsidRDefault="001B7859" w:rsidP="001B7859">
      <w:r>
        <w:t>Student’s ID: 20184187</w:t>
      </w:r>
    </w:p>
    <w:p w:rsidR="001B7859" w:rsidRPr="00B33454" w:rsidRDefault="001B7859" w:rsidP="001B7859">
      <w:pPr>
        <w:jc w:val="center"/>
        <w:rPr>
          <w:b/>
        </w:rPr>
      </w:pPr>
      <w:r w:rsidRPr="00B33454">
        <w:rPr>
          <w:b/>
        </w:rPr>
        <w:t>Homework 4</w:t>
      </w:r>
    </w:p>
    <w:p w:rsidR="001B7859" w:rsidRDefault="001B7859" w:rsidP="001B7859">
      <w:r>
        <w:t xml:space="preserve">The computer, used in my homework 4, contains NVIDIA GeForce GT </w:t>
      </w:r>
      <w:r w:rsidR="00B33454">
        <w:t>1070 based on Pascal GP104</w:t>
      </w:r>
      <w:r>
        <w:t xml:space="preserve"> architecture</w:t>
      </w:r>
      <w:r w:rsidR="00B33454">
        <w:t>.</w:t>
      </w:r>
    </w:p>
    <w:p w:rsidR="001B7859" w:rsidRDefault="00B33454" w:rsidP="001B7859">
      <w:pPr>
        <w:jc w:val="center"/>
      </w:pPr>
      <w:r w:rsidRPr="00B33454">
        <w:rPr>
          <w:noProof/>
        </w:rPr>
        <w:drawing>
          <wp:inline distT="0" distB="0" distL="0" distR="0">
            <wp:extent cx="5731510" cy="2829883"/>
            <wp:effectExtent l="0" t="0" r="2540" b="8890"/>
            <wp:docPr id="2" name="Picture 2" descr="D:\KAIST\Courses\gpu_programming\hw\hw4\pic\nvidia-s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AIST\Courses\gpu_programming\hw\hw4\pic\nvidia-sm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29883"/>
                    </a:xfrm>
                    <a:prstGeom prst="rect">
                      <a:avLst/>
                    </a:prstGeom>
                    <a:noFill/>
                    <a:ln>
                      <a:noFill/>
                    </a:ln>
                  </pic:spPr>
                </pic:pic>
              </a:graphicData>
            </a:graphic>
          </wp:inline>
        </w:drawing>
      </w:r>
    </w:p>
    <w:p w:rsidR="001B7859" w:rsidRDefault="001B7859" w:rsidP="001B7859">
      <w:pPr>
        <w:jc w:val="center"/>
      </w:pPr>
      <w:r w:rsidRPr="00BB10E5">
        <w:rPr>
          <w:b/>
        </w:rPr>
        <w:t xml:space="preserve">Figure 1. </w:t>
      </w:r>
      <w:r>
        <w:t>Graphic card information</w:t>
      </w:r>
    </w:p>
    <w:p w:rsidR="001B7859" w:rsidRDefault="001B7859" w:rsidP="007028AB">
      <w:pPr>
        <w:pStyle w:val="ListParagraph"/>
        <w:numPr>
          <w:ilvl w:val="0"/>
          <w:numId w:val="1"/>
        </w:numPr>
        <w:outlineLvl w:val="0"/>
        <w:rPr>
          <w:b/>
        </w:rPr>
      </w:pPr>
      <w:r w:rsidRPr="00BB10E5">
        <w:rPr>
          <w:b/>
        </w:rPr>
        <w:t>Problem 7</w:t>
      </w:r>
    </w:p>
    <w:p w:rsidR="00904D54" w:rsidRDefault="00904D54" w:rsidP="00904D54">
      <w:r>
        <w:t xml:space="preserve">The source code for problem 7 is </w:t>
      </w:r>
      <w:r w:rsidRPr="00B30E66">
        <w:rPr>
          <w:rFonts w:asciiTheme="majorHAnsi" w:hAnsiTheme="majorHAnsi" w:cstheme="majorHAnsi"/>
        </w:rPr>
        <w:t>prob7.cu</w:t>
      </w:r>
      <w:r>
        <w:t xml:space="preserve"> file and th</w:t>
      </w:r>
      <w:r w:rsidR="00636055">
        <w:t xml:space="preserve">e results </w:t>
      </w:r>
      <w:proofErr w:type="gramStart"/>
      <w:r w:rsidR="00636055">
        <w:t>are shown</w:t>
      </w:r>
      <w:proofErr w:type="gramEnd"/>
      <w:r w:rsidR="00636055">
        <w:t xml:space="preserve"> in Figure 1.1</w:t>
      </w:r>
      <w:r>
        <w:t xml:space="preserve"> and Table </w:t>
      </w:r>
      <w:r w:rsidR="00636055">
        <w:t>1.</w:t>
      </w:r>
      <w:r>
        <w:t>1 below</w:t>
      </w:r>
      <w:r w:rsidR="000C7ABB">
        <w:t xml:space="preserve"> with thread block 32</w:t>
      </w:r>
      <w:r w:rsidR="000C7ABB">
        <w:rPr>
          <w:rFonts w:ascii="Tw Cen MT" w:hAnsi="Tw Cen MT"/>
        </w:rPr>
        <w:t>×</w:t>
      </w:r>
      <w:r w:rsidR="000C7ABB">
        <w:t>16 using 4-byte access mode</w:t>
      </w:r>
      <w:r>
        <w:t xml:space="preserve">. There is not any load transaction from global memory, so Global Load Transactions </w:t>
      </w:r>
      <w:proofErr w:type="gramStart"/>
      <w:r>
        <w:t>Per</w:t>
      </w:r>
      <w:proofErr w:type="gramEnd"/>
      <w:r>
        <w:t xml:space="preserve"> Request equals to 0.</w:t>
      </w:r>
    </w:p>
    <w:p w:rsidR="00A15F55" w:rsidRDefault="003A62E7" w:rsidP="00904D54">
      <w:r>
        <w:t>By padding IPAD = 2</w:t>
      </w:r>
      <w:r w:rsidR="00A15F55">
        <w:t xml:space="preserve"> elements in each row of the tile in the kernel </w:t>
      </w:r>
      <w:proofErr w:type="spellStart"/>
      <w:r w:rsidR="00A15F55" w:rsidRPr="00B30E66">
        <w:rPr>
          <w:rFonts w:asciiTheme="majorHAnsi" w:hAnsiTheme="majorHAnsi" w:cstheme="majorHAnsi"/>
        </w:rPr>
        <w:t>setRowReadColPad</w:t>
      </w:r>
      <w:proofErr w:type="spellEnd"/>
      <w:r w:rsidR="00A15F55">
        <w:t>, the even-column elements and the odd-column elements are distributed among even banks and odd banks, respectively. So, both writing by row-major and reading by column-major are conflict-free. It means the number of transactions for a request from shared memory is 1.00.</w:t>
      </w:r>
    </w:p>
    <w:p w:rsidR="000C7ABB" w:rsidRPr="00904D54" w:rsidRDefault="000C7ABB" w:rsidP="00904D54">
      <w:r>
        <w:t xml:space="preserve">However, with the same padding, </w:t>
      </w:r>
      <w:r w:rsidR="00997E84">
        <w:t xml:space="preserve">the </w:t>
      </w:r>
      <w:r>
        <w:t xml:space="preserve">kernel </w:t>
      </w:r>
      <w:proofErr w:type="spellStart"/>
      <w:r w:rsidRPr="00B30E66">
        <w:rPr>
          <w:rFonts w:asciiTheme="majorHAnsi" w:hAnsiTheme="majorHAnsi" w:cstheme="majorHAnsi"/>
        </w:rPr>
        <w:t>setColReadRowPad</w:t>
      </w:r>
      <w:proofErr w:type="spellEnd"/>
      <w:r>
        <w:t xml:space="preserve"> has a 2-way bank conflict in both reading and writing operation.</w:t>
      </w:r>
      <w:r w:rsidR="002B1B02">
        <w:t xml:space="preserve"> The mapping from words to bank</w:t>
      </w:r>
      <w:r w:rsidR="00636055">
        <w:t xml:space="preserve">s </w:t>
      </w:r>
      <w:proofErr w:type="gramStart"/>
      <w:r w:rsidR="00636055">
        <w:t>is illustrated</w:t>
      </w:r>
      <w:proofErr w:type="gramEnd"/>
      <w:r w:rsidR="00636055">
        <w:t xml:space="preserve"> at Figure 1.2 and Figure 1.3</w:t>
      </w:r>
      <w:r w:rsidR="00AD1727">
        <w:t>.</w:t>
      </w:r>
    </w:p>
    <w:p w:rsidR="00BB10E5" w:rsidRDefault="001C3440" w:rsidP="001C3440">
      <w:pPr>
        <w:jc w:val="center"/>
      </w:pPr>
      <w:r w:rsidRPr="001C3440">
        <w:rPr>
          <w:noProof/>
        </w:rPr>
        <w:lastRenderedPageBreak/>
        <w:drawing>
          <wp:inline distT="0" distB="0" distL="0" distR="0">
            <wp:extent cx="5731510" cy="1214519"/>
            <wp:effectExtent l="0" t="0" r="2540" b="5080"/>
            <wp:docPr id="1" name="Picture 1" descr="D:\KAIST\Courses\gpu_programming\hw\hw4\pic\pro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IST\Courses\gpu_programming\hw\hw4\pic\prob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214519"/>
                    </a:xfrm>
                    <a:prstGeom prst="rect">
                      <a:avLst/>
                    </a:prstGeom>
                    <a:noFill/>
                    <a:ln>
                      <a:noFill/>
                    </a:ln>
                  </pic:spPr>
                </pic:pic>
              </a:graphicData>
            </a:graphic>
          </wp:inline>
        </w:drawing>
      </w:r>
    </w:p>
    <w:p w:rsidR="004668DC" w:rsidRDefault="004668DC" w:rsidP="004668DC">
      <w:pPr>
        <w:jc w:val="center"/>
      </w:pPr>
      <w:r w:rsidRPr="001C3440">
        <w:rPr>
          <w:b/>
        </w:rPr>
        <w:t xml:space="preserve">Figure </w:t>
      </w:r>
      <w:r w:rsidR="00636055">
        <w:rPr>
          <w:b/>
        </w:rPr>
        <w:t>1.1</w:t>
      </w:r>
      <w:r w:rsidRPr="001C3440">
        <w:rPr>
          <w:b/>
        </w:rPr>
        <w:t>.</w:t>
      </w:r>
      <w:r>
        <w:t xml:space="preserve"> Results of problem 7</w:t>
      </w:r>
    </w:p>
    <w:p w:rsidR="00AA2CC5" w:rsidRDefault="004668DC" w:rsidP="00AA2CC5">
      <w:pPr>
        <w:jc w:val="center"/>
      </w:pPr>
      <w:r w:rsidRPr="004668DC">
        <w:rPr>
          <w:b/>
        </w:rPr>
        <w:t xml:space="preserve">Table </w:t>
      </w:r>
      <w:r w:rsidR="00636055">
        <w:rPr>
          <w:b/>
        </w:rPr>
        <w:t>1.</w:t>
      </w:r>
      <w:r w:rsidRPr="004668DC">
        <w:rPr>
          <w:b/>
        </w:rPr>
        <w:t>1.</w:t>
      </w:r>
      <w:r>
        <w:t xml:space="preserve"> Transaction Metrics</w:t>
      </w:r>
    </w:p>
    <w:tbl>
      <w:tblPr>
        <w:tblStyle w:val="TableGrid"/>
        <w:tblW w:w="0" w:type="auto"/>
        <w:tblLook w:val="04A0" w:firstRow="1" w:lastRow="0" w:firstColumn="1" w:lastColumn="0" w:noHBand="0" w:noVBand="1"/>
      </w:tblPr>
      <w:tblGrid>
        <w:gridCol w:w="4424"/>
        <w:gridCol w:w="2296"/>
        <w:gridCol w:w="2296"/>
      </w:tblGrid>
      <w:tr w:rsidR="00AA2CC5" w:rsidTr="002B1B02">
        <w:tc>
          <w:tcPr>
            <w:tcW w:w="4424" w:type="dxa"/>
            <w:vAlign w:val="center"/>
          </w:tcPr>
          <w:p w:rsidR="00AA2CC5" w:rsidRDefault="00AA2CC5" w:rsidP="00AA2CC5">
            <w:pPr>
              <w:jc w:val="left"/>
            </w:pPr>
            <w:r w:rsidRPr="004668DC">
              <w:rPr>
                <w:b/>
              </w:rPr>
              <w:t>Kernel</w:t>
            </w:r>
          </w:p>
        </w:tc>
        <w:tc>
          <w:tcPr>
            <w:tcW w:w="2296" w:type="dxa"/>
            <w:vAlign w:val="center"/>
          </w:tcPr>
          <w:p w:rsidR="00AA2CC5" w:rsidRDefault="00AA2CC5" w:rsidP="00AA2CC5">
            <w:pPr>
              <w:jc w:val="center"/>
            </w:pPr>
            <w:proofErr w:type="spellStart"/>
            <w:r>
              <w:t>setColReadRowPad</w:t>
            </w:r>
            <w:proofErr w:type="spellEnd"/>
          </w:p>
        </w:tc>
        <w:tc>
          <w:tcPr>
            <w:tcW w:w="2296" w:type="dxa"/>
            <w:vAlign w:val="center"/>
          </w:tcPr>
          <w:p w:rsidR="00AA2CC5" w:rsidRDefault="00AA2CC5" w:rsidP="00AA2CC5">
            <w:pPr>
              <w:jc w:val="center"/>
            </w:pPr>
            <w:proofErr w:type="spellStart"/>
            <w:r>
              <w:t>setRowReadColPad</w:t>
            </w:r>
            <w:proofErr w:type="spellEnd"/>
          </w:p>
        </w:tc>
      </w:tr>
      <w:tr w:rsidR="00AA2CC5" w:rsidTr="002B1B02">
        <w:tc>
          <w:tcPr>
            <w:tcW w:w="4424" w:type="dxa"/>
            <w:vAlign w:val="center"/>
          </w:tcPr>
          <w:p w:rsidR="00AA2CC5" w:rsidRPr="004668DC" w:rsidRDefault="00AA2CC5" w:rsidP="00AA2CC5">
            <w:pPr>
              <w:jc w:val="left"/>
              <w:rPr>
                <w:b/>
              </w:rPr>
            </w:pPr>
            <w:r>
              <w:rPr>
                <w:b/>
              </w:rPr>
              <w:t>Global Load Transactions Per Request</w:t>
            </w:r>
          </w:p>
        </w:tc>
        <w:tc>
          <w:tcPr>
            <w:tcW w:w="2296" w:type="dxa"/>
            <w:vAlign w:val="center"/>
          </w:tcPr>
          <w:p w:rsidR="00AA2CC5" w:rsidRDefault="00AA2CC5" w:rsidP="00AA2CC5">
            <w:pPr>
              <w:jc w:val="center"/>
            </w:pPr>
            <w:r>
              <w:t>0.00</w:t>
            </w:r>
          </w:p>
        </w:tc>
        <w:tc>
          <w:tcPr>
            <w:tcW w:w="2296" w:type="dxa"/>
            <w:vAlign w:val="center"/>
          </w:tcPr>
          <w:p w:rsidR="00AA2CC5" w:rsidRDefault="00AA2CC5" w:rsidP="00AA2CC5">
            <w:pPr>
              <w:jc w:val="center"/>
            </w:pPr>
            <w:r>
              <w:t>0.00</w:t>
            </w:r>
          </w:p>
        </w:tc>
      </w:tr>
      <w:tr w:rsidR="00AA2CC5" w:rsidTr="002B1B02">
        <w:tc>
          <w:tcPr>
            <w:tcW w:w="4424" w:type="dxa"/>
            <w:vAlign w:val="center"/>
          </w:tcPr>
          <w:p w:rsidR="00AA2CC5" w:rsidRDefault="00AA2CC5" w:rsidP="00AA2CC5">
            <w:pPr>
              <w:jc w:val="left"/>
            </w:pPr>
            <w:r>
              <w:rPr>
                <w:b/>
              </w:rPr>
              <w:t>Global Store Transactions Per Request</w:t>
            </w:r>
          </w:p>
        </w:tc>
        <w:tc>
          <w:tcPr>
            <w:tcW w:w="2296" w:type="dxa"/>
            <w:vAlign w:val="center"/>
          </w:tcPr>
          <w:p w:rsidR="00AA2CC5" w:rsidRDefault="00AA2CC5" w:rsidP="00AA2CC5">
            <w:pPr>
              <w:jc w:val="center"/>
            </w:pPr>
            <w:r>
              <w:t>4.00</w:t>
            </w:r>
          </w:p>
        </w:tc>
        <w:tc>
          <w:tcPr>
            <w:tcW w:w="2296" w:type="dxa"/>
            <w:vAlign w:val="center"/>
          </w:tcPr>
          <w:p w:rsidR="00AA2CC5" w:rsidRDefault="00AA2CC5" w:rsidP="00AA2CC5">
            <w:pPr>
              <w:jc w:val="center"/>
            </w:pPr>
            <w:r>
              <w:t>4.00</w:t>
            </w:r>
          </w:p>
        </w:tc>
      </w:tr>
      <w:tr w:rsidR="00AA2CC5" w:rsidTr="002B1B02">
        <w:tc>
          <w:tcPr>
            <w:tcW w:w="4424" w:type="dxa"/>
            <w:vAlign w:val="center"/>
          </w:tcPr>
          <w:p w:rsidR="00AA2CC5" w:rsidRDefault="00AA2CC5" w:rsidP="00AA2CC5">
            <w:pPr>
              <w:jc w:val="left"/>
            </w:pPr>
            <w:r>
              <w:rPr>
                <w:b/>
              </w:rPr>
              <w:t>Shared Memory Load Transactions Per Request</w:t>
            </w:r>
          </w:p>
        </w:tc>
        <w:tc>
          <w:tcPr>
            <w:tcW w:w="2296" w:type="dxa"/>
            <w:vAlign w:val="center"/>
          </w:tcPr>
          <w:p w:rsidR="00AA2CC5" w:rsidRDefault="00AA2CC5" w:rsidP="00AA2CC5">
            <w:pPr>
              <w:jc w:val="center"/>
            </w:pPr>
            <w:r>
              <w:t>2.00</w:t>
            </w:r>
          </w:p>
        </w:tc>
        <w:tc>
          <w:tcPr>
            <w:tcW w:w="2296" w:type="dxa"/>
            <w:vAlign w:val="center"/>
          </w:tcPr>
          <w:p w:rsidR="00AA2CC5" w:rsidRDefault="00AA2CC5" w:rsidP="00AA2CC5">
            <w:pPr>
              <w:jc w:val="center"/>
            </w:pPr>
            <w:r>
              <w:t>1.00</w:t>
            </w:r>
          </w:p>
        </w:tc>
      </w:tr>
      <w:tr w:rsidR="00AA2CC5" w:rsidTr="002B1B02">
        <w:tc>
          <w:tcPr>
            <w:tcW w:w="4424" w:type="dxa"/>
            <w:vAlign w:val="center"/>
          </w:tcPr>
          <w:p w:rsidR="00AA2CC5" w:rsidRDefault="00AA2CC5" w:rsidP="00AA2CC5">
            <w:pPr>
              <w:jc w:val="left"/>
            </w:pPr>
            <w:r>
              <w:rPr>
                <w:b/>
              </w:rPr>
              <w:t>Shared Memory Store Transactions Per Request</w:t>
            </w:r>
          </w:p>
        </w:tc>
        <w:tc>
          <w:tcPr>
            <w:tcW w:w="2296" w:type="dxa"/>
            <w:vAlign w:val="center"/>
          </w:tcPr>
          <w:p w:rsidR="00AA2CC5" w:rsidRDefault="00AA2CC5" w:rsidP="00AA2CC5">
            <w:pPr>
              <w:jc w:val="center"/>
            </w:pPr>
            <w:r>
              <w:t>2.00</w:t>
            </w:r>
          </w:p>
        </w:tc>
        <w:tc>
          <w:tcPr>
            <w:tcW w:w="2296" w:type="dxa"/>
            <w:vAlign w:val="center"/>
          </w:tcPr>
          <w:p w:rsidR="00AA2CC5" w:rsidRDefault="00AA2CC5" w:rsidP="00AA2CC5">
            <w:pPr>
              <w:jc w:val="center"/>
            </w:pPr>
            <w:r>
              <w:t>1.00</w:t>
            </w:r>
          </w:p>
        </w:tc>
      </w:tr>
    </w:tbl>
    <w:p w:rsidR="002B1B02" w:rsidRDefault="002B1B02" w:rsidP="002B1B02">
      <w:pPr>
        <w:jc w:val="center"/>
      </w:pPr>
    </w:p>
    <w:p w:rsidR="002B1B02" w:rsidRDefault="002B1B02" w:rsidP="002B1B02">
      <w:pPr>
        <w:jc w:val="center"/>
      </w:pPr>
      <w:r w:rsidRPr="002B1B02">
        <w:rPr>
          <w:noProof/>
        </w:rPr>
        <w:drawing>
          <wp:inline distT="0" distB="0" distL="0" distR="0">
            <wp:extent cx="5731510" cy="1983384"/>
            <wp:effectExtent l="0" t="0" r="2540" b="0"/>
            <wp:docPr id="3" name="Picture 3" descr="D:\KAIST\Courses\gpu_programming\hw\hw4\pic\prob7_setRowReadCol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AIST\Courses\gpu_programming\hw\hw4\pic\prob7_setRowReadColP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83384"/>
                    </a:xfrm>
                    <a:prstGeom prst="rect">
                      <a:avLst/>
                    </a:prstGeom>
                    <a:noFill/>
                    <a:ln>
                      <a:noFill/>
                    </a:ln>
                  </pic:spPr>
                </pic:pic>
              </a:graphicData>
            </a:graphic>
          </wp:inline>
        </w:drawing>
      </w:r>
    </w:p>
    <w:p w:rsidR="002B1B02" w:rsidRDefault="00636055" w:rsidP="00D565E8">
      <w:pPr>
        <w:jc w:val="center"/>
      </w:pPr>
      <w:r>
        <w:rPr>
          <w:b/>
        </w:rPr>
        <w:t>Figure 1.2</w:t>
      </w:r>
      <w:r w:rsidR="00AD1727" w:rsidRPr="00AD1727">
        <w:rPr>
          <w:b/>
        </w:rPr>
        <w:t>.</w:t>
      </w:r>
      <w:r w:rsidR="00AD1727">
        <w:t xml:space="preserve"> </w:t>
      </w:r>
      <w:proofErr w:type="spellStart"/>
      <w:proofErr w:type="gramStart"/>
      <w:r w:rsidR="002B1B02" w:rsidRPr="00D565E8">
        <w:rPr>
          <w:rFonts w:asciiTheme="majorHAnsi" w:hAnsiTheme="majorHAnsi" w:cstheme="majorHAnsi"/>
        </w:rPr>
        <w:t>setRowReadColPad</w:t>
      </w:r>
      <w:proofErr w:type="spellEnd"/>
      <w:proofErr w:type="gramEnd"/>
      <w:r w:rsidR="00026514">
        <w:t xml:space="preserve"> with bank c</w:t>
      </w:r>
      <w:r w:rsidR="00D565E8">
        <w:t>onflict</w:t>
      </w:r>
      <w:r w:rsidR="00026514">
        <w:t>-free</w:t>
      </w:r>
    </w:p>
    <w:p w:rsidR="002B1B02" w:rsidRDefault="002B1B02" w:rsidP="002B1B02">
      <w:pPr>
        <w:jc w:val="center"/>
      </w:pPr>
      <w:r w:rsidRPr="002B1B02">
        <w:rPr>
          <w:noProof/>
        </w:rPr>
        <w:drawing>
          <wp:inline distT="0" distB="0" distL="0" distR="0">
            <wp:extent cx="5731510" cy="2091297"/>
            <wp:effectExtent l="0" t="0" r="2540" b="4445"/>
            <wp:docPr id="4" name="Picture 4" descr="D:\KAIST\Courses\gpu_programming\hw\hw4\pic\prob7_setColReadRow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AIST\Courses\gpu_programming\hw\hw4\pic\prob7_setColReadRowP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91297"/>
                    </a:xfrm>
                    <a:prstGeom prst="rect">
                      <a:avLst/>
                    </a:prstGeom>
                    <a:noFill/>
                    <a:ln>
                      <a:noFill/>
                    </a:ln>
                  </pic:spPr>
                </pic:pic>
              </a:graphicData>
            </a:graphic>
          </wp:inline>
        </w:drawing>
      </w:r>
    </w:p>
    <w:p w:rsidR="002B1B02" w:rsidRDefault="00636055" w:rsidP="00AD1727">
      <w:pPr>
        <w:jc w:val="center"/>
      </w:pPr>
      <w:r>
        <w:rPr>
          <w:b/>
        </w:rPr>
        <w:t>Figure 1.3</w:t>
      </w:r>
      <w:r w:rsidR="00AD1727" w:rsidRPr="00AD1727">
        <w:rPr>
          <w:b/>
        </w:rPr>
        <w:t>.</w:t>
      </w:r>
      <w:r w:rsidR="00AD1727">
        <w:t xml:space="preserve"> </w:t>
      </w:r>
      <w:proofErr w:type="spellStart"/>
      <w:proofErr w:type="gramStart"/>
      <w:r w:rsidR="002B1B02" w:rsidRPr="00D565E8">
        <w:rPr>
          <w:rFonts w:asciiTheme="majorHAnsi" w:hAnsiTheme="majorHAnsi" w:cstheme="majorHAnsi"/>
        </w:rPr>
        <w:t>setColReadRowPad</w:t>
      </w:r>
      <w:proofErr w:type="spellEnd"/>
      <w:proofErr w:type="gramEnd"/>
      <w:r w:rsidR="002B1B02">
        <w:t xml:space="preserve"> with bank conflict at yellow elements</w:t>
      </w:r>
    </w:p>
    <w:p w:rsidR="00BB10E5" w:rsidRPr="00BB10E5" w:rsidRDefault="00BB10E5" w:rsidP="007028AB">
      <w:pPr>
        <w:pStyle w:val="ListParagraph"/>
        <w:numPr>
          <w:ilvl w:val="0"/>
          <w:numId w:val="1"/>
        </w:numPr>
        <w:outlineLvl w:val="0"/>
        <w:rPr>
          <w:b/>
        </w:rPr>
      </w:pPr>
      <w:r w:rsidRPr="00BB10E5">
        <w:rPr>
          <w:b/>
        </w:rPr>
        <w:lastRenderedPageBreak/>
        <w:t>Problem 8</w:t>
      </w:r>
    </w:p>
    <w:p w:rsidR="00BB10E5" w:rsidRDefault="00622911" w:rsidP="00BB10E5">
      <w:r>
        <w:t xml:space="preserve">The source code for problem 8 is </w:t>
      </w:r>
      <w:r w:rsidRPr="00DF14AC">
        <w:rPr>
          <w:rFonts w:asciiTheme="majorHAnsi" w:hAnsiTheme="majorHAnsi" w:cstheme="majorHAnsi"/>
        </w:rPr>
        <w:t>prob8.cu</w:t>
      </w:r>
      <w:r>
        <w:t xml:space="preserve"> file and its results are display in Figure 2.1, Figure 2.2, Figure 2.3 and Figure 2.4 corresponding to block sizes of 64, 128, 512 and 1024. The summary of the results </w:t>
      </w:r>
      <w:proofErr w:type="gramStart"/>
      <w:r>
        <w:t>is typed</w:t>
      </w:r>
      <w:proofErr w:type="gramEnd"/>
      <w:r>
        <w:t xml:space="preserve"> in Table 2.1.</w:t>
      </w:r>
    </w:p>
    <w:p w:rsidR="00622911" w:rsidRDefault="009908AC" w:rsidP="009908AC">
      <w:pPr>
        <w:jc w:val="center"/>
      </w:pPr>
      <w:r w:rsidRPr="009908AC">
        <w:rPr>
          <w:noProof/>
        </w:rPr>
        <w:drawing>
          <wp:inline distT="0" distB="0" distL="0" distR="0">
            <wp:extent cx="4335975" cy="3600450"/>
            <wp:effectExtent l="0" t="0" r="7620" b="0"/>
            <wp:docPr id="7" name="Picture 7" descr="D:\KAIST\Courses\gpu_programming\hw\hw4\pic\prob8_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AIST\Courses\gpu_programming\hw\hw4\pic\prob8_6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8180" cy="3618888"/>
                    </a:xfrm>
                    <a:prstGeom prst="rect">
                      <a:avLst/>
                    </a:prstGeom>
                    <a:noFill/>
                    <a:ln>
                      <a:noFill/>
                    </a:ln>
                  </pic:spPr>
                </pic:pic>
              </a:graphicData>
            </a:graphic>
          </wp:inline>
        </w:drawing>
      </w:r>
    </w:p>
    <w:p w:rsidR="009908AC" w:rsidRDefault="009908AC" w:rsidP="009908AC">
      <w:pPr>
        <w:jc w:val="center"/>
      </w:pPr>
      <w:r w:rsidRPr="00FA53D2">
        <w:rPr>
          <w:b/>
        </w:rPr>
        <w:t>Figure 2.1.</w:t>
      </w:r>
      <w:r>
        <w:t xml:space="preserve"> Test block size of 64</w:t>
      </w:r>
    </w:p>
    <w:p w:rsidR="009908AC" w:rsidRDefault="009908AC" w:rsidP="009908AC">
      <w:pPr>
        <w:jc w:val="center"/>
      </w:pPr>
      <w:r w:rsidRPr="009908AC">
        <w:rPr>
          <w:noProof/>
        </w:rPr>
        <w:drawing>
          <wp:inline distT="0" distB="0" distL="0" distR="0">
            <wp:extent cx="4333875" cy="3485066"/>
            <wp:effectExtent l="0" t="0" r="0" b="1270"/>
            <wp:docPr id="8" name="Picture 8" descr="D:\KAIST\Courses\gpu_programming\hw\hw4\pic\prob8_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AIST\Courses\gpu_programming\hw\hw4\pic\prob8_12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0788" cy="3506708"/>
                    </a:xfrm>
                    <a:prstGeom prst="rect">
                      <a:avLst/>
                    </a:prstGeom>
                    <a:noFill/>
                    <a:ln>
                      <a:noFill/>
                    </a:ln>
                  </pic:spPr>
                </pic:pic>
              </a:graphicData>
            </a:graphic>
          </wp:inline>
        </w:drawing>
      </w:r>
    </w:p>
    <w:p w:rsidR="009908AC" w:rsidRDefault="009908AC" w:rsidP="009908AC">
      <w:pPr>
        <w:jc w:val="center"/>
      </w:pPr>
      <w:r w:rsidRPr="00FA53D2">
        <w:rPr>
          <w:b/>
        </w:rPr>
        <w:t>Figure 2.2.</w:t>
      </w:r>
      <w:r>
        <w:t xml:space="preserve"> Test block size of 128</w:t>
      </w:r>
    </w:p>
    <w:p w:rsidR="009908AC" w:rsidRDefault="009908AC" w:rsidP="009908AC">
      <w:pPr>
        <w:jc w:val="center"/>
      </w:pPr>
      <w:r w:rsidRPr="009908AC">
        <w:rPr>
          <w:noProof/>
        </w:rPr>
        <w:lastRenderedPageBreak/>
        <w:drawing>
          <wp:inline distT="0" distB="0" distL="0" distR="0">
            <wp:extent cx="4872990" cy="3977221"/>
            <wp:effectExtent l="0" t="0" r="3810" b="4445"/>
            <wp:docPr id="9" name="Picture 9" descr="D:\KAIST\Courses\gpu_programming\hw\hw4\pic\prob8_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AIST\Courses\gpu_programming\hw\hw4\pic\prob8_5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0863" cy="3991809"/>
                    </a:xfrm>
                    <a:prstGeom prst="rect">
                      <a:avLst/>
                    </a:prstGeom>
                    <a:noFill/>
                    <a:ln>
                      <a:noFill/>
                    </a:ln>
                  </pic:spPr>
                </pic:pic>
              </a:graphicData>
            </a:graphic>
          </wp:inline>
        </w:drawing>
      </w:r>
    </w:p>
    <w:p w:rsidR="009908AC" w:rsidRDefault="009908AC" w:rsidP="009908AC">
      <w:pPr>
        <w:jc w:val="center"/>
      </w:pPr>
      <w:r w:rsidRPr="00FA53D2">
        <w:rPr>
          <w:b/>
        </w:rPr>
        <w:t>Figure 2.3.</w:t>
      </w:r>
      <w:r>
        <w:t xml:space="preserve"> Test block size of 512</w:t>
      </w:r>
    </w:p>
    <w:p w:rsidR="009908AC" w:rsidRDefault="009908AC" w:rsidP="009908AC">
      <w:pPr>
        <w:jc w:val="center"/>
      </w:pPr>
      <w:r w:rsidRPr="009908AC">
        <w:rPr>
          <w:noProof/>
        </w:rPr>
        <w:drawing>
          <wp:inline distT="0" distB="0" distL="0" distR="0">
            <wp:extent cx="4920662" cy="3990975"/>
            <wp:effectExtent l="0" t="0" r="0" b="0"/>
            <wp:docPr id="10" name="Picture 10" descr="D:\KAIST\Courses\gpu_programming\hw\hw4\pic\prob8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AIST\Courses\gpu_programming\hw\hw4\pic\prob8_102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549" cy="4009538"/>
                    </a:xfrm>
                    <a:prstGeom prst="rect">
                      <a:avLst/>
                    </a:prstGeom>
                    <a:noFill/>
                    <a:ln>
                      <a:noFill/>
                    </a:ln>
                  </pic:spPr>
                </pic:pic>
              </a:graphicData>
            </a:graphic>
          </wp:inline>
        </w:drawing>
      </w:r>
    </w:p>
    <w:p w:rsidR="009908AC" w:rsidRDefault="009908AC" w:rsidP="009908AC">
      <w:pPr>
        <w:jc w:val="center"/>
      </w:pPr>
      <w:r w:rsidRPr="00FA53D2">
        <w:rPr>
          <w:b/>
        </w:rPr>
        <w:t>Figure 2.4.</w:t>
      </w:r>
      <w:r>
        <w:t xml:space="preserve"> Test block size of 1024</w:t>
      </w:r>
    </w:p>
    <w:p w:rsidR="00667195" w:rsidRDefault="00667195" w:rsidP="009908AC">
      <w:pPr>
        <w:jc w:val="center"/>
      </w:pPr>
      <w:r w:rsidRPr="00AB1848">
        <w:rPr>
          <w:b/>
        </w:rPr>
        <w:lastRenderedPageBreak/>
        <w:t>Table 2.1.</w:t>
      </w:r>
      <w:r>
        <w:t xml:space="preserve"> Performance on various block sizes</w:t>
      </w:r>
    </w:p>
    <w:tbl>
      <w:tblPr>
        <w:tblStyle w:val="TableGrid"/>
        <w:tblW w:w="0" w:type="auto"/>
        <w:tblLook w:val="04A0" w:firstRow="1" w:lastRow="0" w:firstColumn="1" w:lastColumn="0" w:noHBand="0" w:noVBand="1"/>
      </w:tblPr>
      <w:tblGrid>
        <w:gridCol w:w="2879"/>
        <w:gridCol w:w="1534"/>
        <w:gridCol w:w="1534"/>
        <w:gridCol w:w="1534"/>
        <w:gridCol w:w="1535"/>
      </w:tblGrid>
      <w:tr w:rsidR="00667195" w:rsidTr="00456BD2">
        <w:tc>
          <w:tcPr>
            <w:tcW w:w="1803" w:type="dxa"/>
            <w:vMerge w:val="restart"/>
            <w:vAlign w:val="center"/>
          </w:tcPr>
          <w:p w:rsidR="00667195" w:rsidRPr="00667195" w:rsidRDefault="00667195" w:rsidP="00667195">
            <w:pPr>
              <w:jc w:val="center"/>
              <w:rPr>
                <w:b/>
              </w:rPr>
            </w:pPr>
            <w:r w:rsidRPr="00667195">
              <w:rPr>
                <w:b/>
              </w:rPr>
              <w:t>Kernel</w:t>
            </w:r>
          </w:p>
        </w:tc>
        <w:tc>
          <w:tcPr>
            <w:tcW w:w="7213" w:type="dxa"/>
            <w:gridSpan w:val="4"/>
            <w:vAlign w:val="center"/>
          </w:tcPr>
          <w:p w:rsidR="00667195" w:rsidRPr="00667195" w:rsidRDefault="00667195" w:rsidP="00667195">
            <w:pPr>
              <w:jc w:val="center"/>
              <w:rPr>
                <w:b/>
              </w:rPr>
            </w:pPr>
            <w:r w:rsidRPr="00667195">
              <w:rPr>
                <w:b/>
              </w:rPr>
              <w:t xml:space="preserve">Execution time in </w:t>
            </w:r>
            <w:r w:rsidRPr="00667195">
              <w:rPr>
                <w:rFonts w:cs="Times New Roman"/>
                <w:b/>
              </w:rPr>
              <w:t>µ</w:t>
            </w:r>
            <w:r w:rsidRPr="00667195">
              <w:rPr>
                <w:b/>
              </w:rPr>
              <w:t>s</w:t>
            </w:r>
          </w:p>
        </w:tc>
      </w:tr>
      <w:tr w:rsidR="00667195" w:rsidTr="00667195">
        <w:tc>
          <w:tcPr>
            <w:tcW w:w="1803" w:type="dxa"/>
            <w:vMerge/>
            <w:vAlign w:val="center"/>
          </w:tcPr>
          <w:p w:rsidR="00667195" w:rsidRDefault="00667195" w:rsidP="00667195">
            <w:pPr>
              <w:jc w:val="center"/>
            </w:pPr>
          </w:p>
        </w:tc>
        <w:tc>
          <w:tcPr>
            <w:tcW w:w="1803" w:type="dxa"/>
            <w:vAlign w:val="center"/>
          </w:tcPr>
          <w:p w:rsidR="00667195" w:rsidRPr="00086236" w:rsidRDefault="00667195" w:rsidP="00667195">
            <w:pPr>
              <w:jc w:val="center"/>
              <w:rPr>
                <w:b/>
              </w:rPr>
            </w:pPr>
            <w:r w:rsidRPr="00086236">
              <w:rPr>
                <w:b/>
              </w:rPr>
              <w:t>64 threads</w:t>
            </w:r>
          </w:p>
        </w:tc>
        <w:tc>
          <w:tcPr>
            <w:tcW w:w="1803" w:type="dxa"/>
            <w:vAlign w:val="center"/>
          </w:tcPr>
          <w:p w:rsidR="00667195" w:rsidRPr="00086236" w:rsidRDefault="00667195" w:rsidP="00667195">
            <w:pPr>
              <w:jc w:val="center"/>
              <w:rPr>
                <w:b/>
              </w:rPr>
            </w:pPr>
            <w:r w:rsidRPr="00086236">
              <w:rPr>
                <w:b/>
              </w:rPr>
              <w:t>128 threads</w:t>
            </w:r>
          </w:p>
        </w:tc>
        <w:tc>
          <w:tcPr>
            <w:tcW w:w="1803" w:type="dxa"/>
            <w:vAlign w:val="center"/>
          </w:tcPr>
          <w:p w:rsidR="00667195" w:rsidRPr="00667195" w:rsidRDefault="00667195" w:rsidP="00667195">
            <w:pPr>
              <w:jc w:val="center"/>
              <w:rPr>
                <w:b/>
              </w:rPr>
            </w:pPr>
            <w:r w:rsidRPr="00667195">
              <w:rPr>
                <w:b/>
              </w:rPr>
              <w:t>512 threads</w:t>
            </w:r>
          </w:p>
        </w:tc>
        <w:tc>
          <w:tcPr>
            <w:tcW w:w="1804" w:type="dxa"/>
            <w:vAlign w:val="center"/>
          </w:tcPr>
          <w:p w:rsidR="00667195" w:rsidRPr="00667195" w:rsidRDefault="00667195" w:rsidP="00667195">
            <w:pPr>
              <w:jc w:val="center"/>
              <w:rPr>
                <w:b/>
              </w:rPr>
            </w:pPr>
            <w:r w:rsidRPr="00667195">
              <w:rPr>
                <w:b/>
              </w:rPr>
              <w:t>1024 threads</w:t>
            </w:r>
          </w:p>
        </w:tc>
      </w:tr>
      <w:tr w:rsidR="00667195" w:rsidTr="00667195">
        <w:tc>
          <w:tcPr>
            <w:tcW w:w="1803" w:type="dxa"/>
            <w:vAlign w:val="center"/>
          </w:tcPr>
          <w:p w:rsidR="00667195" w:rsidRPr="00354E33" w:rsidRDefault="00667195" w:rsidP="00667195">
            <w:pPr>
              <w:jc w:val="left"/>
              <w:rPr>
                <w:rFonts w:asciiTheme="majorHAnsi" w:hAnsiTheme="majorHAnsi" w:cstheme="majorHAnsi"/>
                <w:szCs w:val="26"/>
              </w:rPr>
            </w:pPr>
            <w:proofErr w:type="spellStart"/>
            <w:r w:rsidRPr="00354E33">
              <w:rPr>
                <w:rFonts w:asciiTheme="majorHAnsi" w:hAnsiTheme="majorHAnsi" w:cstheme="majorHAnsi"/>
                <w:szCs w:val="26"/>
              </w:rPr>
              <w:t>reduceGmem</w:t>
            </w:r>
            <w:proofErr w:type="spellEnd"/>
          </w:p>
        </w:tc>
        <w:tc>
          <w:tcPr>
            <w:tcW w:w="1803" w:type="dxa"/>
            <w:vAlign w:val="center"/>
          </w:tcPr>
          <w:p w:rsidR="00667195" w:rsidRPr="00F07794" w:rsidRDefault="00667195" w:rsidP="00667195">
            <w:pPr>
              <w:jc w:val="center"/>
              <w:rPr>
                <w:color w:val="FF0000"/>
              </w:rPr>
            </w:pPr>
            <w:r w:rsidRPr="00F07794">
              <w:rPr>
                <w:color w:val="FF0000"/>
              </w:rPr>
              <w:t>2.4640</w:t>
            </w:r>
          </w:p>
        </w:tc>
        <w:tc>
          <w:tcPr>
            <w:tcW w:w="1803" w:type="dxa"/>
            <w:vAlign w:val="center"/>
          </w:tcPr>
          <w:p w:rsidR="00667195" w:rsidRDefault="00667195" w:rsidP="00667195">
            <w:pPr>
              <w:jc w:val="center"/>
            </w:pPr>
            <w:r>
              <w:t>2.8160</w:t>
            </w:r>
          </w:p>
        </w:tc>
        <w:tc>
          <w:tcPr>
            <w:tcW w:w="1803" w:type="dxa"/>
            <w:vAlign w:val="center"/>
          </w:tcPr>
          <w:p w:rsidR="00667195" w:rsidRDefault="00C415DC" w:rsidP="00667195">
            <w:pPr>
              <w:jc w:val="center"/>
            </w:pPr>
            <w:r>
              <w:t>2.8480</w:t>
            </w:r>
          </w:p>
        </w:tc>
        <w:tc>
          <w:tcPr>
            <w:tcW w:w="1804" w:type="dxa"/>
            <w:vAlign w:val="center"/>
          </w:tcPr>
          <w:p w:rsidR="00667195" w:rsidRDefault="00C415DC" w:rsidP="00667195">
            <w:pPr>
              <w:jc w:val="center"/>
            </w:pPr>
            <w:r>
              <w:t>2.8480</w:t>
            </w:r>
          </w:p>
        </w:tc>
      </w:tr>
      <w:tr w:rsidR="00667195" w:rsidTr="00667195">
        <w:tc>
          <w:tcPr>
            <w:tcW w:w="1803" w:type="dxa"/>
            <w:vAlign w:val="center"/>
          </w:tcPr>
          <w:p w:rsidR="00667195" w:rsidRPr="00354E33" w:rsidRDefault="00667195" w:rsidP="00667195">
            <w:pPr>
              <w:jc w:val="left"/>
              <w:rPr>
                <w:rFonts w:asciiTheme="majorHAnsi" w:hAnsiTheme="majorHAnsi" w:cstheme="majorHAnsi"/>
                <w:szCs w:val="26"/>
              </w:rPr>
            </w:pPr>
            <w:proofErr w:type="spellStart"/>
            <w:r w:rsidRPr="00354E33">
              <w:rPr>
                <w:rFonts w:asciiTheme="majorHAnsi" w:hAnsiTheme="majorHAnsi" w:cstheme="majorHAnsi"/>
                <w:szCs w:val="26"/>
              </w:rPr>
              <w:t>reduceSmem</w:t>
            </w:r>
            <w:proofErr w:type="spellEnd"/>
          </w:p>
        </w:tc>
        <w:tc>
          <w:tcPr>
            <w:tcW w:w="1803" w:type="dxa"/>
            <w:vAlign w:val="center"/>
          </w:tcPr>
          <w:p w:rsidR="00667195" w:rsidRPr="00F07794" w:rsidRDefault="00667195" w:rsidP="00667195">
            <w:pPr>
              <w:jc w:val="center"/>
              <w:rPr>
                <w:color w:val="FF0000"/>
              </w:rPr>
            </w:pPr>
            <w:r w:rsidRPr="00F07794">
              <w:rPr>
                <w:color w:val="FF0000"/>
              </w:rPr>
              <w:t>1.7280</w:t>
            </w:r>
          </w:p>
        </w:tc>
        <w:tc>
          <w:tcPr>
            <w:tcW w:w="1803" w:type="dxa"/>
            <w:vAlign w:val="center"/>
          </w:tcPr>
          <w:p w:rsidR="00667195" w:rsidRDefault="00667195" w:rsidP="00667195">
            <w:pPr>
              <w:jc w:val="center"/>
            </w:pPr>
            <w:r>
              <w:t>1.9520</w:t>
            </w:r>
          </w:p>
        </w:tc>
        <w:tc>
          <w:tcPr>
            <w:tcW w:w="1803" w:type="dxa"/>
            <w:vAlign w:val="center"/>
          </w:tcPr>
          <w:p w:rsidR="00667195" w:rsidRPr="00571BD2" w:rsidRDefault="00C415DC" w:rsidP="00667195">
            <w:pPr>
              <w:jc w:val="center"/>
              <w:rPr>
                <w:color w:val="FF0000"/>
              </w:rPr>
            </w:pPr>
            <w:r w:rsidRPr="00571BD2">
              <w:rPr>
                <w:color w:val="FF0000"/>
              </w:rPr>
              <w:t>1.6640</w:t>
            </w:r>
          </w:p>
        </w:tc>
        <w:tc>
          <w:tcPr>
            <w:tcW w:w="1804" w:type="dxa"/>
            <w:vAlign w:val="center"/>
          </w:tcPr>
          <w:p w:rsidR="00667195" w:rsidRDefault="00C415DC" w:rsidP="00667195">
            <w:pPr>
              <w:jc w:val="center"/>
            </w:pPr>
            <w:r>
              <w:t>1.8240</w:t>
            </w:r>
          </w:p>
        </w:tc>
      </w:tr>
      <w:tr w:rsidR="00667195" w:rsidTr="00667195">
        <w:tc>
          <w:tcPr>
            <w:tcW w:w="1803" w:type="dxa"/>
            <w:vAlign w:val="center"/>
          </w:tcPr>
          <w:p w:rsidR="00667195" w:rsidRPr="00354E33" w:rsidRDefault="00667195" w:rsidP="00667195">
            <w:pPr>
              <w:jc w:val="left"/>
              <w:rPr>
                <w:rFonts w:asciiTheme="majorHAnsi" w:hAnsiTheme="majorHAnsi" w:cstheme="majorHAnsi"/>
                <w:szCs w:val="26"/>
              </w:rPr>
            </w:pPr>
            <w:proofErr w:type="spellStart"/>
            <w:r w:rsidRPr="00354E33">
              <w:rPr>
                <w:rFonts w:asciiTheme="majorHAnsi" w:hAnsiTheme="majorHAnsi" w:cstheme="majorHAnsi"/>
                <w:szCs w:val="26"/>
              </w:rPr>
              <w:t>reduceSmemDyn</w:t>
            </w:r>
            <w:proofErr w:type="spellEnd"/>
          </w:p>
        </w:tc>
        <w:tc>
          <w:tcPr>
            <w:tcW w:w="1803" w:type="dxa"/>
            <w:vAlign w:val="center"/>
          </w:tcPr>
          <w:p w:rsidR="00667195" w:rsidRPr="00F07794" w:rsidRDefault="00667195" w:rsidP="00667195">
            <w:pPr>
              <w:jc w:val="center"/>
              <w:rPr>
                <w:color w:val="FF0000"/>
              </w:rPr>
            </w:pPr>
            <w:r w:rsidRPr="00F07794">
              <w:rPr>
                <w:color w:val="FF0000"/>
              </w:rPr>
              <w:t>1.6640</w:t>
            </w:r>
          </w:p>
        </w:tc>
        <w:tc>
          <w:tcPr>
            <w:tcW w:w="1803" w:type="dxa"/>
            <w:vAlign w:val="center"/>
          </w:tcPr>
          <w:p w:rsidR="00667195" w:rsidRDefault="00667195" w:rsidP="00667195">
            <w:pPr>
              <w:jc w:val="center"/>
            </w:pPr>
            <w:r>
              <w:t>1.8240</w:t>
            </w:r>
          </w:p>
        </w:tc>
        <w:tc>
          <w:tcPr>
            <w:tcW w:w="1803" w:type="dxa"/>
            <w:vAlign w:val="center"/>
          </w:tcPr>
          <w:p w:rsidR="00667195" w:rsidRPr="00571BD2" w:rsidRDefault="00C415DC" w:rsidP="00667195">
            <w:pPr>
              <w:jc w:val="center"/>
              <w:rPr>
                <w:color w:val="FF0000"/>
              </w:rPr>
            </w:pPr>
            <w:r w:rsidRPr="00571BD2">
              <w:rPr>
                <w:color w:val="FF0000"/>
              </w:rPr>
              <w:t>1.6960</w:t>
            </w:r>
          </w:p>
        </w:tc>
        <w:tc>
          <w:tcPr>
            <w:tcW w:w="1804" w:type="dxa"/>
            <w:vAlign w:val="center"/>
          </w:tcPr>
          <w:p w:rsidR="00667195" w:rsidRDefault="00C415DC" w:rsidP="00667195">
            <w:pPr>
              <w:jc w:val="center"/>
            </w:pPr>
            <w:r>
              <w:t>1.6960</w:t>
            </w:r>
          </w:p>
        </w:tc>
      </w:tr>
      <w:tr w:rsidR="00667195" w:rsidTr="00667195">
        <w:tc>
          <w:tcPr>
            <w:tcW w:w="1803" w:type="dxa"/>
            <w:vAlign w:val="center"/>
          </w:tcPr>
          <w:p w:rsidR="00667195" w:rsidRPr="00354E33" w:rsidRDefault="00667195" w:rsidP="00667195">
            <w:pPr>
              <w:jc w:val="left"/>
              <w:rPr>
                <w:rFonts w:asciiTheme="majorHAnsi" w:hAnsiTheme="majorHAnsi" w:cstheme="majorHAnsi"/>
                <w:szCs w:val="26"/>
              </w:rPr>
            </w:pPr>
            <w:proofErr w:type="spellStart"/>
            <w:r w:rsidRPr="00354E33">
              <w:rPr>
                <w:rFonts w:asciiTheme="majorHAnsi" w:hAnsiTheme="majorHAnsi" w:cstheme="majorHAnsi"/>
                <w:szCs w:val="26"/>
              </w:rPr>
              <w:t>reduceGmemUnroll</w:t>
            </w:r>
            <w:proofErr w:type="spellEnd"/>
          </w:p>
        </w:tc>
        <w:tc>
          <w:tcPr>
            <w:tcW w:w="1803" w:type="dxa"/>
            <w:vAlign w:val="center"/>
          </w:tcPr>
          <w:p w:rsidR="00667195" w:rsidRPr="00F07794" w:rsidRDefault="00667195" w:rsidP="00667195">
            <w:pPr>
              <w:jc w:val="center"/>
              <w:rPr>
                <w:color w:val="FF0000"/>
              </w:rPr>
            </w:pPr>
            <w:r w:rsidRPr="00F07794">
              <w:rPr>
                <w:color w:val="FF0000"/>
              </w:rPr>
              <w:t>2.3680</w:t>
            </w:r>
          </w:p>
        </w:tc>
        <w:tc>
          <w:tcPr>
            <w:tcW w:w="1803" w:type="dxa"/>
            <w:vAlign w:val="center"/>
          </w:tcPr>
          <w:p w:rsidR="00667195" w:rsidRDefault="00667195" w:rsidP="00667195">
            <w:pPr>
              <w:jc w:val="center"/>
            </w:pPr>
            <w:r>
              <w:t>2.8160</w:t>
            </w:r>
          </w:p>
        </w:tc>
        <w:tc>
          <w:tcPr>
            <w:tcW w:w="1803" w:type="dxa"/>
            <w:vAlign w:val="center"/>
          </w:tcPr>
          <w:p w:rsidR="00667195" w:rsidRDefault="00C415DC" w:rsidP="00667195">
            <w:pPr>
              <w:jc w:val="center"/>
            </w:pPr>
            <w:r>
              <w:t>3.0080</w:t>
            </w:r>
          </w:p>
        </w:tc>
        <w:tc>
          <w:tcPr>
            <w:tcW w:w="1804" w:type="dxa"/>
            <w:vAlign w:val="center"/>
          </w:tcPr>
          <w:p w:rsidR="00667195" w:rsidRDefault="00C415DC" w:rsidP="00667195">
            <w:pPr>
              <w:jc w:val="center"/>
            </w:pPr>
            <w:r>
              <w:t>2.9760</w:t>
            </w:r>
          </w:p>
        </w:tc>
      </w:tr>
      <w:tr w:rsidR="00667195" w:rsidTr="00667195">
        <w:tc>
          <w:tcPr>
            <w:tcW w:w="1803" w:type="dxa"/>
            <w:vAlign w:val="center"/>
          </w:tcPr>
          <w:p w:rsidR="00667195" w:rsidRPr="00354E33" w:rsidRDefault="00667195" w:rsidP="00667195">
            <w:pPr>
              <w:jc w:val="left"/>
              <w:rPr>
                <w:rFonts w:asciiTheme="majorHAnsi" w:hAnsiTheme="majorHAnsi" w:cstheme="majorHAnsi"/>
                <w:szCs w:val="26"/>
              </w:rPr>
            </w:pPr>
            <w:proofErr w:type="spellStart"/>
            <w:r w:rsidRPr="00354E33">
              <w:rPr>
                <w:rFonts w:asciiTheme="majorHAnsi" w:hAnsiTheme="majorHAnsi" w:cstheme="majorHAnsi"/>
                <w:szCs w:val="26"/>
              </w:rPr>
              <w:t>reduceSmemUnroll</w:t>
            </w:r>
            <w:proofErr w:type="spellEnd"/>
          </w:p>
        </w:tc>
        <w:tc>
          <w:tcPr>
            <w:tcW w:w="1803" w:type="dxa"/>
            <w:vAlign w:val="center"/>
          </w:tcPr>
          <w:p w:rsidR="00667195" w:rsidRPr="00F07794" w:rsidRDefault="00667195" w:rsidP="00667195">
            <w:pPr>
              <w:jc w:val="center"/>
              <w:rPr>
                <w:color w:val="FF0000"/>
              </w:rPr>
            </w:pPr>
            <w:r w:rsidRPr="00F07794">
              <w:rPr>
                <w:color w:val="FF0000"/>
              </w:rPr>
              <w:t>1.6640</w:t>
            </w:r>
          </w:p>
        </w:tc>
        <w:tc>
          <w:tcPr>
            <w:tcW w:w="1803" w:type="dxa"/>
            <w:vAlign w:val="center"/>
          </w:tcPr>
          <w:p w:rsidR="00667195" w:rsidRDefault="00667195" w:rsidP="00667195">
            <w:pPr>
              <w:jc w:val="center"/>
            </w:pPr>
            <w:r>
              <w:t>1.6960</w:t>
            </w:r>
          </w:p>
        </w:tc>
        <w:tc>
          <w:tcPr>
            <w:tcW w:w="1803" w:type="dxa"/>
            <w:vAlign w:val="center"/>
          </w:tcPr>
          <w:p w:rsidR="00667195" w:rsidRDefault="00C415DC" w:rsidP="00667195">
            <w:pPr>
              <w:jc w:val="center"/>
            </w:pPr>
            <w:r>
              <w:t>1.8560</w:t>
            </w:r>
          </w:p>
        </w:tc>
        <w:tc>
          <w:tcPr>
            <w:tcW w:w="1804" w:type="dxa"/>
            <w:vAlign w:val="center"/>
          </w:tcPr>
          <w:p w:rsidR="00667195" w:rsidRDefault="00C415DC" w:rsidP="00667195">
            <w:pPr>
              <w:jc w:val="center"/>
            </w:pPr>
            <w:r>
              <w:t>1.8240</w:t>
            </w:r>
          </w:p>
        </w:tc>
      </w:tr>
      <w:tr w:rsidR="00667195" w:rsidTr="00667195">
        <w:tc>
          <w:tcPr>
            <w:tcW w:w="1803" w:type="dxa"/>
            <w:vAlign w:val="center"/>
          </w:tcPr>
          <w:p w:rsidR="00667195" w:rsidRPr="00354E33" w:rsidRDefault="00667195" w:rsidP="00667195">
            <w:pPr>
              <w:jc w:val="left"/>
              <w:rPr>
                <w:rFonts w:asciiTheme="majorHAnsi" w:hAnsiTheme="majorHAnsi" w:cstheme="majorHAnsi"/>
                <w:szCs w:val="26"/>
              </w:rPr>
            </w:pPr>
            <w:proofErr w:type="spellStart"/>
            <w:r w:rsidRPr="00354E33">
              <w:rPr>
                <w:rFonts w:asciiTheme="majorHAnsi" w:hAnsiTheme="majorHAnsi" w:cstheme="majorHAnsi"/>
                <w:szCs w:val="26"/>
              </w:rPr>
              <w:t>reduceSmemUnrollDyn</w:t>
            </w:r>
            <w:proofErr w:type="spellEnd"/>
          </w:p>
        </w:tc>
        <w:tc>
          <w:tcPr>
            <w:tcW w:w="1803" w:type="dxa"/>
            <w:vAlign w:val="center"/>
          </w:tcPr>
          <w:p w:rsidR="00667195" w:rsidRPr="00F07794" w:rsidRDefault="00667195" w:rsidP="00667195">
            <w:pPr>
              <w:jc w:val="center"/>
              <w:rPr>
                <w:color w:val="FF0000"/>
              </w:rPr>
            </w:pPr>
            <w:r w:rsidRPr="00F07794">
              <w:rPr>
                <w:color w:val="FF0000"/>
              </w:rPr>
              <w:t>2.0150</w:t>
            </w:r>
          </w:p>
        </w:tc>
        <w:tc>
          <w:tcPr>
            <w:tcW w:w="1803" w:type="dxa"/>
            <w:vAlign w:val="center"/>
          </w:tcPr>
          <w:p w:rsidR="00667195" w:rsidRDefault="00667195" w:rsidP="00667195">
            <w:pPr>
              <w:jc w:val="center"/>
            </w:pPr>
            <w:r>
              <w:t>1.8560</w:t>
            </w:r>
          </w:p>
        </w:tc>
        <w:tc>
          <w:tcPr>
            <w:tcW w:w="1803" w:type="dxa"/>
            <w:vAlign w:val="center"/>
          </w:tcPr>
          <w:p w:rsidR="00667195" w:rsidRDefault="00C415DC" w:rsidP="00667195">
            <w:pPr>
              <w:jc w:val="center"/>
            </w:pPr>
            <w:r w:rsidRPr="00571BD2">
              <w:rPr>
                <w:color w:val="FF0000"/>
              </w:rPr>
              <w:t>1.7600</w:t>
            </w:r>
          </w:p>
        </w:tc>
        <w:tc>
          <w:tcPr>
            <w:tcW w:w="1804" w:type="dxa"/>
            <w:vAlign w:val="center"/>
          </w:tcPr>
          <w:p w:rsidR="00667195" w:rsidRDefault="00C415DC" w:rsidP="00667195">
            <w:pPr>
              <w:jc w:val="center"/>
            </w:pPr>
            <w:r>
              <w:t>2.0160</w:t>
            </w:r>
          </w:p>
        </w:tc>
      </w:tr>
      <w:tr w:rsidR="00667195" w:rsidTr="00667195">
        <w:tc>
          <w:tcPr>
            <w:tcW w:w="1803" w:type="dxa"/>
            <w:vAlign w:val="center"/>
          </w:tcPr>
          <w:p w:rsidR="00667195" w:rsidRPr="00354E33" w:rsidRDefault="00667195" w:rsidP="00667195">
            <w:pPr>
              <w:jc w:val="left"/>
              <w:rPr>
                <w:rFonts w:asciiTheme="majorHAnsi" w:hAnsiTheme="majorHAnsi" w:cstheme="majorHAnsi"/>
                <w:szCs w:val="26"/>
              </w:rPr>
            </w:pPr>
            <w:proofErr w:type="spellStart"/>
            <w:r w:rsidRPr="00354E33">
              <w:rPr>
                <w:rFonts w:asciiTheme="majorHAnsi" w:hAnsiTheme="majorHAnsi" w:cstheme="majorHAnsi"/>
                <w:szCs w:val="26"/>
              </w:rPr>
              <w:t>reduceNeighboredGmem</w:t>
            </w:r>
            <w:proofErr w:type="spellEnd"/>
          </w:p>
        </w:tc>
        <w:tc>
          <w:tcPr>
            <w:tcW w:w="1803" w:type="dxa"/>
            <w:vAlign w:val="center"/>
          </w:tcPr>
          <w:p w:rsidR="00667195" w:rsidRPr="00F07794" w:rsidRDefault="00667195" w:rsidP="00667195">
            <w:pPr>
              <w:jc w:val="center"/>
              <w:rPr>
                <w:color w:val="FF0000"/>
              </w:rPr>
            </w:pPr>
            <w:r w:rsidRPr="00F07794">
              <w:rPr>
                <w:color w:val="FF0000"/>
              </w:rPr>
              <w:t>3.3600</w:t>
            </w:r>
          </w:p>
        </w:tc>
        <w:tc>
          <w:tcPr>
            <w:tcW w:w="1803" w:type="dxa"/>
            <w:vAlign w:val="center"/>
          </w:tcPr>
          <w:p w:rsidR="00667195" w:rsidRDefault="00667195" w:rsidP="00667195">
            <w:pPr>
              <w:jc w:val="center"/>
            </w:pPr>
            <w:r>
              <w:t>3.4560</w:t>
            </w:r>
          </w:p>
        </w:tc>
        <w:tc>
          <w:tcPr>
            <w:tcW w:w="1803" w:type="dxa"/>
            <w:vAlign w:val="center"/>
          </w:tcPr>
          <w:p w:rsidR="00667195" w:rsidRDefault="00C415DC" w:rsidP="00667195">
            <w:pPr>
              <w:jc w:val="center"/>
            </w:pPr>
            <w:r>
              <w:t>4.3520</w:t>
            </w:r>
          </w:p>
        </w:tc>
        <w:tc>
          <w:tcPr>
            <w:tcW w:w="1804" w:type="dxa"/>
            <w:vAlign w:val="center"/>
          </w:tcPr>
          <w:p w:rsidR="00667195" w:rsidRDefault="00C415DC" w:rsidP="00667195">
            <w:pPr>
              <w:jc w:val="center"/>
            </w:pPr>
            <w:r>
              <w:t>5.2800</w:t>
            </w:r>
          </w:p>
        </w:tc>
      </w:tr>
      <w:tr w:rsidR="00667195" w:rsidTr="00667195">
        <w:tc>
          <w:tcPr>
            <w:tcW w:w="1803" w:type="dxa"/>
            <w:vAlign w:val="center"/>
          </w:tcPr>
          <w:p w:rsidR="00667195" w:rsidRPr="00354E33" w:rsidRDefault="00667195" w:rsidP="00667195">
            <w:pPr>
              <w:jc w:val="left"/>
              <w:rPr>
                <w:rFonts w:asciiTheme="majorHAnsi" w:hAnsiTheme="majorHAnsi" w:cstheme="majorHAnsi"/>
                <w:szCs w:val="26"/>
              </w:rPr>
            </w:pPr>
            <w:proofErr w:type="spellStart"/>
            <w:r w:rsidRPr="00354E33">
              <w:rPr>
                <w:rFonts w:asciiTheme="majorHAnsi" w:hAnsiTheme="majorHAnsi" w:cstheme="majorHAnsi"/>
                <w:szCs w:val="26"/>
              </w:rPr>
              <w:t>reduceNeighboredSmem</w:t>
            </w:r>
            <w:proofErr w:type="spellEnd"/>
          </w:p>
        </w:tc>
        <w:tc>
          <w:tcPr>
            <w:tcW w:w="1803" w:type="dxa"/>
            <w:vAlign w:val="center"/>
          </w:tcPr>
          <w:p w:rsidR="00667195" w:rsidRPr="00F07794" w:rsidRDefault="00667195" w:rsidP="00667195">
            <w:pPr>
              <w:jc w:val="center"/>
              <w:rPr>
                <w:color w:val="FF0000"/>
              </w:rPr>
            </w:pPr>
            <w:r w:rsidRPr="00F07794">
              <w:rPr>
                <w:color w:val="FF0000"/>
              </w:rPr>
              <w:t>2.6240</w:t>
            </w:r>
          </w:p>
        </w:tc>
        <w:tc>
          <w:tcPr>
            <w:tcW w:w="1803" w:type="dxa"/>
            <w:vAlign w:val="center"/>
          </w:tcPr>
          <w:p w:rsidR="00667195" w:rsidRDefault="00667195" w:rsidP="00667195">
            <w:pPr>
              <w:jc w:val="center"/>
            </w:pPr>
            <w:r>
              <w:t>2.5920</w:t>
            </w:r>
          </w:p>
        </w:tc>
        <w:tc>
          <w:tcPr>
            <w:tcW w:w="1803" w:type="dxa"/>
            <w:vAlign w:val="center"/>
          </w:tcPr>
          <w:p w:rsidR="00667195" w:rsidRDefault="00C415DC" w:rsidP="00667195">
            <w:pPr>
              <w:jc w:val="center"/>
            </w:pPr>
            <w:r>
              <w:t>2.8480</w:t>
            </w:r>
          </w:p>
        </w:tc>
        <w:tc>
          <w:tcPr>
            <w:tcW w:w="1804" w:type="dxa"/>
            <w:vAlign w:val="center"/>
          </w:tcPr>
          <w:p w:rsidR="00667195" w:rsidRDefault="00C415DC" w:rsidP="00667195">
            <w:pPr>
              <w:jc w:val="center"/>
            </w:pPr>
            <w:r>
              <w:t>3.9680</w:t>
            </w:r>
          </w:p>
        </w:tc>
      </w:tr>
    </w:tbl>
    <w:p w:rsidR="00354E33" w:rsidRDefault="00354E33" w:rsidP="00AB1848"/>
    <w:p w:rsidR="00734039" w:rsidRDefault="00AB1848" w:rsidP="00AB1848">
      <w:r>
        <w:t xml:space="preserve">In general, with Pascal architecture, the best execution configuration is 64 threads per block, though </w:t>
      </w:r>
      <w:proofErr w:type="spellStart"/>
      <w:r w:rsidRPr="00354E33">
        <w:rPr>
          <w:rFonts w:asciiTheme="majorHAnsi" w:hAnsiTheme="majorHAnsi" w:cstheme="majorHAnsi"/>
          <w:szCs w:val="26"/>
        </w:rPr>
        <w:t>reduceSmem</w:t>
      </w:r>
      <w:proofErr w:type="spellEnd"/>
      <w:r>
        <w:t xml:space="preserve">, </w:t>
      </w:r>
      <w:proofErr w:type="spellStart"/>
      <w:r w:rsidRPr="00354E33">
        <w:rPr>
          <w:rFonts w:asciiTheme="majorHAnsi" w:hAnsiTheme="majorHAnsi" w:cstheme="majorHAnsi"/>
          <w:szCs w:val="26"/>
        </w:rPr>
        <w:t>reduceSmemDyn</w:t>
      </w:r>
      <w:proofErr w:type="spellEnd"/>
      <w:r>
        <w:t xml:space="preserve"> and </w:t>
      </w:r>
      <w:proofErr w:type="spellStart"/>
      <w:r w:rsidRPr="00354E33">
        <w:rPr>
          <w:rFonts w:asciiTheme="majorHAnsi" w:hAnsiTheme="majorHAnsi" w:cstheme="majorHAnsi"/>
          <w:szCs w:val="26"/>
        </w:rPr>
        <w:t>reduceSmemUnrollDyn</w:t>
      </w:r>
      <w:proofErr w:type="spellEnd"/>
      <w:r>
        <w:t xml:space="preserve"> achieve the best performance with 512 threads per block.</w:t>
      </w:r>
      <w:r w:rsidR="008F14E9">
        <w:t xml:space="preserve"> The execution time with block size of 1024 is always highest</w:t>
      </w:r>
      <w:r w:rsidR="007D6ED4">
        <w:t>.</w:t>
      </w:r>
    </w:p>
    <w:p w:rsidR="00BB10E5" w:rsidRPr="00BB10E5" w:rsidRDefault="00BB10E5" w:rsidP="007028AB">
      <w:pPr>
        <w:pStyle w:val="ListParagraph"/>
        <w:numPr>
          <w:ilvl w:val="0"/>
          <w:numId w:val="1"/>
        </w:numPr>
        <w:outlineLvl w:val="0"/>
        <w:rPr>
          <w:b/>
        </w:rPr>
      </w:pPr>
      <w:r w:rsidRPr="00BB10E5">
        <w:rPr>
          <w:b/>
        </w:rPr>
        <w:t>Problem 11</w:t>
      </w:r>
    </w:p>
    <w:p w:rsidR="00BB10E5" w:rsidRDefault="00636055" w:rsidP="00BB10E5">
      <w:r>
        <w:t xml:space="preserve">For problem 11, the source code is </w:t>
      </w:r>
      <w:r w:rsidRPr="00354E33">
        <w:rPr>
          <w:rFonts w:asciiTheme="majorHAnsi" w:hAnsiTheme="majorHAnsi" w:cstheme="majorHAnsi"/>
          <w:szCs w:val="26"/>
        </w:rPr>
        <w:t>prob11.cu</w:t>
      </w:r>
      <w:r w:rsidR="00C87C34">
        <w:t xml:space="preserve"> file and the results,</w:t>
      </w:r>
      <w:r>
        <w:t xml:space="preserve"> depicted in Figure </w:t>
      </w:r>
      <w:r w:rsidR="00B64353">
        <w:t xml:space="preserve">3.1 below. </w:t>
      </w:r>
      <w:r w:rsidR="00B51F39">
        <w:t xml:space="preserve">Based on the kernel </w:t>
      </w:r>
      <w:proofErr w:type="spellStart"/>
      <w:r w:rsidR="00B51F39" w:rsidRPr="00354E33">
        <w:rPr>
          <w:rFonts w:asciiTheme="majorHAnsi" w:hAnsiTheme="majorHAnsi" w:cstheme="majorHAnsi"/>
          <w:szCs w:val="26"/>
        </w:rPr>
        <w:t>test_shfl_wrap</w:t>
      </w:r>
      <w:proofErr w:type="spellEnd"/>
      <w:r w:rsidR="00B51F39">
        <w:t xml:space="preserve">, the kernel </w:t>
      </w:r>
      <w:proofErr w:type="spellStart"/>
      <w:r w:rsidR="00B51F39" w:rsidRPr="00354E33">
        <w:rPr>
          <w:rFonts w:asciiTheme="majorHAnsi" w:hAnsiTheme="majorHAnsi" w:cstheme="majorHAnsi"/>
          <w:szCs w:val="26"/>
        </w:rPr>
        <w:t>test_shfl_wrap_plus</w:t>
      </w:r>
      <w:proofErr w:type="spellEnd"/>
      <w:r w:rsidR="00B51F39">
        <w:t xml:space="preserve"> increases the current thread’s value by the value of </w:t>
      </w:r>
      <w:r w:rsidR="004169A9">
        <w:t>the thread</w:t>
      </w:r>
      <w:r w:rsidR="003F70E5">
        <w:t>,</w:t>
      </w:r>
      <w:r w:rsidR="004169A9">
        <w:t xml:space="preserve"> which is two indexes greater. Because the width of the shuffle operation is still 16, so the first two initial threads warp around</w:t>
      </w:r>
      <w:r w:rsidR="00470454">
        <w:t xml:space="preserve"> to the bottom two threads. The operation of the kernel </w:t>
      </w:r>
      <w:proofErr w:type="spellStart"/>
      <w:r w:rsidR="00470454" w:rsidRPr="00354E33">
        <w:rPr>
          <w:rFonts w:asciiTheme="majorHAnsi" w:hAnsiTheme="majorHAnsi" w:cstheme="majorHAnsi"/>
        </w:rPr>
        <w:t>test_shfl_wrap_plus</w:t>
      </w:r>
      <w:proofErr w:type="spellEnd"/>
      <w:r w:rsidR="00310363">
        <w:t>,</w:t>
      </w:r>
      <w:r w:rsidR="00470454">
        <w:t xml:space="preserve"> presented in Figure 3.2.</w:t>
      </w:r>
    </w:p>
    <w:p w:rsidR="00636055" w:rsidRDefault="00354E33" w:rsidP="002C73D4">
      <w:pPr>
        <w:jc w:val="center"/>
      </w:pPr>
      <w:r w:rsidRPr="00354E33">
        <w:rPr>
          <w:noProof/>
        </w:rPr>
        <w:lastRenderedPageBreak/>
        <w:drawing>
          <wp:inline distT="0" distB="0" distL="0" distR="0">
            <wp:extent cx="5731510" cy="3829811"/>
            <wp:effectExtent l="0" t="0" r="2540" b="0"/>
            <wp:docPr id="11" name="Picture 11" descr="D:\KAIST\Courses\gpu_programming\hw\hw4\pic\prob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AIST\Courses\gpu_programming\hw\hw4\pic\prob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9811"/>
                    </a:xfrm>
                    <a:prstGeom prst="rect">
                      <a:avLst/>
                    </a:prstGeom>
                    <a:noFill/>
                    <a:ln>
                      <a:noFill/>
                    </a:ln>
                  </pic:spPr>
                </pic:pic>
              </a:graphicData>
            </a:graphic>
          </wp:inline>
        </w:drawing>
      </w:r>
    </w:p>
    <w:p w:rsidR="004169A9" w:rsidRDefault="002C73D4" w:rsidP="004169A9">
      <w:pPr>
        <w:jc w:val="center"/>
      </w:pPr>
      <w:r w:rsidRPr="00B64353">
        <w:rPr>
          <w:b/>
        </w:rPr>
        <w:t>Figure 3.1.</w:t>
      </w:r>
      <w:r>
        <w:t xml:space="preserve"> The results of problem 11</w:t>
      </w:r>
    </w:p>
    <w:p w:rsidR="004169A9" w:rsidRDefault="00533F28" w:rsidP="004169A9">
      <w:pPr>
        <w:jc w:val="center"/>
      </w:pPr>
      <w:r>
        <w:object w:dxaOrig="11295" w:dyaOrig="4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92pt" o:ole="">
            <v:imagedata r:id="rId15" o:title=""/>
          </v:shape>
          <o:OLEObject Type="Embed" ProgID="Visio.Drawing.15" ShapeID="_x0000_i1025" DrawAspect="Content" ObjectID="_1586867412" r:id="rId16"/>
        </w:object>
      </w:r>
    </w:p>
    <w:p w:rsidR="004169A9" w:rsidRDefault="004169A9" w:rsidP="004169A9">
      <w:pPr>
        <w:jc w:val="center"/>
      </w:pPr>
      <w:r w:rsidRPr="00470454">
        <w:rPr>
          <w:b/>
        </w:rPr>
        <w:t>Figure 3.2.</w:t>
      </w:r>
      <w:r>
        <w:t xml:space="preserve"> </w:t>
      </w:r>
      <w:r w:rsidR="00470454">
        <w:t xml:space="preserve">The operation of the kernel </w:t>
      </w:r>
      <w:proofErr w:type="spellStart"/>
      <w:r w:rsidR="00470454" w:rsidRPr="00AF01DC">
        <w:rPr>
          <w:rFonts w:asciiTheme="majorHAnsi" w:hAnsiTheme="majorHAnsi" w:cstheme="majorHAnsi"/>
        </w:rPr>
        <w:t>test_shfl_wrap_plus</w:t>
      </w:r>
      <w:proofErr w:type="spellEnd"/>
    </w:p>
    <w:p w:rsidR="00BB10E5" w:rsidRPr="00BB10E5" w:rsidRDefault="00BB10E5" w:rsidP="007028AB">
      <w:pPr>
        <w:pStyle w:val="ListParagraph"/>
        <w:numPr>
          <w:ilvl w:val="0"/>
          <w:numId w:val="1"/>
        </w:numPr>
        <w:outlineLvl w:val="0"/>
        <w:rPr>
          <w:b/>
        </w:rPr>
      </w:pPr>
      <w:r w:rsidRPr="00BB10E5">
        <w:rPr>
          <w:b/>
        </w:rPr>
        <w:t>Problem 12</w:t>
      </w:r>
    </w:p>
    <w:p w:rsidR="00BB10E5" w:rsidRDefault="00F30FB5" w:rsidP="00BB10E5">
      <w:r>
        <w:t xml:space="preserve">The </w:t>
      </w:r>
      <w:r w:rsidRPr="00AF01DC">
        <w:rPr>
          <w:rFonts w:asciiTheme="majorHAnsi" w:hAnsiTheme="majorHAnsi" w:cstheme="majorHAnsi"/>
        </w:rPr>
        <w:t>prob12.cu</w:t>
      </w:r>
      <w:r>
        <w:t xml:space="preserve"> file is the source code o</w:t>
      </w:r>
      <w:r w:rsidR="00AF01DC">
        <w:t xml:space="preserve">f problem 12 and its results </w:t>
      </w:r>
      <w:proofErr w:type="gramStart"/>
      <w:r w:rsidR="00AF01DC">
        <w:t>are</w:t>
      </w:r>
      <w:r>
        <w:t xml:space="preserve"> shown</w:t>
      </w:r>
      <w:proofErr w:type="gramEnd"/>
      <w:r>
        <w:t xml:space="preserve"> in Figure 4.1. Based on the kernel </w:t>
      </w:r>
      <w:proofErr w:type="spellStart"/>
      <w:r w:rsidRPr="00AF01DC">
        <w:rPr>
          <w:rFonts w:asciiTheme="majorHAnsi" w:hAnsiTheme="majorHAnsi" w:cstheme="majorHAnsi"/>
        </w:rPr>
        <w:t>test_shfl_xor</w:t>
      </w:r>
      <w:proofErr w:type="spellEnd"/>
      <w:r>
        <w:t xml:space="preserve">, the kernel named </w:t>
      </w:r>
      <w:proofErr w:type="spellStart"/>
      <w:r w:rsidRPr="00AF01DC">
        <w:rPr>
          <w:rFonts w:asciiTheme="majorHAnsi" w:hAnsiTheme="majorHAnsi" w:cstheme="majorHAnsi"/>
        </w:rPr>
        <w:t>test_shfl_xor_plus</w:t>
      </w:r>
      <w:proofErr w:type="spellEnd"/>
      <w:r>
        <w:t xml:space="preserve"> simply performs </w:t>
      </w:r>
      <w:r w:rsidR="004E57BE" w:rsidRPr="00AF01DC">
        <w:rPr>
          <w:rFonts w:asciiTheme="majorHAnsi" w:hAnsiTheme="majorHAnsi" w:cstheme="majorHAnsi"/>
        </w:rPr>
        <w:t>__</w:t>
      </w:r>
      <w:proofErr w:type="spellStart"/>
      <w:r w:rsidR="004E57BE" w:rsidRPr="00AF01DC">
        <w:rPr>
          <w:rFonts w:asciiTheme="majorHAnsi" w:hAnsiTheme="majorHAnsi" w:cstheme="majorHAnsi"/>
        </w:rPr>
        <w:t>shfl_xor</w:t>
      </w:r>
      <w:proofErr w:type="spellEnd"/>
      <w:r w:rsidR="004E57BE">
        <w:t xml:space="preserve"> function by passing one</w:t>
      </w:r>
      <w:r>
        <w:t xml:space="preserve"> as the mask and increases the current thread’s value with the received value. Every even thread adds the value of the odd thread above it and every odd thread </w:t>
      </w:r>
      <w:r w:rsidR="0064431D">
        <w:t>receives the value of the even thread below it.</w:t>
      </w:r>
    </w:p>
    <w:p w:rsidR="007E3A6C" w:rsidRDefault="007E3A6C" w:rsidP="007E3A6C">
      <w:pPr>
        <w:jc w:val="center"/>
      </w:pPr>
      <w:r w:rsidRPr="007E3A6C">
        <w:rPr>
          <w:noProof/>
        </w:rPr>
        <w:lastRenderedPageBreak/>
        <w:drawing>
          <wp:inline distT="0" distB="0" distL="0" distR="0">
            <wp:extent cx="5731510" cy="3865593"/>
            <wp:effectExtent l="0" t="0" r="2540" b="1905"/>
            <wp:docPr id="6" name="Picture 6" descr="D:\KAIST\Courses\gpu_programming\hw\hw4\pic\pro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AIST\Courses\gpu_programming\hw\hw4\pic\prob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65593"/>
                    </a:xfrm>
                    <a:prstGeom prst="rect">
                      <a:avLst/>
                    </a:prstGeom>
                    <a:noFill/>
                    <a:ln>
                      <a:noFill/>
                    </a:ln>
                  </pic:spPr>
                </pic:pic>
              </a:graphicData>
            </a:graphic>
          </wp:inline>
        </w:drawing>
      </w:r>
    </w:p>
    <w:p w:rsidR="007E3A6C" w:rsidRDefault="007E3A6C" w:rsidP="00985F59">
      <w:pPr>
        <w:jc w:val="center"/>
      </w:pPr>
      <w:r w:rsidRPr="007E3A6C">
        <w:rPr>
          <w:b/>
        </w:rPr>
        <w:t>Figure 4.1.</w:t>
      </w:r>
      <w:r>
        <w:t xml:space="preserve"> The results of p</w:t>
      </w:r>
      <w:bookmarkStart w:id="0" w:name="_GoBack"/>
      <w:bookmarkEnd w:id="0"/>
      <w:r>
        <w:t>roblem 12</w:t>
      </w:r>
    </w:p>
    <w:p w:rsidR="009B4A3B" w:rsidRDefault="009B4A3B" w:rsidP="00985F59">
      <w:pPr>
        <w:jc w:val="center"/>
      </w:pPr>
      <w:r>
        <w:object w:dxaOrig="10816" w:dyaOrig="6841">
          <v:shape id="_x0000_i1026" type="#_x0000_t75" style="width:450.75pt;height:285pt" o:ole="">
            <v:imagedata r:id="rId18" o:title=""/>
          </v:shape>
          <o:OLEObject Type="Embed" ProgID="Visio.Drawing.15" ShapeID="_x0000_i1026" DrawAspect="Content" ObjectID="_1586867413" r:id="rId19"/>
        </w:object>
      </w:r>
    </w:p>
    <w:p w:rsidR="009B4A3B" w:rsidRDefault="009B4A3B" w:rsidP="00985F59">
      <w:pPr>
        <w:jc w:val="center"/>
      </w:pPr>
      <w:r w:rsidRPr="009B4A3B">
        <w:rPr>
          <w:b/>
        </w:rPr>
        <w:t>Figure 4.2.</w:t>
      </w:r>
      <w:r>
        <w:t xml:space="preserve"> The operation of the kernel </w:t>
      </w:r>
      <w:proofErr w:type="spellStart"/>
      <w:r w:rsidRPr="00552E3B">
        <w:rPr>
          <w:rFonts w:asciiTheme="majorHAnsi" w:hAnsiTheme="majorHAnsi" w:cstheme="majorHAnsi"/>
        </w:rPr>
        <w:t>test_shfl_xor_plus</w:t>
      </w:r>
      <w:proofErr w:type="spellEnd"/>
    </w:p>
    <w:sectPr w:rsidR="009B4A3B" w:rsidSect="001B785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1228C2"/>
    <w:multiLevelType w:val="hybridMultilevel"/>
    <w:tmpl w:val="926488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70E1E6E"/>
    <w:multiLevelType w:val="hybridMultilevel"/>
    <w:tmpl w:val="8BDE3A8C"/>
    <w:lvl w:ilvl="0" w:tplc="9F3AFB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EEA"/>
    <w:rsid w:val="00017EFC"/>
    <w:rsid w:val="00026514"/>
    <w:rsid w:val="000278BA"/>
    <w:rsid w:val="00086236"/>
    <w:rsid w:val="000C7ABB"/>
    <w:rsid w:val="00181526"/>
    <w:rsid w:val="001B7859"/>
    <w:rsid w:val="001C3440"/>
    <w:rsid w:val="001D77BA"/>
    <w:rsid w:val="001F6B47"/>
    <w:rsid w:val="002B1B02"/>
    <w:rsid w:val="002C73D4"/>
    <w:rsid w:val="00310363"/>
    <w:rsid w:val="00326B66"/>
    <w:rsid w:val="00354E33"/>
    <w:rsid w:val="003676A2"/>
    <w:rsid w:val="003A62E7"/>
    <w:rsid w:val="003F70E5"/>
    <w:rsid w:val="004169A9"/>
    <w:rsid w:val="004668DC"/>
    <w:rsid w:val="00470454"/>
    <w:rsid w:val="004E57BE"/>
    <w:rsid w:val="00533F28"/>
    <w:rsid w:val="00552E3B"/>
    <w:rsid w:val="00571BD2"/>
    <w:rsid w:val="005A1CC9"/>
    <w:rsid w:val="00622911"/>
    <w:rsid w:val="00636055"/>
    <w:rsid w:val="0064431D"/>
    <w:rsid w:val="00667195"/>
    <w:rsid w:val="00683F63"/>
    <w:rsid w:val="007028AB"/>
    <w:rsid w:val="00734039"/>
    <w:rsid w:val="00755362"/>
    <w:rsid w:val="007D6ED4"/>
    <w:rsid w:val="007E3A6C"/>
    <w:rsid w:val="008A6CA7"/>
    <w:rsid w:val="008F14E9"/>
    <w:rsid w:val="00904A43"/>
    <w:rsid w:val="00904D54"/>
    <w:rsid w:val="00985F59"/>
    <w:rsid w:val="009908AC"/>
    <w:rsid w:val="00993EEA"/>
    <w:rsid w:val="00997E84"/>
    <w:rsid w:val="009A2383"/>
    <w:rsid w:val="009B4A3B"/>
    <w:rsid w:val="00A15F55"/>
    <w:rsid w:val="00AA2CC5"/>
    <w:rsid w:val="00AA6F32"/>
    <w:rsid w:val="00AB1848"/>
    <w:rsid w:val="00AB2371"/>
    <w:rsid w:val="00AD1727"/>
    <w:rsid w:val="00AF01DC"/>
    <w:rsid w:val="00B30E66"/>
    <w:rsid w:val="00B33454"/>
    <w:rsid w:val="00B51F39"/>
    <w:rsid w:val="00B64353"/>
    <w:rsid w:val="00BB10E5"/>
    <w:rsid w:val="00BD7338"/>
    <w:rsid w:val="00C415DC"/>
    <w:rsid w:val="00C560A5"/>
    <w:rsid w:val="00C87C34"/>
    <w:rsid w:val="00D565E8"/>
    <w:rsid w:val="00D97135"/>
    <w:rsid w:val="00DF14AC"/>
    <w:rsid w:val="00EA33FD"/>
    <w:rsid w:val="00EB21BE"/>
    <w:rsid w:val="00F07794"/>
    <w:rsid w:val="00F30FB5"/>
    <w:rsid w:val="00FA53D2"/>
    <w:rsid w:val="00FD0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2EEC8"/>
  <w15:chartTrackingRefBased/>
  <w15:docId w15:val="{6C1CD080-6F99-4FE0-977F-6D75D57DC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59"/>
    <w:pPr>
      <w:jc w:val="both"/>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859"/>
    <w:pPr>
      <w:ind w:left="720"/>
      <w:contextualSpacing/>
    </w:pPr>
  </w:style>
  <w:style w:type="table" w:styleId="TableGrid">
    <w:name w:val="Table Grid"/>
    <w:basedOn w:val="TableNormal"/>
    <w:uiPriority w:val="39"/>
    <w:rsid w:val="004668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jpe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3E542-8E32-4997-AD42-71CA5B9A8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7</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61</cp:revision>
  <cp:lastPrinted>2018-05-03T06:41:00Z</cp:lastPrinted>
  <dcterms:created xsi:type="dcterms:W3CDTF">2018-05-02T02:32:00Z</dcterms:created>
  <dcterms:modified xsi:type="dcterms:W3CDTF">2018-05-03T06:43:00Z</dcterms:modified>
</cp:coreProperties>
</file>