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bookmarkStart w:id="0" w:name="_GoBack"/>
      <w:bookmarkEnd w:id="0"/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562DB3" w:rsidRDefault="00562DB3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813854" w:rsidRPr="00813854" w:rsidRDefault="00813854" w:rsidP="00813854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813854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  <w:lastRenderedPageBreak/>
        <w:t>Test Case: 1</w:t>
      </w:r>
    </w:p>
    <w:p w:rsidR="00813854" w:rsidRPr="00813854" w:rsidRDefault="00813854" w:rsidP="00E55791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Sample Input:     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390"/>
        <w:gridCol w:w="1217"/>
      </w:tblGrid>
      <w:tr w:rsidR="00813854" w:rsidRPr="00FE08C7" w:rsidTr="008138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Burst time</w:t>
            </w:r>
          </w:p>
        </w:tc>
      </w:tr>
      <w:tr w:rsidR="00813854" w:rsidRPr="00FE08C7" w:rsidTr="008138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18</w:t>
            </w:r>
          </w:p>
        </w:tc>
      </w:tr>
      <w:tr w:rsidR="00813854" w:rsidRPr="00FE08C7" w:rsidTr="008138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23</w:t>
            </w:r>
          </w:p>
        </w:tc>
      </w:tr>
      <w:tr w:rsidR="00813854" w:rsidRPr="00FE08C7" w:rsidTr="008138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813854" w:rsidRPr="00FE08C7" w:rsidTr="00813854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813854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13854" w:rsidRPr="00FE08C7" w:rsidRDefault="00693B0B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</w:tr>
    </w:tbl>
    <w:p w:rsidR="00813854" w:rsidRPr="00693B0B" w:rsidRDefault="00813854" w:rsidP="00813854">
      <w:pPr>
        <w:spacing w:after="0"/>
        <w:rPr>
          <w:rFonts w:ascii="Times New Roman" w:eastAsia="Times New Roman" w:hAnsi="Times New Roman" w:cs="Times New Roman"/>
          <w:color w:val="4472C4" w:themeColor="accent1"/>
          <w:sz w:val="8"/>
          <w:szCs w:val="24"/>
        </w:rPr>
      </w:pPr>
    </w:p>
    <w:p w:rsidR="00693B0B" w:rsidRPr="00693B0B" w:rsidRDefault="00693B0B" w:rsidP="00813854">
      <w:pPr>
        <w:spacing w:after="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Expected Output:</w:t>
      </w:r>
    </w:p>
    <w:tbl>
      <w:tblPr>
        <w:tblpPr w:leftFromText="180" w:rightFromText="180" w:vertAnchor="text" w:horzAnchor="margin" w:tblpY="-6"/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395"/>
        <w:gridCol w:w="1216"/>
        <w:gridCol w:w="1713"/>
        <w:gridCol w:w="2070"/>
        <w:gridCol w:w="1710"/>
      </w:tblGrid>
      <w:tr w:rsidR="00693B0B" w:rsidRPr="00693B0B" w:rsidTr="00693B0B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Burst time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Completion time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Turnaround time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Waiting time</w:t>
            </w:r>
          </w:p>
        </w:tc>
      </w:tr>
      <w:tr w:rsidR="00693B0B" w:rsidRPr="00693B0B" w:rsidTr="00693B0B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29</w:t>
            </w:r>
          </w:p>
        </w:tc>
      </w:tr>
      <w:tr w:rsidR="00693B0B" w:rsidRPr="00693B0B" w:rsidTr="00693B0B">
        <w:trPr>
          <w:trHeight w:val="338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E55791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39</w:t>
            </w:r>
          </w:p>
        </w:tc>
      </w:tr>
      <w:tr w:rsidR="00693B0B" w:rsidRPr="00693B0B" w:rsidTr="00693B0B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22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5</w:t>
            </w:r>
          </w:p>
        </w:tc>
      </w:tr>
      <w:tr w:rsidR="00693B0B" w:rsidRPr="00693B0B" w:rsidTr="00693B0B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3B0B" w:rsidRPr="00693B0B" w:rsidRDefault="00693B0B" w:rsidP="00693B0B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9</w:t>
            </w:r>
          </w:p>
        </w:tc>
      </w:tr>
    </w:tbl>
    <w:p w:rsidR="00693B0B" w:rsidRPr="00693B0B" w:rsidRDefault="00693B0B" w:rsidP="00693B0B">
      <w:pPr>
        <w:ind w:left="720"/>
        <w:rPr>
          <w:rFonts w:ascii="Times New Roman" w:hAnsi="Times New Roman" w:cs="Times New Roman"/>
          <w:color w:val="4472C4" w:themeColor="accent1"/>
          <w:sz w:val="2"/>
        </w:rPr>
      </w:pPr>
    </w:p>
    <w:p w:rsidR="00693B0B" w:rsidRDefault="00693B0B" w:rsidP="00693B0B">
      <w:pPr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</w:pP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Turnaround time: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36.5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</w:t>
      </w: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r w:rsidR="00E55791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Waiting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time:</w:t>
      </w:r>
      <w:r w:rsidR="00E55791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20.5</w:t>
      </w:r>
    </w:p>
    <w:p w:rsidR="00E55791" w:rsidRPr="00E55791" w:rsidRDefault="00E55791" w:rsidP="00E55791">
      <w:pP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</w:pPr>
      <w:r w:rsidRPr="00E5579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shd w:val="clear" w:color="auto" w:fill="FFFFFF"/>
        </w:rPr>
        <w:t>Explanation: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  <w:t xml:space="preserve">The time quantum of 1 iteration is 3 unit of time, the time quantum of                2 iteration is 6 unit of time and after 2 iteration provide CPU of that process which required less time to go terminated state.      </w:t>
      </w:r>
    </w:p>
    <w:tbl>
      <w:tblPr>
        <w:tblW w:w="0" w:type="auto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</w:tblGrid>
      <w:tr w:rsidR="00E55791" w:rsidRPr="00FE08C7" w:rsidTr="003E154E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FE08C7" w:rsidRDefault="00E55791" w:rsidP="00E557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</w:tr>
    </w:tbl>
    <w:p w:rsidR="00E55791" w:rsidRDefault="00E55791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0       3        9       </w:t>
      </w:r>
      <w:r>
        <w:rPr>
          <w:rFonts w:ascii="Times New Roman" w:hAnsi="Times New Roman" w:cs="Times New Roman"/>
          <w:color w:val="C00000"/>
        </w:rPr>
        <w:t>22      32      47     64</w:t>
      </w:r>
    </w:p>
    <w:p w:rsidR="00E55791" w:rsidRPr="00813854" w:rsidRDefault="00E55791" w:rsidP="00E55791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813854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  <w:t>Test Case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  <w:t>: 2</w:t>
      </w:r>
    </w:p>
    <w:p w:rsidR="00E55791" w:rsidRPr="00813854" w:rsidRDefault="00E55791" w:rsidP="00E55791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Sample Input:     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390"/>
        <w:gridCol w:w="1217"/>
      </w:tblGrid>
      <w:tr w:rsidR="00E55791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Burst time</w:t>
            </w:r>
          </w:p>
        </w:tc>
      </w:tr>
      <w:tr w:rsidR="00E55791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</w:t>
            </w:r>
          </w:p>
        </w:tc>
      </w:tr>
      <w:tr w:rsidR="00E55791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36</w:t>
            </w:r>
          </w:p>
        </w:tc>
      </w:tr>
      <w:tr w:rsidR="00E55791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19</w:t>
            </w:r>
          </w:p>
        </w:tc>
      </w:tr>
      <w:tr w:rsidR="00E55791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FE08C7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42</w:t>
            </w:r>
          </w:p>
        </w:tc>
      </w:tr>
      <w:tr w:rsidR="00E55791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69</w:t>
            </w:r>
          </w:p>
        </w:tc>
      </w:tr>
      <w:tr w:rsidR="00E55791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Pr="00FE08C7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</w:tbl>
    <w:p w:rsidR="00E55791" w:rsidRPr="00693B0B" w:rsidRDefault="00E55791" w:rsidP="00E55791">
      <w:pPr>
        <w:spacing w:after="0"/>
        <w:rPr>
          <w:rFonts w:ascii="Times New Roman" w:eastAsia="Times New Roman" w:hAnsi="Times New Roman" w:cs="Times New Roman"/>
          <w:color w:val="4472C4" w:themeColor="accent1"/>
          <w:sz w:val="8"/>
          <w:szCs w:val="24"/>
        </w:rPr>
      </w:pPr>
    </w:p>
    <w:p w:rsidR="00E55791" w:rsidRPr="00693B0B" w:rsidRDefault="00E55791" w:rsidP="00E55791">
      <w:pPr>
        <w:spacing w:after="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Expected Output:</w:t>
      </w:r>
    </w:p>
    <w:tbl>
      <w:tblPr>
        <w:tblpPr w:leftFromText="180" w:rightFromText="180" w:vertAnchor="text" w:horzAnchor="margin" w:tblpY="-6"/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395"/>
        <w:gridCol w:w="1216"/>
        <w:gridCol w:w="1713"/>
        <w:gridCol w:w="2070"/>
        <w:gridCol w:w="1710"/>
      </w:tblGrid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Burst time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Completion time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Turnaround time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Waiting time</w:t>
            </w:r>
          </w:p>
        </w:tc>
      </w:tr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26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</w:t>
            </w:r>
          </w:p>
        </w:tc>
      </w:tr>
      <w:tr w:rsidR="00E55791" w:rsidRPr="00693B0B" w:rsidTr="00704C4D">
        <w:trPr>
          <w:trHeight w:val="338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75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72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13</w:t>
            </w:r>
          </w:p>
        </w:tc>
      </w:tr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791" w:rsidRPr="00693B0B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42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152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132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9</w:t>
            </w:r>
            <w:r w:rsidR="000E13BA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69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221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185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116</w:t>
            </w:r>
          </w:p>
        </w:tc>
      </w:tr>
      <w:tr w:rsidR="00E55791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Pr="00693B0B" w:rsidRDefault="00E55791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41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110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791" w:rsidRDefault="000E13BA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34</w:t>
            </w:r>
          </w:p>
        </w:tc>
      </w:tr>
    </w:tbl>
    <w:p w:rsidR="00E55791" w:rsidRPr="00693B0B" w:rsidRDefault="00E55791" w:rsidP="00E55791">
      <w:pPr>
        <w:ind w:left="720"/>
        <w:rPr>
          <w:rFonts w:ascii="Times New Roman" w:hAnsi="Times New Roman" w:cs="Times New Roman"/>
          <w:color w:val="4472C4" w:themeColor="accent1"/>
          <w:sz w:val="2"/>
        </w:rPr>
      </w:pPr>
    </w:p>
    <w:p w:rsidR="00E55791" w:rsidRDefault="00E55791" w:rsidP="00E55791">
      <w:pPr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</w:pP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Turnaround time:  </w:t>
      </w:r>
      <w:r w:rsidR="00F84742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86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</w:t>
      </w: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proofErr w:type="gramStart"/>
      <w:r w:rsidR="00996F1F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W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aiting</w:t>
      </w:r>
      <w:proofErr w:type="gramEnd"/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time:</w:t>
      </w:r>
      <w:r w:rsidR="00F84742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49.1667</w:t>
      </w:r>
    </w:p>
    <w:p w:rsidR="00E55791" w:rsidRPr="00E55791" w:rsidRDefault="00E55791" w:rsidP="00E55791">
      <w:pP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</w:pPr>
      <w:r w:rsidRPr="00E5579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shd w:val="clear" w:color="auto" w:fill="FFFFFF"/>
        </w:rPr>
        <w:t>Explanation: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  <w:t xml:space="preserve">The time quantum of 1 iteration is 3 unit of time, the time quantum of                2 iteration is 6 unit of time and after 2 iteration provide CPU of that process which required less time to go terminated state.      </w:t>
      </w:r>
    </w:p>
    <w:tbl>
      <w:tblPr>
        <w:tblW w:w="0" w:type="auto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E13BA" w:rsidRPr="00FE08C7" w:rsidTr="00B13D7F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13BA" w:rsidRPr="00FE08C7" w:rsidRDefault="000E13BA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</w:tr>
    </w:tbl>
    <w:p w:rsidR="00E55791" w:rsidRDefault="00E55791" w:rsidP="00E55791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0       3        9       </w:t>
      </w:r>
      <w:r w:rsidR="000E13BA">
        <w:rPr>
          <w:rFonts w:ascii="Times New Roman" w:hAnsi="Times New Roman" w:cs="Times New Roman"/>
          <w:color w:val="C00000"/>
        </w:rPr>
        <w:t>26</w:t>
      </w:r>
      <w:r>
        <w:rPr>
          <w:rFonts w:ascii="Times New Roman" w:hAnsi="Times New Roman" w:cs="Times New Roman"/>
          <w:color w:val="C00000"/>
        </w:rPr>
        <w:t xml:space="preserve">      </w:t>
      </w:r>
      <w:r w:rsidR="000E13BA">
        <w:rPr>
          <w:rFonts w:ascii="Times New Roman" w:hAnsi="Times New Roman" w:cs="Times New Roman"/>
          <w:color w:val="C00000"/>
        </w:rPr>
        <w:t>45</w:t>
      </w:r>
      <w:r>
        <w:rPr>
          <w:rFonts w:ascii="Times New Roman" w:hAnsi="Times New Roman" w:cs="Times New Roman"/>
          <w:color w:val="C00000"/>
        </w:rPr>
        <w:t xml:space="preserve">      </w:t>
      </w:r>
      <w:r w:rsidR="000E13BA">
        <w:rPr>
          <w:rFonts w:ascii="Times New Roman" w:hAnsi="Times New Roman" w:cs="Times New Roman"/>
          <w:color w:val="C00000"/>
        </w:rPr>
        <w:t>75</w:t>
      </w:r>
      <w:r>
        <w:rPr>
          <w:rFonts w:ascii="Times New Roman" w:hAnsi="Times New Roman" w:cs="Times New Roman"/>
          <w:color w:val="C00000"/>
        </w:rPr>
        <w:t xml:space="preserve">     </w:t>
      </w:r>
      <w:r w:rsidR="000E13BA">
        <w:rPr>
          <w:rFonts w:ascii="Times New Roman" w:hAnsi="Times New Roman" w:cs="Times New Roman"/>
          <w:color w:val="C00000"/>
        </w:rPr>
        <w:t>110    152    221</w:t>
      </w:r>
    </w:p>
    <w:p w:rsidR="00D5543F" w:rsidRPr="00813854" w:rsidRDefault="00D5543F" w:rsidP="00D5543F">
      <w:pPr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813854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  <w:t>Test Case</w:t>
      </w:r>
      <w:r w:rsidR="00596298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FFFFFF"/>
        </w:rPr>
        <w:t>: 3</w:t>
      </w:r>
    </w:p>
    <w:p w:rsidR="00D5543F" w:rsidRPr="00813854" w:rsidRDefault="00D5543F" w:rsidP="00D5543F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Sample Input:     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390"/>
        <w:gridCol w:w="1217"/>
      </w:tblGrid>
      <w:tr w:rsidR="00D5543F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Burst time</w:t>
            </w:r>
          </w:p>
        </w:tc>
      </w:tr>
      <w:tr w:rsidR="00D5543F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D5543F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D5543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D5543F" w:rsidRPr="00FE08C7" w:rsidTr="00704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FE08C7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19</w:t>
            </w:r>
          </w:p>
        </w:tc>
      </w:tr>
      <w:tr w:rsidR="00D5543F" w:rsidRPr="00FE08C7" w:rsidTr="00704C4D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FE08C7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D5543F" w:rsidRPr="00693B0B" w:rsidRDefault="00D5543F" w:rsidP="00D5543F">
      <w:pPr>
        <w:spacing w:after="0"/>
        <w:rPr>
          <w:rFonts w:ascii="Times New Roman" w:eastAsia="Times New Roman" w:hAnsi="Times New Roman" w:cs="Times New Roman"/>
          <w:color w:val="4472C4" w:themeColor="accent1"/>
          <w:sz w:val="8"/>
          <w:szCs w:val="24"/>
        </w:rPr>
      </w:pPr>
    </w:p>
    <w:p w:rsidR="00D5543F" w:rsidRPr="00693B0B" w:rsidRDefault="00D5543F" w:rsidP="00D5543F">
      <w:pPr>
        <w:spacing w:after="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Expected Output:</w:t>
      </w:r>
    </w:p>
    <w:tbl>
      <w:tblPr>
        <w:tblpPr w:leftFromText="180" w:rightFromText="180" w:vertAnchor="text" w:horzAnchor="margin" w:tblpY="-6"/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395"/>
        <w:gridCol w:w="1216"/>
        <w:gridCol w:w="1713"/>
        <w:gridCol w:w="2070"/>
        <w:gridCol w:w="1710"/>
      </w:tblGrid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Process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Arrival time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Burst time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Completion time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Turnaround time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Waiting time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59629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8</w:t>
            </w:r>
          </w:p>
        </w:tc>
      </w:tr>
      <w:tr w:rsidR="00D5543F" w:rsidRPr="00693B0B" w:rsidTr="00704C4D">
        <w:trPr>
          <w:trHeight w:val="338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</w:t>
            </w:r>
            <w:r w:rsidR="00D5543F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D5543F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59629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</w:t>
            </w:r>
            <w:r w:rsidR="0059629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29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</w:t>
            </w:r>
            <w:r w:rsidR="0059629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20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Pr="00693B0B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12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D5543F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</w:t>
            </w:r>
            <w:r w:rsidR="0059629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</w:t>
            </w:r>
            <w:r w:rsidR="00D5543F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50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37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83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66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47</w:t>
            </w:r>
          </w:p>
        </w:tc>
      </w:tr>
      <w:tr w:rsidR="00D5543F" w:rsidRPr="00693B0B" w:rsidTr="00704C4D">
        <w:trPr>
          <w:trHeight w:val="325"/>
        </w:trPr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Pr="00693B0B" w:rsidRDefault="00D5543F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693B0B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32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43F" w:rsidRDefault="00596298" w:rsidP="00704C4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shd w:val="clear" w:color="auto" w:fill="FFFFFF"/>
              </w:rPr>
              <w:t xml:space="preserve">  1</w:t>
            </w:r>
          </w:p>
        </w:tc>
      </w:tr>
    </w:tbl>
    <w:p w:rsidR="00D5543F" w:rsidRPr="00693B0B" w:rsidRDefault="00D5543F" w:rsidP="00D5543F">
      <w:pPr>
        <w:ind w:left="720"/>
        <w:rPr>
          <w:rFonts w:ascii="Times New Roman" w:hAnsi="Times New Roman" w:cs="Times New Roman"/>
          <w:color w:val="4472C4" w:themeColor="accent1"/>
          <w:sz w:val="2"/>
        </w:rPr>
      </w:pPr>
    </w:p>
    <w:p w:rsidR="00D5543F" w:rsidRDefault="00D5543F" w:rsidP="00D5543F">
      <w:pPr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</w:pP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Turnaround time:  </w:t>
      </w:r>
      <w:r w:rsidR="00596298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24.8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                   </w:t>
      </w:r>
      <w:r w:rsidRPr="00693B0B">
        <w:rPr>
          <w:rFonts w:ascii="Times New Roman" w:hAnsi="Times New Roman" w:cs="Times New Roman"/>
          <w:color w:val="4472C4" w:themeColor="accent1"/>
          <w:sz w:val="28"/>
        </w:rPr>
        <w:t xml:space="preserve">Average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>Waiting</w:t>
      </w:r>
      <w:r w:rsidRPr="00693B0B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time:</w:t>
      </w:r>
      <w:r w:rsidR="00596298">
        <w:rPr>
          <w:rFonts w:ascii="Times New Roman" w:eastAsia="Times New Roman" w:hAnsi="Times New Roman" w:cs="Times New Roman"/>
          <w:color w:val="4472C4" w:themeColor="accent1"/>
          <w:sz w:val="28"/>
          <w:szCs w:val="24"/>
          <w:shd w:val="clear" w:color="auto" w:fill="FFFFFF"/>
        </w:rPr>
        <w:t xml:space="preserve"> 16.5</w:t>
      </w:r>
    </w:p>
    <w:p w:rsidR="00D5543F" w:rsidRPr="00E55791" w:rsidRDefault="00D5543F" w:rsidP="00D5543F">
      <w:pP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</w:pPr>
      <w:r w:rsidRPr="00E5579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shd w:val="clear" w:color="auto" w:fill="FFFFFF"/>
        </w:rPr>
        <w:t>Explanation: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30"/>
          <w:shd w:val="clear" w:color="auto" w:fill="FFFFFF"/>
        </w:rPr>
        <w:t xml:space="preserve">The time quantum of 1 iteration is 3 unit of time, the time quantum of                2 iteration is 6 unit of time and after 2 iteration provide CPU of that process which required less time to go terminated state.      </w:t>
      </w:r>
    </w:p>
    <w:tbl>
      <w:tblPr>
        <w:tblW w:w="0" w:type="auto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D23C86" w:rsidRPr="00FE08C7" w:rsidTr="00F35932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D23C8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6416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6416F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6416F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6416F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C86" w:rsidRPr="00FE08C7" w:rsidRDefault="006416F6" w:rsidP="00704C4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E08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9</w:t>
            </w:r>
          </w:p>
        </w:tc>
      </w:tr>
    </w:tbl>
    <w:p w:rsidR="00D5543F" w:rsidRPr="00E55791" w:rsidRDefault="00D5543F" w:rsidP="00D5543F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0       3        9       </w:t>
      </w:r>
      <w:r w:rsidR="006416F6">
        <w:rPr>
          <w:rFonts w:ascii="Times New Roman" w:hAnsi="Times New Roman" w:cs="Times New Roman"/>
          <w:color w:val="C00000"/>
        </w:rPr>
        <w:t>11</w:t>
      </w:r>
      <w:r>
        <w:rPr>
          <w:rFonts w:ascii="Times New Roman" w:hAnsi="Times New Roman" w:cs="Times New Roman"/>
          <w:color w:val="C00000"/>
        </w:rPr>
        <w:t xml:space="preserve">      </w:t>
      </w:r>
      <w:r w:rsidR="006416F6">
        <w:rPr>
          <w:rFonts w:ascii="Times New Roman" w:hAnsi="Times New Roman" w:cs="Times New Roman"/>
          <w:color w:val="C00000"/>
        </w:rPr>
        <w:t>14</w:t>
      </w:r>
      <w:r>
        <w:rPr>
          <w:rFonts w:ascii="Times New Roman" w:hAnsi="Times New Roman" w:cs="Times New Roman"/>
          <w:color w:val="C00000"/>
        </w:rPr>
        <w:t xml:space="preserve">      </w:t>
      </w:r>
      <w:r w:rsidR="006416F6">
        <w:rPr>
          <w:rFonts w:ascii="Times New Roman" w:hAnsi="Times New Roman" w:cs="Times New Roman"/>
          <w:color w:val="C00000"/>
        </w:rPr>
        <w:t>21</w:t>
      </w:r>
      <w:r>
        <w:rPr>
          <w:rFonts w:ascii="Times New Roman" w:hAnsi="Times New Roman" w:cs="Times New Roman"/>
          <w:color w:val="C00000"/>
        </w:rPr>
        <w:t xml:space="preserve">     </w:t>
      </w:r>
      <w:r w:rsidR="006416F6">
        <w:rPr>
          <w:rFonts w:ascii="Times New Roman" w:hAnsi="Times New Roman" w:cs="Times New Roman"/>
          <w:color w:val="C00000"/>
        </w:rPr>
        <w:t>29      32      36      41      51      62     83</w:t>
      </w:r>
    </w:p>
    <w:p w:rsidR="00D5543F" w:rsidRPr="00E55791" w:rsidRDefault="00D5543F" w:rsidP="00E55791">
      <w:pPr>
        <w:rPr>
          <w:rFonts w:ascii="Times New Roman" w:hAnsi="Times New Roman" w:cs="Times New Roman"/>
          <w:color w:val="C00000"/>
        </w:rPr>
      </w:pPr>
    </w:p>
    <w:p w:rsidR="00E55791" w:rsidRPr="00E55791" w:rsidRDefault="00E55791">
      <w:pPr>
        <w:rPr>
          <w:rFonts w:ascii="Times New Roman" w:hAnsi="Times New Roman" w:cs="Times New Roman"/>
          <w:color w:val="C00000"/>
        </w:rPr>
      </w:pPr>
    </w:p>
    <w:sectPr w:rsidR="00E55791" w:rsidRPr="00E55791" w:rsidSect="00E55791">
      <w:pgSz w:w="11907" w:h="16839" w:code="9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54"/>
    <w:rsid w:val="000E13BA"/>
    <w:rsid w:val="0049429A"/>
    <w:rsid w:val="00562DB3"/>
    <w:rsid w:val="00596298"/>
    <w:rsid w:val="006416F6"/>
    <w:rsid w:val="00693B0B"/>
    <w:rsid w:val="00813854"/>
    <w:rsid w:val="00996F1F"/>
    <w:rsid w:val="00D23C86"/>
    <w:rsid w:val="00D5543F"/>
    <w:rsid w:val="00E37DCD"/>
    <w:rsid w:val="00E55791"/>
    <w:rsid w:val="00F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2821-7BF0-42E7-AF76-387FB5ED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8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Patel</dc:creator>
  <cp:keywords/>
  <dc:description/>
  <cp:lastModifiedBy>Vaibhav Patel</cp:lastModifiedBy>
  <cp:revision>2</cp:revision>
  <dcterms:created xsi:type="dcterms:W3CDTF">2020-03-08T11:34:00Z</dcterms:created>
  <dcterms:modified xsi:type="dcterms:W3CDTF">2020-03-08T11:34:00Z</dcterms:modified>
</cp:coreProperties>
</file>