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5D423" w14:textId="77777777" w:rsidR="00B25ECA" w:rsidRDefault="00B25ECA">
      <w:pPr>
        <w:spacing w:before="1600"/>
      </w:pPr>
    </w:p>
    <w:p w14:paraId="6035D424" w14:textId="77777777" w:rsidR="00B25ECA" w:rsidRDefault="00000000">
      <w:pPr>
        <w:spacing w:after="200"/>
        <w:jc w:val="center"/>
      </w:pPr>
      <w:r>
        <w:rPr>
          <w:b/>
          <w:bCs/>
          <w:color w:val="1F3864"/>
          <w:sz w:val="40"/>
          <w:szCs w:val="40"/>
        </w:rPr>
        <w:t xml:space="preserve">Statistical Analysis and Predictive </w:t>
      </w:r>
      <w:proofErr w:type="spellStart"/>
      <w:r>
        <w:rPr>
          <w:b/>
          <w:bCs/>
          <w:color w:val="1F3864"/>
          <w:sz w:val="40"/>
          <w:szCs w:val="40"/>
        </w:rPr>
        <w:t>Modeling</w:t>
      </w:r>
      <w:proofErr w:type="spellEnd"/>
      <w:r>
        <w:rPr>
          <w:b/>
          <w:bCs/>
          <w:color w:val="1F3864"/>
          <w:sz w:val="40"/>
          <w:szCs w:val="40"/>
        </w:rPr>
        <w:t xml:space="preserve"> using R</w:t>
      </w:r>
    </w:p>
    <w:p w14:paraId="6035D425" w14:textId="77777777" w:rsidR="00B25ECA" w:rsidRDefault="00000000">
      <w:pPr>
        <w:spacing w:after="800"/>
        <w:jc w:val="center"/>
        <w:rPr>
          <w:i/>
          <w:iCs/>
          <w:color w:val="2E5E8C"/>
          <w:sz w:val="26"/>
          <w:szCs w:val="26"/>
        </w:rPr>
      </w:pPr>
      <w:r>
        <w:rPr>
          <w:i/>
          <w:iCs/>
          <w:color w:val="2E5E8C"/>
          <w:sz w:val="26"/>
          <w:szCs w:val="26"/>
        </w:rPr>
        <w:t>Hypothesis Testing and Multiple Linear Regression on the Ames Housing Dataset</w:t>
      </w:r>
    </w:p>
    <w:p w14:paraId="0902831C" w14:textId="57938209" w:rsidR="00A46AAB" w:rsidRDefault="00A46AAB">
      <w:pPr>
        <w:spacing w:after="800"/>
        <w:jc w:val="center"/>
      </w:pPr>
      <w:r>
        <w:rPr>
          <w:i/>
          <w:iCs/>
          <w:color w:val="2E5E8C"/>
          <w:sz w:val="26"/>
          <w:szCs w:val="26"/>
        </w:rPr>
        <w:t>Author:- Nitesh Yadav</w:t>
      </w:r>
    </w:p>
    <w:p w14:paraId="6035D426" w14:textId="4BE9B681" w:rsidR="00B25ECA" w:rsidRDefault="00A46AAB">
      <w:pPr>
        <w:spacing w:after="100"/>
        <w:jc w:val="center"/>
      </w:pPr>
      <w:r>
        <w:t>Week 3 Task :- Prepared as part of a Data Analysis Internship / Task Submission</w:t>
      </w:r>
    </w:p>
    <w:p w14:paraId="6035D427" w14:textId="77777777" w:rsidR="00B25ECA" w:rsidRDefault="00000000">
      <w:pPr>
        <w:spacing w:after="100"/>
        <w:jc w:val="center"/>
      </w:pPr>
      <w:r>
        <w:t xml:space="preserve">Tool used: R (RStudio) — caret, car, </w:t>
      </w:r>
      <w:proofErr w:type="spellStart"/>
      <w:r>
        <w:t>lmtest</w:t>
      </w:r>
      <w:proofErr w:type="spellEnd"/>
      <w:r>
        <w:t xml:space="preserve">, broom, </w:t>
      </w:r>
      <w:proofErr w:type="spellStart"/>
      <w:r>
        <w:t>tidyverse</w:t>
      </w:r>
      <w:proofErr w:type="spellEnd"/>
    </w:p>
    <w:p w14:paraId="6035D428" w14:textId="77777777" w:rsidR="00B25ECA" w:rsidRDefault="00000000">
      <w:pPr>
        <w:spacing w:after="100"/>
        <w:jc w:val="center"/>
      </w:pPr>
      <w:r>
        <w:t>Dataset: Ames Housing (cleaned dataset from Week 1, 2,927 records)</w:t>
      </w:r>
    </w:p>
    <w:p w14:paraId="6035D429" w14:textId="77777777" w:rsidR="00B25ECA" w:rsidRDefault="00000000">
      <w:pPr>
        <w:spacing w:after="1600"/>
        <w:jc w:val="center"/>
      </w:pPr>
      <w:r>
        <w:t>Date: August 2026</w:t>
      </w:r>
    </w:p>
    <w:p w14:paraId="6035D42A" w14:textId="77777777" w:rsidR="00B25ECA" w:rsidRDefault="00000000">
      <w:r>
        <w:br w:type="page"/>
      </w:r>
    </w:p>
    <w:p w14:paraId="6035D42B" w14:textId="77777777" w:rsidR="00B25ECA" w:rsidRDefault="00000000">
      <w:pPr>
        <w:pStyle w:val="Heading1"/>
      </w:pPr>
      <w:r>
        <w:lastRenderedPageBreak/>
        <w:t>Table of Contents</w:t>
      </w:r>
    </w:p>
    <w:p w14:paraId="6035D42C" w14:textId="77777777" w:rsidR="00B25ECA" w:rsidRDefault="00000000">
      <w:pPr>
        <w:spacing w:after="160"/>
        <w:jc w:val="both"/>
      </w:pPr>
      <w:r>
        <w:t xml:space="preserve">1. Dataset and </w:t>
      </w:r>
      <w:proofErr w:type="spellStart"/>
      <w:r>
        <w:t>Modeling</w:t>
      </w:r>
      <w:proofErr w:type="spellEnd"/>
      <w:r>
        <w:t xml:space="preserve"> Rationale</w:t>
      </w:r>
    </w:p>
    <w:p w14:paraId="6035D42D" w14:textId="77777777" w:rsidR="00B25ECA" w:rsidRDefault="00000000">
      <w:pPr>
        <w:spacing w:after="160"/>
        <w:jc w:val="both"/>
      </w:pPr>
      <w:r>
        <w:t>2. Exploratory Statistical Analysis and Hypothesis Testing</w:t>
      </w:r>
    </w:p>
    <w:p w14:paraId="6035D42E" w14:textId="77777777" w:rsidR="00B25ECA" w:rsidRDefault="00000000">
      <w:pPr>
        <w:spacing w:after="160"/>
        <w:jc w:val="both"/>
      </w:pPr>
      <w:r>
        <w:t xml:space="preserve">   2.1 Normality of Sale Price</w:t>
      </w:r>
    </w:p>
    <w:p w14:paraId="6035D42F" w14:textId="77777777" w:rsidR="00B25ECA" w:rsidRDefault="00000000">
      <w:pPr>
        <w:spacing w:after="160"/>
        <w:jc w:val="both"/>
      </w:pPr>
      <w:r>
        <w:t xml:space="preserve">   2.2 Hypothesis Test 1 — Central Air and Sale Price (t-test)</w:t>
      </w:r>
    </w:p>
    <w:p w14:paraId="6035D430" w14:textId="77777777" w:rsidR="00B25ECA" w:rsidRDefault="00000000">
      <w:pPr>
        <w:spacing w:after="160"/>
        <w:jc w:val="both"/>
      </w:pPr>
      <w:r>
        <w:t xml:space="preserve">   2.3 Hypothesis Test 2 — Living Area and Sale Price (Correlation Test)</w:t>
      </w:r>
    </w:p>
    <w:p w14:paraId="6035D431" w14:textId="77777777" w:rsidR="00B25ECA" w:rsidRDefault="00000000">
      <w:pPr>
        <w:spacing w:after="160"/>
        <w:jc w:val="both"/>
      </w:pPr>
      <w:r>
        <w:t xml:space="preserve">   2.4 Hypothesis Test 3 — Building Type and Sale Price (ANOVA)</w:t>
      </w:r>
    </w:p>
    <w:p w14:paraId="6035D432" w14:textId="77777777" w:rsidR="00B25ECA" w:rsidRDefault="00000000">
      <w:pPr>
        <w:spacing w:after="160"/>
        <w:jc w:val="both"/>
      </w:pPr>
      <w:r>
        <w:t xml:space="preserve">   2.5 Hypothesis Test 4 — Central Air and Building Type (Chi-Square Test)</w:t>
      </w:r>
    </w:p>
    <w:p w14:paraId="6035D433" w14:textId="77777777" w:rsidR="00B25ECA" w:rsidRDefault="00000000">
      <w:pPr>
        <w:spacing w:after="160"/>
        <w:jc w:val="both"/>
      </w:pPr>
      <w:r>
        <w:t>3. Model Building</w:t>
      </w:r>
    </w:p>
    <w:p w14:paraId="6035D434" w14:textId="77777777" w:rsidR="00B25ECA" w:rsidRDefault="00000000">
      <w:pPr>
        <w:spacing w:after="160"/>
        <w:jc w:val="both"/>
      </w:pPr>
      <w:r>
        <w:t xml:space="preserve">   3.1 Feature Selection and Train/Test Split</w:t>
      </w:r>
    </w:p>
    <w:p w14:paraId="6035D435" w14:textId="77777777" w:rsidR="00B25ECA" w:rsidRDefault="00000000">
      <w:pPr>
        <w:spacing w:after="160"/>
        <w:jc w:val="both"/>
      </w:pPr>
      <w:r>
        <w:t xml:space="preserve">   3.2 Baseline Model</w:t>
      </w:r>
    </w:p>
    <w:p w14:paraId="6035D436" w14:textId="77777777" w:rsidR="00B25ECA" w:rsidRDefault="00000000">
      <w:pPr>
        <w:spacing w:after="160"/>
        <w:jc w:val="both"/>
      </w:pPr>
      <w:r>
        <w:t xml:space="preserve">   3.3 Full Model</w:t>
      </w:r>
    </w:p>
    <w:p w14:paraId="6035D437" w14:textId="77777777" w:rsidR="00B25ECA" w:rsidRDefault="00000000">
      <w:pPr>
        <w:spacing w:after="160"/>
        <w:jc w:val="both"/>
      </w:pPr>
      <w:r>
        <w:t xml:space="preserve">   3.4 Comparing the Models</w:t>
      </w:r>
    </w:p>
    <w:p w14:paraId="6035D438" w14:textId="77777777" w:rsidR="00B25ECA" w:rsidRDefault="00000000">
      <w:pPr>
        <w:spacing w:after="160"/>
        <w:jc w:val="both"/>
      </w:pPr>
      <w:r>
        <w:t>4. Cross-Validation and Model Performance</w:t>
      </w:r>
    </w:p>
    <w:p w14:paraId="6035D439" w14:textId="77777777" w:rsidR="00B25ECA" w:rsidRDefault="00000000">
      <w:pPr>
        <w:spacing w:after="160"/>
        <w:jc w:val="both"/>
      </w:pPr>
      <w:r>
        <w:t xml:space="preserve">   4.1 10-Fold Cross-Validation</w:t>
      </w:r>
    </w:p>
    <w:p w14:paraId="6035D43A" w14:textId="77777777" w:rsidR="00B25ECA" w:rsidRDefault="00000000">
      <w:pPr>
        <w:spacing w:after="160"/>
        <w:jc w:val="both"/>
      </w:pPr>
      <w:r>
        <w:t xml:space="preserve">   4.2 Held-Out Test Set Performance</w:t>
      </w:r>
    </w:p>
    <w:p w14:paraId="6035D43B" w14:textId="77777777" w:rsidR="00B25ECA" w:rsidRDefault="00000000">
      <w:pPr>
        <w:spacing w:after="160"/>
        <w:jc w:val="both"/>
      </w:pPr>
      <w:r>
        <w:t>5. Diagnostic Analysis</w:t>
      </w:r>
    </w:p>
    <w:p w14:paraId="6035D43C" w14:textId="77777777" w:rsidR="00B25ECA" w:rsidRDefault="00000000">
      <w:pPr>
        <w:spacing w:after="160"/>
        <w:jc w:val="both"/>
      </w:pPr>
      <w:r>
        <w:t xml:space="preserve">   5.1 Residuals vs Fitted</w:t>
      </w:r>
    </w:p>
    <w:p w14:paraId="6035D43D" w14:textId="77777777" w:rsidR="00B25ECA" w:rsidRDefault="00000000">
      <w:pPr>
        <w:spacing w:after="160"/>
        <w:jc w:val="both"/>
      </w:pPr>
      <w:r>
        <w:t xml:space="preserve">   5.2 Normal Q-Q of Residuals</w:t>
      </w:r>
    </w:p>
    <w:p w14:paraId="6035D43E" w14:textId="77777777" w:rsidR="00B25ECA" w:rsidRDefault="00000000">
      <w:pPr>
        <w:spacing w:after="160"/>
        <w:jc w:val="both"/>
      </w:pPr>
      <w:r>
        <w:t xml:space="preserve">   5.3 Scale-Location</w:t>
      </w:r>
    </w:p>
    <w:p w14:paraId="6035D43F" w14:textId="77777777" w:rsidR="00B25ECA" w:rsidRDefault="00000000">
      <w:pPr>
        <w:spacing w:after="160"/>
        <w:jc w:val="both"/>
      </w:pPr>
      <w:r>
        <w:t xml:space="preserve">   5.4 Residuals vs Leverage</w:t>
      </w:r>
    </w:p>
    <w:p w14:paraId="6035D440" w14:textId="77777777" w:rsidR="00B25ECA" w:rsidRDefault="00000000">
      <w:pPr>
        <w:spacing w:after="160"/>
        <w:jc w:val="both"/>
      </w:pPr>
      <w:r>
        <w:t xml:space="preserve">   5.5 Formal Tests: Heteroscedasticity and Multicollinearity</w:t>
      </w:r>
    </w:p>
    <w:p w14:paraId="6035D441" w14:textId="77777777" w:rsidR="00B25ECA" w:rsidRDefault="00000000">
      <w:pPr>
        <w:spacing w:after="160"/>
        <w:jc w:val="both"/>
      </w:pPr>
      <w:r>
        <w:t xml:space="preserve">   5.6 Actual vs Predicted</w:t>
      </w:r>
    </w:p>
    <w:p w14:paraId="6035D442" w14:textId="77777777" w:rsidR="00B25ECA" w:rsidRDefault="00000000">
      <w:pPr>
        <w:spacing w:after="160"/>
        <w:jc w:val="both"/>
      </w:pPr>
      <w:r>
        <w:t>6. Model Optimization: Log-Transformed Response</w:t>
      </w:r>
    </w:p>
    <w:p w14:paraId="6035D443" w14:textId="77777777" w:rsidR="00B25ECA" w:rsidRDefault="00000000">
      <w:pPr>
        <w:spacing w:after="160"/>
        <w:jc w:val="both"/>
      </w:pPr>
      <w:r>
        <w:t>7. Summary: Strengths, Limitations, and Potential Improvements</w:t>
      </w:r>
    </w:p>
    <w:p w14:paraId="6035D444" w14:textId="77777777" w:rsidR="00B25ECA" w:rsidRDefault="00000000">
      <w:pPr>
        <w:spacing w:after="160"/>
        <w:jc w:val="both"/>
      </w:pPr>
      <w:r>
        <w:t>8. Conclusion</w:t>
      </w:r>
    </w:p>
    <w:p w14:paraId="6035D445" w14:textId="77777777" w:rsidR="00B25ECA" w:rsidRDefault="00000000">
      <w:pPr>
        <w:spacing w:after="160"/>
        <w:jc w:val="both"/>
      </w:pPr>
      <w:r>
        <w:t>Appendix A: Full R Script</w:t>
      </w:r>
    </w:p>
    <w:p w14:paraId="6035D446" w14:textId="77777777" w:rsidR="00B25ECA" w:rsidRDefault="00000000">
      <w:r>
        <w:br w:type="page"/>
      </w:r>
    </w:p>
    <w:p w14:paraId="6035D447" w14:textId="77777777" w:rsidR="00B25ECA" w:rsidRDefault="00000000">
      <w:pPr>
        <w:pStyle w:val="Heading1"/>
      </w:pPr>
      <w:r>
        <w:lastRenderedPageBreak/>
        <w:t xml:space="preserve">1. Dataset and </w:t>
      </w:r>
      <w:proofErr w:type="spellStart"/>
      <w:r>
        <w:t>Modeling</w:t>
      </w:r>
      <w:proofErr w:type="spellEnd"/>
      <w:r>
        <w:t xml:space="preserve"> Rationale</w:t>
      </w:r>
    </w:p>
    <w:p w14:paraId="6035D448" w14:textId="77777777" w:rsidR="00B25ECA" w:rsidRDefault="00000000">
      <w:pPr>
        <w:spacing w:after="160"/>
        <w:jc w:val="both"/>
      </w:pPr>
      <w:r>
        <w:t>This report continues the Ames Housing analysis (2,927 cleaned property sales from Ames, Iowa, 2006-2010) established in Weeks 1 and 2, applying formal statistical hypothesis tests and building a predictive model for Sale Price. The dataset remains well suited to this stage of work for three reasons: it provides a continuous, business-meaningful target variable (Sale Price); it offers a rich set of numeric and categorical predictors already explored and cleaned in prior weeks; and it has enough observations (2,927) to support a reliable 80/20 train-test split plus 10-fold cross-validation without either partition becoming too small to trust.</w:t>
      </w:r>
    </w:p>
    <w:p w14:paraId="6035D449" w14:textId="77777777" w:rsidR="00B25ECA" w:rsidRDefault="00000000">
      <w:pPr>
        <w:spacing w:after="160"/>
        <w:jc w:val="both"/>
      </w:pPr>
      <w:r>
        <w:t>A REGRESSION approach was selected over classification because the most useful and natural prediction target here is the price itself — a continuous quantity — rather than a discrete class label. Multiple linear regression was chosen as the primary model because it is directly interpretable (each coefficient has a clear "dollars per unit" meaning that a non-technical stakeholder can act on), it is the standard baseline against which more complex models are judged, and — as the diagnostics in Section 5 confirm — its core assumptions are reasonably well satisfied once the response variable is log-transformed.</w:t>
      </w:r>
    </w:p>
    <w:p w14:paraId="6035D44A" w14:textId="77777777" w:rsidR="00B25ECA" w:rsidRDefault="00000000">
      <w:pPr>
        <w:pStyle w:val="Heading1"/>
      </w:pPr>
      <w:r>
        <w:t>2. Exploratory Statistical Analysis and Hypothesis Testing</w:t>
      </w:r>
    </w:p>
    <w:p w14:paraId="6035D44B" w14:textId="77777777" w:rsidR="00B25ECA" w:rsidRDefault="00000000">
      <w:pPr>
        <w:pStyle w:val="Heading2"/>
      </w:pPr>
      <w:r>
        <w:t>2.1 Normality of Sale Price</w:t>
      </w:r>
    </w:p>
    <w:p w14:paraId="6035D44C" w14:textId="77777777" w:rsidR="00B25ECA" w:rsidRDefault="00000000">
      <w:pPr>
        <w:spacing w:after="160"/>
        <w:jc w:val="both"/>
      </w:pPr>
      <w:r>
        <w:t xml:space="preserve">Before choosing </w:t>
      </w:r>
      <w:proofErr w:type="spellStart"/>
      <w:r>
        <w:t>modeling</w:t>
      </w:r>
      <w:proofErr w:type="spellEnd"/>
      <w:r>
        <w:t xml:space="preserve"> and testing methods, the normality of the target variable was checked with the Shapiro-Wilk test, since many classical statistical tests assume normally distributed data.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25ECA" w14:paraId="6035D453" w14:textId="77777777">
        <w:tc>
          <w:tcPr>
            <w:tcW w:w="5000" w:type="pct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35D44D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shapiro.test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ames$sale_price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</w:t>
            </w:r>
          </w:p>
          <w:p w14:paraId="6035D44E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ames$log_sale_price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&lt;- log(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ames$sale_price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</w:t>
            </w:r>
          </w:p>
          <w:p w14:paraId="6035D44F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shapiro.test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ames$log_sale_price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</w:t>
            </w:r>
          </w:p>
          <w:p w14:paraId="6035D450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</w:t>
            </w:r>
          </w:p>
          <w:p w14:paraId="6035D451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qqnorm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ames$sale_price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, main = "Q-Q Plot: Sale Price");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qqline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ames$sale_price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, col = "red")</w:t>
            </w:r>
          </w:p>
          <w:p w14:paraId="6035D452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qqnorm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ames$log_sale_price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, main = "Q-Q Plot: log(Sale Price)");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qqline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ames$log_sale_price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, col = "red")</w:t>
            </w:r>
          </w:p>
        </w:tc>
      </w:tr>
      <w:tr w:rsidR="00B25ECA" w14:paraId="6035D45A" w14:textId="77777777">
        <w:tblPrEx>
          <w:tblBorders>
            <w:top w:val="single" w:sz="4" w:space="0" w:color="B7D6A8"/>
            <w:left w:val="single" w:sz="4" w:space="0" w:color="B7D6A8"/>
            <w:bottom w:val="single" w:sz="4" w:space="0" w:color="B7D6A8"/>
            <w:right w:val="single" w:sz="4" w:space="0" w:color="B7D6A8"/>
          </w:tblBorders>
        </w:tblPrEx>
        <w:tc>
          <w:tcPr>
            <w:tcW w:w="5000" w:type="pct"/>
            <w:shd w:val="clear" w:color="auto" w:fill="F1F8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35D454" w14:textId="77777777" w:rsidR="00B25ECA" w:rsidRDefault="00000000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color w:val="2E5E1E"/>
                <w:sz w:val="18"/>
                <w:szCs w:val="18"/>
              </w:rPr>
              <w:t>Console Output</w:t>
            </w:r>
          </w:p>
          <w:p w14:paraId="6035D455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Shapiro-Wilk normality test — Sale Price</w:t>
            </w:r>
          </w:p>
          <w:p w14:paraId="6035D456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W = 0.87630, p-value = 2.458e-43</w:t>
            </w:r>
          </w:p>
          <w:p w14:paraId="6035D457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</w:t>
            </w:r>
          </w:p>
          <w:p w14:paraId="6035D458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Shapiro-Wilk normality test — log(Sale Price)</w:t>
            </w:r>
          </w:p>
          <w:p w14:paraId="6035D459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W = 0.98580, p-value = 1.535e-16</w:t>
            </w:r>
          </w:p>
        </w:tc>
      </w:tr>
    </w:tbl>
    <w:p w14:paraId="6035D45B" w14:textId="77777777" w:rsidR="00B25ECA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035D66C" wp14:editId="6035D66D">
            <wp:extent cx="4762500" cy="2219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D45C" w14:textId="77777777" w:rsidR="00B25ECA" w:rsidRDefault="00000000">
      <w:pPr>
        <w:spacing w:before="80" w:after="240"/>
        <w:jc w:val="center"/>
      </w:pPr>
      <w:r>
        <w:rPr>
          <w:i/>
          <w:iCs/>
          <w:color w:val="555555"/>
          <w:sz w:val="20"/>
          <w:szCs w:val="20"/>
        </w:rPr>
        <w:t>Figure 1. Q-Q plots of Sale Price (left) and log(Sale Price) (right) against a theoretical normal distribution.</w:t>
      </w:r>
    </w:p>
    <w:p w14:paraId="6035D45D" w14:textId="77777777" w:rsidR="00B25ECA" w:rsidRDefault="00000000">
      <w:pPr>
        <w:spacing w:after="160"/>
        <w:jc w:val="both"/>
      </w:pPr>
      <w:r>
        <w:t xml:space="preserve">Both tests reject the null hypothesis of normality (p &lt; 0.001), which is expected at this sample size — even small departures from normality become statistically significant with n = 2,927. More informative is the Q-Q plot comparison: raw Sale Price shows a pronounced upward curve in the right tail (consistent with the right-skew documented in Week 1), while log(Sale Price) tracks the reference line far more closely across almost the entire range. This motivates using log(Sale Price) as an alternative </w:t>
      </w:r>
      <w:proofErr w:type="spellStart"/>
      <w:r>
        <w:t>modeling</w:t>
      </w:r>
      <w:proofErr w:type="spellEnd"/>
      <w:r>
        <w:t xml:space="preserve"> target in Section 6.</w:t>
      </w:r>
    </w:p>
    <w:p w14:paraId="6035D45E" w14:textId="77777777" w:rsidR="00B25ECA" w:rsidRDefault="00000000">
      <w:pPr>
        <w:pStyle w:val="Heading2"/>
      </w:pPr>
      <w:r>
        <w:t>2.2 Hypothesis Test 1 — Central Air and Sale Price (t-test)</w:t>
      </w:r>
    </w:p>
    <w:p w14:paraId="6035D45F" w14:textId="77777777" w:rsidR="00B25ECA" w:rsidRDefault="00000000">
      <w:pPr>
        <w:spacing w:after="160"/>
        <w:jc w:val="both"/>
      </w:pPr>
      <w:r>
        <w:t>H₀: mean Sale Price is equal for homes with and without central air conditioning.  H₁: the means differ. A Welch two-sample t-test (which does not assume equal variances) was used because the two groups are of very different sizes (196 vs 2,731 homes).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25ECA" w14:paraId="6035D461" w14:textId="77777777">
        <w:tc>
          <w:tcPr>
            <w:tcW w:w="5000" w:type="pct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35D460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t.test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sale_price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~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central_air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, data =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ames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</w:t>
            </w:r>
          </w:p>
        </w:tc>
      </w:tr>
      <w:tr w:rsidR="00B25ECA" w14:paraId="6035D469" w14:textId="77777777">
        <w:tblPrEx>
          <w:tblBorders>
            <w:top w:val="single" w:sz="4" w:space="0" w:color="B7D6A8"/>
            <w:left w:val="single" w:sz="4" w:space="0" w:color="B7D6A8"/>
            <w:bottom w:val="single" w:sz="4" w:space="0" w:color="B7D6A8"/>
            <w:right w:val="single" w:sz="4" w:space="0" w:color="B7D6A8"/>
          </w:tblBorders>
        </w:tblPrEx>
        <w:tc>
          <w:tcPr>
            <w:tcW w:w="5000" w:type="pct"/>
            <w:shd w:val="clear" w:color="auto" w:fill="F1F8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35D462" w14:textId="77777777" w:rsidR="00B25ECA" w:rsidRDefault="00000000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color w:val="2E5E1E"/>
                <w:sz w:val="18"/>
                <w:szCs w:val="18"/>
              </w:rPr>
              <w:t>Console Output</w:t>
            </w:r>
          </w:p>
          <w:p w14:paraId="6035D463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Welch Two Sample t-test</w:t>
            </w:r>
          </w:p>
          <w:p w14:paraId="6035D464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Sale Price by Central Air (Y vs N)</w:t>
            </w:r>
          </w:p>
          <w:p w14:paraId="6035D465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</w:t>
            </w:r>
          </w:p>
          <w:p w14:paraId="6035D466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t = 27.430, </w:t>
            </w:r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~ Welch, p-value = 8.338e-88</w:t>
            </w:r>
          </w:p>
          <w:p w14:paraId="6035D467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mean (Y) = 186,464   mean (N) = 101,890</w:t>
            </w:r>
          </w:p>
          <w:p w14:paraId="6035D468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95% CI on difference in means: [78,530, 90,617]</w:t>
            </w:r>
          </w:p>
        </w:tc>
      </w:tr>
    </w:tbl>
    <w:p w14:paraId="6035D46A" w14:textId="77777777" w:rsidR="00B25ECA" w:rsidRDefault="00000000">
      <w:pPr>
        <w:spacing w:after="160"/>
        <w:jc w:val="both"/>
      </w:pPr>
      <w:r>
        <w:t>With p &lt; 0.001, the null hypothesis is rejected: homes with central air sell for about $84,500 more on average than homes without it ($186,464 vs $101,890). This is consistent with the density plot in Week 2, now backed by a formal significance test and a confidence interval.</w:t>
      </w:r>
    </w:p>
    <w:p w14:paraId="6035D46B" w14:textId="77777777" w:rsidR="00B25ECA" w:rsidRDefault="00000000">
      <w:pPr>
        <w:pStyle w:val="Heading2"/>
      </w:pPr>
      <w:r>
        <w:t>2.3 Hypothesis Test 2 — Living Area and Sale Price (Correlation Test)</w:t>
      </w:r>
    </w:p>
    <w:p w14:paraId="6035D46C" w14:textId="77777777" w:rsidR="00B25ECA" w:rsidRDefault="00000000">
      <w:pPr>
        <w:spacing w:after="160"/>
        <w:jc w:val="both"/>
      </w:pPr>
      <w:r>
        <w:t>H₀: the true Pearson correlation between above-grade living area and Sale Price is 0.  H₁: the true correlation is non-zero.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25ECA" w14:paraId="6035D46E" w14:textId="77777777">
        <w:tc>
          <w:tcPr>
            <w:tcW w:w="5000" w:type="pct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35D46D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cor.test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ames$gr_liv_area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ames$sale_price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, method = "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pearson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")</w:t>
            </w:r>
          </w:p>
        </w:tc>
      </w:tr>
      <w:tr w:rsidR="00B25ECA" w14:paraId="6035D476" w14:textId="77777777">
        <w:tblPrEx>
          <w:tblBorders>
            <w:top w:val="single" w:sz="4" w:space="0" w:color="B7D6A8"/>
            <w:left w:val="single" w:sz="4" w:space="0" w:color="B7D6A8"/>
            <w:bottom w:val="single" w:sz="4" w:space="0" w:color="B7D6A8"/>
            <w:right w:val="single" w:sz="4" w:space="0" w:color="B7D6A8"/>
          </w:tblBorders>
        </w:tblPrEx>
        <w:tc>
          <w:tcPr>
            <w:tcW w:w="5000" w:type="pct"/>
            <w:shd w:val="clear" w:color="auto" w:fill="F1F8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35D46F" w14:textId="77777777" w:rsidR="00B25ECA" w:rsidRDefault="00000000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color w:val="2E5E1E"/>
                <w:sz w:val="18"/>
                <w:szCs w:val="18"/>
              </w:rPr>
              <w:t>Console Output</w:t>
            </w:r>
          </w:p>
          <w:p w14:paraId="6035D470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lastRenderedPageBreak/>
              <w:t>Pearson's product-moment correlation</w:t>
            </w:r>
          </w:p>
          <w:p w14:paraId="6035D471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Gr Liv Area and Sale Price</w:t>
            </w:r>
          </w:p>
          <w:p w14:paraId="6035D472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</w:t>
            </w:r>
          </w:p>
          <w:p w14:paraId="6035D473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t = 57.283, </w:t>
            </w:r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= 2925, p-value = 0.000e+00</w:t>
            </w:r>
          </w:p>
          <w:p w14:paraId="6035D474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sample correlation (r) = 0.7271</w:t>
            </w:r>
          </w:p>
          <w:p w14:paraId="6035D475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95% CI </w:t>
            </w:r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approx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: [0.7022, 0.7520]</w:t>
            </w:r>
          </w:p>
        </w:tc>
      </w:tr>
    </w:tbl>
    <w:p w14:paraId="6035D477" w14:textId="77777777" w:rsidR="00B25ECA" w:rsidRDefault="00000000">
      <w:pPr>
        <w:spacing w:after="160"/>
        <w:jc w:val="both"/>
      </w:pPr>
      <w:r>
        <w:lastRenderedPageBreak/>
        <w:t>The correlation is r = 0.727 with p &lt; 0.001, confirming a strong, statistically significant positive linear relationship — consistent with the scatter plot from Week 2 and the correlation heatmap from Week 1.</w:t>
      </w:r>
    </w:p>
    <w:p w14:paraId="6035D478" w14:textId="77777777" w:rsidR="00B25ECA" w:rsidRDefault="00000000">
      <w:pPr>
        <w:pStyle w:val="Heading2"/>
      </w:pPr>
      <w:r>
        <w:t>2.4 Hypothesis Test 3 — Building Type and Sale Price (ANOVA)</w:t>
      </w:r>
    </w:p>
    <w:p w14:paraId="6035D479" w14:textId="77777777" w:rsidR="00B25ECA" w:rsidRDefault="00000000">
      <w:pPr>
        <w:spacing w:after="160"/>
        <w:jc w:val="both"/>
      </w:pPr>
      <w:r>
        <w:t>H₀: mean Sale Price is equal across all five building types (single-family, two-family conversion, duplex, townhouse-end, townhouse-inside).  H₁: at least one group mean differs.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25ECA" w14:paraId="6035D47D" w14:textId="77777777">
        <w:tc>
          <w:tcPr>
            <w:tcW w:w="5000" w:type="pct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35D47A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anova_model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aov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sale_price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~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bldg_type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, data =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ames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</w:t>
            </w:r>
          </w:p>
          <w:p w14:paraId="6035D47B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summary(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anova_model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</w:t>
            </w:r>
          </w:p>
          <w:p w14:paraId="6035D47C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TukeyHSD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anova_model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</w:t>
            </w:r>
          </w:p>
        </w:tc>
      </w:tr>
      <w:tr w:rsidR="00B25ECA" w14:paraId="6035D48C" w14:textId="77777777">
        <w:tblPrEx>
          <w:tblBorders>
            <w:top w:val="single" w:sz="4" w:space="0" w:color="B7D6A8"/>
            <w:left w:val="single" w:sz="4" w:space="0" w:color="B7D6A8"/>
            <w:bottom w:val="single" w:sz="4" w:space="0" w:color="B7D6A8"/>
            <w:right w:val="single" w:sz="4" w:space="0" w:color="B7D6A8"/>
          </w:tblBorders>
        </w:tblPrEx>
        <w:tc>
          <w:tcPr>
            <w:tcW w:w="5000" w:type="pct"/>
            <w:shd w:val="clear" w:color="auto" w:fill="F1F8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35D47E" w14:textId="77777777" w:rsidR="00B25ECA" w:rsidRDefault="00000000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color w:val="2E5E1E"/>
                <w:sz w:val="18"/>
                <w:szCs w:val="18"/>
              </w:rPr>
              <w:t>Console Output</w:t>
            </w:r>
          </w:p>
          <w:p w14:paraId="6035D47F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One-way analysis of variance</w:t>
            </w:r>
          </w:p>
          <w:p w14:paraId="6035D480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Sale Price ~ Building Type</w:t>
            </w:r>
          </w:p>
          <w:p w14:paraId="6035D481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</w:t>
            </w:r>
          </w:p>
          <w:p w14:paraId="6035D482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F = 26.132, p-value = 2.571e-21</w:t>
            </w:r>
          </w:p>
          <w:p w14:paraId="6035D483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</w:t>
            </w:r>
          </w:p>
          <w:p w14:paraId="6035D484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Group means:</w:t>
            </w:r>
          </w:p>
          <w:p w14:paraId="6035D485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        mean  count</w:t>
            </w:r>
          </w:p>
          <w:p w14:paraId="6035D486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bldg_type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          </w:t>
            </w:r>
          </w:p>
          <w:p w14:paraId="6035D487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1Fam       184823.0   2422</w:t>
            </w:r>
          </w:p>
          <w:p w14:paraId="6035D488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2fmCon     125582.0     62</w:t>
            </w:r>
          </w:p>
          <w:p w14:paraId="6035D489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Duplex     139809.0    109</w:t>
            </w:r>
          </w:p>
          <w:p w14:paraId="6035D48A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Twnhs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135934.0    101</w:t>
            </w:r>
          </w:p>
          <w:p w14:paraId="6035D48B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TwnhsE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192312.0    233</w:t>
            </w:r>
          </w:p>
        </w:tc>
      </w:tr>
    </w:tbl>
    <w:p w14:paraId="6035D48D" w14:textId="77777777" w:rsidR="00B25ECA" w:rsidRDefault="00000000">
      <w:pPr>
        <w:spacing w:after="160"/>
        <w:jc w:val="both"/>
      </w:pPr>
      <w:r>
        <w:t>With F = 26.13 and p &lt; 0.001, the null hypothesis of equal means is rejected. The Tukey HSD post-hoc test identifies exactly which pairs of building types differ significantly:</w:t>
      </w:r>
    </w:p>
    <w:tbl>
      <w:tblPr>
        <w:tblW w:w="5000" w:type="pct"/>
        <w:tblBorders>
          <w:top w:val="single" w:sz="4" w:space="0" w:color="B7D6A8"/>
          <w:left w:val="single" w:sz="4" w:space="0" w:color="B7D6A8"/>
          <w:bottom w:val="single" w:sz="4" w:space="0" w:color="B7D6A8"/>
          <w:right w:val="single" w:sz="4" w:space="0" w:color="B7D6A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25ECA" w14:paraId="6035D4A8" w14:textId="77777777">
        <w:tc>
          <w:tcPr>
            <w:tcW w:w="5000" w:type="pct"/>
            <w:shd w:val="clear" w:color="auto" w:fill="F1F8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35D48E" w14:textId="77777777" w:rsidR="00B25ECA" w:rsidRDefault="00000000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color w:val="2E5E1E"/>
                <w:sz w:val="18"/>
                <w:szCs w:val="18"/>
              </w:rPr>
              <w:t>Console Output</w:t>
            </w:r>
          </w:p>
          <w:p w14:paraId="6035D48F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Tukey HSD pairwise comparisons (groups order: ['1Fam', '</w:t>
            </w:r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TwnhsE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Twnhs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', 'Duplex', '2fmCon'])</w:t>
            </w:r>
          </w:p>
          <w:p w14:paraId="6035D490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</w:t>
            </w:r>
          </w:p>
          <w:p w14:paraId="6035D491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Pairwise Group Comparisons (95.0% Confidence Interval)</w:t>
            </w:r>
          </w:p>
          <w:p w14:paraId="6035D492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Comparison  Statistic  p-value  Lower CI  Upper CI</w:t>
            </w:r>
          </w:p>
          <w:p w14:paraId="6035D493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(0 - 1)  59240.999     0.000 31652.428 86829.570</w:t>
            </w:r>
          </w:p>
          <w:p w14:paraId="6035D494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(0 - 2)  45013.773     0.000 24010.737 66016.809</w:t>
            </w:r>
          </w:p>
          <w:p w14:paraId="6035D495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(0 - 3)  48888.649     0.000 27104.169 70673.129</w:t>
            </w:r>
          </w:p>
          <w:p w14:paraId="6035D496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(0 - 4)  -7489.206     0.635-22202.284  7223.873</w:t>
            </w:r>
          </w:p>
          <w:p w14:paraId="6035D497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(1 - 0) -59240.999     0.000-86829.570-31652.428</w:t>
            </w:r>
          </w:p>
          <w:p w14:paraId="6035D498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(1 - 2) -14227.226     0.786-48348.504 19894.052</w:t>
            </w:r>
          </w:p>
          <w:p w14:paraId="6035D499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(1 - 3) -10352.350     0.926-44960.118 24255.418</w:t>
            </w:r>
          </w:p>
          <w:p w14:paraId="6035D49A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(1 - 4) -66730.204     0.000-97383.243-36077.166</w:t>
            </w:r>
          </w:p>
          <w:p w14:paraId="6035D49B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(2 - 0) -45013.773     0.000-66016.809-24010.737</w:t>
            </w:r>
          </w:p>
          <w:p w14:paraId="6035D49C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(2 - 1)  14227.226     0.786-19894.052 48348.504</w:t>
            </w:r>
          </w:p>
          <w:p w14:paraId="6035D49D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(2 - 3)   3874.876     0.997-25751.056 33500.809</w:t>
            </w:r>
          </w:p>
          <w:p w14:paraId="6035D49E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(2 - 4) -52502.978     0.000-77394.885-27611.072</w:t>
            </w:r>
          </w:p>
          <w:p w14:paraId="6035D49F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(3 - 0) -48888.649     0.000-70673.129-27104.169</w:t>
            </w:r>
          </w:p>
          <w:p w14:paraId="6035D4A0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(3 - 1)  10352.350     0.926-24255.418 44960.118</w:t>
            </w:r>
          </w:p>
          <w:p w14:paraId="6035D4A1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(3 - 2)  -3874.876     0.997-33500.809 25751.056</w:t>
            </w:r>
          </w:p>
          <w:p w14:paraId="6035D4A2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(3 - 4) -56377.855     0.000-81932.562-30823.148</w:t>
            </w:r>
          </w:p>
          <w:p w14:paraId="6035D4A3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(4 - 0)   7489.206     0.635 -7223.873 22202.284</w:t>
            </w:r>
          </w:p>
          <w:p w14:paraId="6035D4A4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(4 - 1)  66730.204     0.000 36077.166 97383.243</w:t>
            </w:r>
          </w:p>
          <w:p w14:paraId="6035D4A5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lastRenderedPageBreak/>
              <w:t xml:space="preserve"> (4 - 2)  52502.978     0.000 27611.072 77394.885</w:t>
            </w:r>
          </w:p>
          <w:p w14:paraId="6035D4A6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(4 - 3)  56377.855     0.000 30823.148 81932.562</w:t>
            </w:r>
          </w:p>
          <w:p w14:paraId="6035D4A7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</w:t>
            </w:r>
          </w:p>
        </w:tc>
      </w:tr>
    </w:tbl>
    <w:p w14:paraId="6035D4A9" w14:textId="77777777" w:rsidR="00B25ECA" w:rsidRDefault="00000000">
      <w:pPr>
        <w:spacing w:after="160"/>
        <w:jc w:val="both"/>
      </w:pPr>
      <w:r>
        <w:lastRenderedPageBreak/>
        <w:t>The pairwise comparisons show that townhouse-end units (</w:t>
      </w:r>
      <w:proofErr w:type="spellStart"/>
      <w:r>
        <w:t>TwnhsE</w:t>
      </w:r>
      <w:proofErr w:type="spellEnd"/>
      <w:r>
        <w:t xml:space="preserve">) and single-family homes (1Fam) both sell for significantly more than duplexes, two-family conversions, and inside townhouses, while the differences among the lower-priced group (Duplex, 2fmCon, </w:t>
      </w:r>
      <w:proofErr w:type="spellStart"/>
      <w:r>
        <w:t>Twnhs</w:t>
      </w:r>
      <w:proofErr w:type="spellEnd"/>
      <w:r>
        <w:t>) are not statistically significant from each other. This refines the simple bar-chart comparison from Week 2 into a rigorous statement about which specific differences are reliable.</w:t>
      </w:r>
    </w:p>
    <w:p w14:paraId="6035D4AA" w14:textId="77777777" w:rsidR="00B25ECA" w:rsidRDefault="00000000">
      <w:pPr>
        <w:pStyle w:val="Heading2"/>
      </w:pPr>
      <w:r>
        <w:t>2.5 Hypothesis Test 4 — Central Air and Building Type (Chi-Square Test)</w:t>
      </w:r>
    </w:p>
    <w:p w14:paraId="6035D4AB" w14:textId="77777777" w:rsidR="00B25ECA" w:rsidRDefault="00000000">
      <w:pPr>
        <w:spacing w:after="160"/>
        <w:jc w:val="both"/>
      </w:pPr>
      <w:r>
        <w:t>H₀: Central Air and Building Type are independent (no association).  H₁: the two variables are associated.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25ECA" w14:paraId="6035D4AD" w14:textId="77777777">
        <w:tc>
          <w:tcPr>
            <w:tcW w:w="5000" w:type="pct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35D4AC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chisq.test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(table(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ames$central_air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ames$bldg_type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))</w:t>
            </w:r>
          </w:p>
        </w:tc>
      </w:tr>
      <w:tr w:rsidR="00B25ECA" w14:paraId="6035D4B9" w14:textId="77777777">
        <w:tblPrEx>
          <w:tblBorders>
            <w:top w:val="single" w:sz="4" w:space="0" w:color="B7D6A8"/>
            <w:left w:val="single" w:sz="4" w:space="0" w:color="B7D6A8"/>
            <w:bottom w:val="single" w:sz="4" w:space="0" w:color="B7D6A8"/>
            <w:right w:val="single" w:sz="4" w:space="0" w:color="B7D6A8"/>
          </w:tblBorders>
        </w:tblPrEx>
        <w:tc>
          <w:tcPr>
            <w:tcW w:w="5000" w:type="pct"/>
            <w:shd w:val="clear" w:color="auto" w:fill="F1F8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35D4AE" w14:textId="77777777" w:rsidR="00B25ECA" w:rsidRDefault="00000000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color w:val="2E5E1E"/>
                <w:sz w:val="18"/>
                <w:szCs w:val="18"/>
              </w:rPr>
              <w:t>Console Output</w:t>
            </w:r>
          </w:p>
          <w:p w14:paraId="6035D4AF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Pearson's Chi-squared test</w:t>
            </w:r>
          </w:p>
          <w:p w14:paraId="6035D4B0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Central Air vs Building Type</w:t>
            </w:r>
          </w:p>
          <w:p w14:paraId="6035D4B1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</w:t>
            </w:r>
          </w:p>
          <w:p w14:paraId="6035D4B2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X-squared = 219.233, </w:t>
            </w:r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= 4, p-value = 2.741e-46</w:t>
            </w:r>
          </w:p>
          <w:p w14:paraId="6035D4B3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</w:t>
            </w:r>
          </w:p>
          <w:p w14:paraId="6035D4B4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Observed counts:</w:t>
            </w:r>
          </w:p>
          <w:p w14:paraId="6035D4B5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bldg_type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1Fam  2fmCon  Duplex  </w:t>
            </w:r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Twnhs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TwnhsE</w:t>
            </w:r>
            <w:proofErr w:type="spellEnd"/>
          </w:p>
          <w:p w14:paraId="6035D4B6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central_air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                              </w:t>
            </w:r>
          </w:p>
          <w:p w14:paraId="6035D4B7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N             143      28      25      0       0</w:t>
            </w:r>
          </w:p>
          <w:p w14:paraId="6035D4B8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Y            2279      34      84    101     233</w:t>
            </w:r>
          </w:p>
        </w:tc>
      </w:tr>
    </w:tbl>
    <w:p w14:paraId="6035D4BA" w14:textId="77777777" w:rsidR="00B25ECA" w:rsidRDefault="00000000">
      <w:pPr>
        <w:spacing w:after="160"/>
        <w:jc w:val="both"/>
      </w:pPr>
      <w:r>
        <w:t>With χ² = 219.2 and p &lt; 0.001, the null hypothesis of independence is rejected. The observed counts show that every townhouse and townhouse-end sale in the dataset has central air, while the lack of central air is concentrated almost entirely in single-family and two-family homes — likely reflecting that non-townhouse construction includes more older homes built before central air was standard.</w:t>
      </w:r>
    </w:p>
    <w:p w14:paraId="6035D4BB" w14:textId="77777777" w:rsidR="00B25ECA" w:rsidRDefault="00000000">
      <w:pPr>
        <w:pStyle w:val="Heading1"/>
      </w:pPr>
      <w:r>
        <w:t>3. Model Building</w:t>
      </w:r>
    </w:p>
    <w:p w14:paraId="6035D4BC" w14:textId="77777777" w:rsidR="00B25ECA" w:rsidRDefault="00000000">
      <w:pPr>
        <w:pStyle w:val="Heading2"/>
      </w:pPr>
      <w:r>
        <w:t>3.1 Feature Selection and Train/Test Split</w:t>
      </w:r>
    </w:p>
    <w:p w14:paraId="6035D4BD" w14:textId="77777777" w:rsidR="00B25ECA" w:rsidRDefault="00000000">
      <w:pPr>
        <w:spacing w:after="160"/>
        <w:jc w:val="both"/>
      </w:pPr>
      <w:r>
        <w:t>Nine numeric predictors with a clear, interpretable relationship to price (established in Weeks 1-2) were selected as the core feature set: Overall Quality, Above-Grade Living Area, Total Basement Area, Garage Area, Year Built, Full Bathrooms, Total Rooms Above Grade, Lot Area, and Fireplace count. Two categorical predictors — Central Air and Building Type — were added and one-hot encoded, informed directly by the significant hypothesis tests in Section 2. The data was split 80/20 into training and test sets, with the test set held out completely until final evaluation in Section 4.2.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25ECA" w14:paraId="6035D4C7" w14:textId="77777777">
        <w:tc>
          <w:tcPr>
            <w:tcW w:w="5000" w:type="pct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35D4BE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model_vars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&lt;- c("sale_price","overall_qual","gr_liv_area","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total_bsmt_sf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",</w:t>
            </w:r>
          </w:p>
          <w:p w14:paraId="6035D4BF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      "garage_area","year_built","full_bath","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totrms_abvgrd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",</w:t>
            </w:r>
          </w:p>
          <w:p w14:paraId="6035D4C0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      "lot_area","fireplaces","neighborhood","central_air","bldg_type")</w:t>
            </w:r>
          </w:p>
          <w:p w14:paraId="6035D4C1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model_data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ames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[,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model_vars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]</w:t>
            </w:r>
          </w:p>
          <w:p w14:paraId="6035D4C2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</w:t>
            </w:r>
          </w:p>
          <w:p w14:paraId="6035D4C3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train_idx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createDataPartition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model_data$sale_price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, p = 0.8, list = FALSE)</w:t>
            </w:r>
          </w:p>
          <w:p w14:paraId="6035D4C4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train_set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model_data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train_idx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, ]</w:t>
            </w:r>
          </w:p>
          <w:p w14:paraId="6035D4C5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test_set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&lt;-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model_data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[-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train_idx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, ]</w:t>
            </w:r>
          </w:p>
          <w:p w14:paraId="6035D4C6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lastRenderedPageBreak/>
              <w:t>nrow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train_set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);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nrow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test_set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</w:t>
            </w:r>
          </w:p>
        </w:tc>
      </w:tr>
      <w:tr w:rsidR="00B25ECA" w14:paraId="6035D4CC" w14:textId="77777777">
        <w:tblPrEx>
          <w:tblBorders>
            <w:top w:val="single" w:sz="4" w:space="0" w:color="B7D6A8"/>
            <w:left w:val="single" w:sz="4" w:space="0" w:color="B7D6A8"/>
            <w:bottom w:val="single" w:sz="4" w:space="0" w:color="B7D6A8"/>
            <w:right w:val="single" w:sz="4" w:space="0" w:color="B7D6A8"/>
          </w:tblBorders>
        </w:tblPrEx>
        <w:tc>
          <w:tcPr>
            <w:tcW w:w="5000" w:type="pct"/>
            <w:shd w:val="clear" w:color="auto" w:fill="F1F8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35D4C8" w14:textId="77777777" w:rsidR="00B25ECA" w:rsidRDefault="00000000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color w:val="2E5E1E"/>
                <w:sz w:val="18"/>
                <w:szCs w:val="18"/>
              </w:rPr>
              <w:lastRenderedPageBreak/>
              <w:t>Console Output</w:t>
            </w:r>
          </w:p>
          <w:p w14:paraId="6035D4C9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Training set: 2341 rows</w:t>
            </w:r>
          </w:p>
          <w:p w14:paraId="6035D4CA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Test set: 586 rows</w:t>
            </w:r>
          </w:p>
          <w:p w14:paraId="6035D4CB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Predictors: 14</w:t>
            </w:r>
          </w:p>
        </w:tc>
      </w:tr>
    </w:tbl>
    <w:p w14:paraId="6035D4CD" w14:textId="77777777" w:rsidR="00B25ECA" w:rsidRDefault="00000000">
      <w:pPr>
        <w:pStyle w:val="Heading2"/>
      </w:pPr>
      <w:r>
        <w:t>3.2 Baseline Model</w:t>
      </w:r>
    </w:p>
    <w:p w14:paraId="6035D4CE" w14:textId="77777777" w:rsidR="00B25ECA" w:rsidRDefault="00000000">
      <w:pPr>
        <w:spacing w:after="160"/>
        <w:jc w:val="both"/>
      </w:pPr>
      <w:r>
        <w:t>A baseline model using only the nine continuous/count predictors establishes a reference point before adding categorical features.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25ECA" w14:paraId="6035D4D3" w14:textId="77777777">
        <w:tc>
          <w:tcPr>
            <w:tcW w:w="5000" w:type="pct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35D4CF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model_base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lm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sale_price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~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overall_qual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gr_liv_area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total_bsmt_sf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</w:t>
            </w:r>
          </w:p>
          <w:p w14:paraId="6035D4D0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garage_area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year_built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full_bath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totrms_abvgrd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</w:t>
            </w:r>
          </w:p>
          <w:p w14:paraId="6035D4D1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lot_area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fireplaces, data =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train_set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</w:t>
            </w:r>
          </w:p>
          <w:p w14:paraId="6035D4D2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summary(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model_base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</w:t>
            </w:r>
          </w:p>
        </w:tc>
      </w:tr>
      <w:tr w:rsidR="00B25ECA" w14:paraId="6035D4E5" w14:textId="77777777">
        <w:tblPrEx>
          <w:tblBorders>
            <w:top w:val="single" w:sz="4" w:space="0" w:color="B7D6A8"/>
            <w:left w:val="single" w:sz="4" w:space="0" w:color="B7D6A8"/>
            <w:bottom w:val="single" w:sz="4" w:space="0" w:color="B7D6A8"/>
            <w:right w:val="single" w:sz="4" w:space="0" w:color="B7D6A8"/>
          </w:tblBorders>
        </w:tblPrEx>
        <w:tc>
          <w:tcPr>
            <w:tcW w:w="5000" w:type="pct"/>
            <w:shd w:val="clear" w:color="auto" w:fill="F1F8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35D4D4" w14:textId="77777777" w:rsidR="00B25ECA" w:rsidRDefault="00000000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color w:val="2E5E1E"/>
                <w:sz w:val="18"/>
                <w:szCs w:val="18"/>
              </w:rPr>
              <w:t>Console Output</w:t>
            </w:r>
          </w:p>
          <w:p w14:paraId="6035D4D5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Coefficients:</w:t>
            </w:r>
          </w:p>
          <w:p w14:paraId="6035D4D6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                     Estimate     </w:t>
            </w:r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Std.Error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t value    </w:t>
            </w:r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Pr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(&gt;|t|)</w:t>
            </w:r>
          </w:p>
          <w:p w14:paraId="6035D4D7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(Intercept)              -857,467.91     57,532.08    -14.90    0.00e+00 ***</w:t>
            </w:r>
          </w:p>
          <w:p w14:paraId="6035D4D8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overall_qual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        19,484.07        747.93     26.05    0.00e+00 ***</w:t>
            </w:r>
          </w:p>
          <w:p w14:paraId="6035D4D9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gr_liv_area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             65.27          2.93     22.29    0.00e+00 ***</w:t>
            </w:r>
          </w:p>
          <w:p w14:paraId="6035D4DA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total_bsmt_sf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           33.70          1.98     17.02    0.00e+00 ***</w:t>
            </w:r>
          </w:p>
          <w:p w14:paraId="6035D4DB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garage_area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             37.01          4.06      9.11    0.00e+00 ***</w:t>
            </w:r>
          </w:p>
          <w:p w14:paraId="6035D4DC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year_built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             400.59         30.20     13.26    0.00e+00 ***</w:t>
            </w:r>
          </w:p>
          <w:p w14:paraId="6035D4DD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full_bath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           -8,279.80      1,720.49     -4.81    1.59e-06 ***</w:t>
            </w:r>
          </w:p>
          <w:p w14:paraId="6035D4DE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totrms_abvgrd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       -3,145.24        730.48     -4.31    1.73e-05 ***</w:t>
            </w:r>
          </w:p>
          <w:p w14:paraId="6035D4DF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lot_area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                 0.86          0.09      9.45    0.00e+00 ***</w:t>
            </w:r>
          </w:p>
          <w:p w14:paraId="6035D4E0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fireplaces                  6,261.74      1,185.86      5.28    1.41e-07 ***</w:t>
            </w:r>
          </w:p>
          <w:p w14:paraId="6035D4E1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</w:t>
            </w:r>
          </w:p>
          <w:p w14:paraId="6035D4E2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Residual standard error: 31,521 on 2331 degrees of freedom</w:t>
            </w:r>
          </w:p>
          <w:p w14:paraId="6035D4E3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Multiple R-squared: 0.8342,  Adjusted R-squared: 0.8335</w:t>
            </w:r>
          </w:p>
          <w:p w14:paraId="6035D4E4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F-statistic: 1302.8 on 9 and 2331 DF,  p-value: &lt; 2.2e-16</w:t>
            </w:r>
          </w:p>
        </w:tc>
      </w:tr>
    </w:tbl>
    <w:p w14:paraId="6035D4E6" w14:textId="77777777" w:rsidR="00B25ECA" w:rsidRDefault="00000000">
      <w:pPr>
        <w:spacing w:after="160"/>
        <w:jc w:val="both"/>
      </w:pPr>
      <w:r>
        <w:t>All nine predictors are statistically significant (p &lt; 0.001 in every case). The baseline model explains 83.4% of the variance in Sale Price (Adjusted R² = 0.8335) on the training data. Interestingly, Full Bath and Total Rooms Above Grade carry small NEGATIVE coefficients once Living Area is already in the model — this is a classic multicollinearity symptom (formally checked in Section 5.5), since room/bath count is largely redundant with square footage once both are included.</w:t>
      </w:r>
    </w:p>
    <w:p w14:paraId="6035D4E7" w14:textId="77777777" w:rsidR="00B25ECA" w:rsidRDefault="00000000">
      <w:pPr>
        <w:pStyle w:val="Heading2"/>
      </w:pPr>
      <w:r>
        <w:t>3.3 Full Model</w:t>
      </w:r>
    </w:p>
    <w:p w14:paraId="6035D4E8" w14:textId="77777777" w:rsidR="00B25ECA" w:rsidRDefault="00000000">
      <w:pPr>
        <w:spacing w:after="160"/>
        <w:jc w:val="both"/>
      </w:pPr>
      <w:r>
        <w:t>The full model adds Central Air and Building Type, both shown to be significantly associated with price in Section 2.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25ECA" w14:paraId="6035D4EE" w14:textId="77777777">
        <w:tc>
          <w:tcPr>
            <w:tcW w:w="5000" w:type="pct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35D4E9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model_full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lm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sale_price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~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overall_qual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gr_liv_area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total_bsmt_sf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</w:t>
            </w:r>
          </w:p>
          <w:p w14:paraId="6035D4EA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garage_area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year_built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full_bath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totrms_abvgrd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</w:t>
            </w:r>
          </w:p>
          <w:p w14:paraId="6035D4EB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lot_area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fireplaces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central_air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bldg_type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,</w:t>
            </w:r>
          </w:p>
          <w:p w14:paraId="6035D4EC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       data =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train_set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</w:t>
            </w:r>
          </w:p>
          <w:p w14:paraId="6035D4ED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summary(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model_full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</w:t>
            </w:r>
          </w:p>
        </w:tc>
      </w:tr>
      <w:tr w:rsidR="00B25ECA" w14:paraId="6035D505" w14:textId="77777777">
        <w:tblPrEx>
          <w:tblBorders>
            <w:top w:val="single" w:sz="4" w:space="0" w:color="B7D6A8"/>
            <w:left w:val="single" w:sz="4" w:space="0" w:color="B7D6A8"/>
            <w:bottom w:val="single" w:sz="4" w:space="0" w:color="B7D6A8"/>
            <w:right w:val="single" w:sz="4" w:space="0" w:color="B7D6A8"/>
          </w:tblBorders>
        </w:tblPrEx>
        <w:tc>
          <w:tcPr>
            <w:tcW w:w="5000" w:type="pct"/>
            <w:shd w:val="clear" w:color="auto" w:fill="F1F8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35D4EF" w14:textId="77777777" w:rsidR="00B25ECA" w:rsidRDefault="00000000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color w:val="2E5E1E"/>
                <w:sz w:val="18"/>
                <w:szCs w:val="18"/>
              </w:rPr>
              <w:t>Console Output</w:t>
            </w:r>
          </w:p>
          <w:p w14:paraId="6035D4F0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Coefficients:</w:t>
            </w:r>
          </w:p>
          <w:p w14:paraId="6035D4F1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                         Estimate     </w:t>
            </w:r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Std.Error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t value    </w:t>
            </w:r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Pr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(&gt;|t|)</w:t>
            </w:r>
          </w:p>
          <w:p w14:paraId="6035D4F2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(Intercept)                  -926,123.83     59,301.69    -15.62    0.00e+00 ***</w:t>
            </w:r>
          </w:p>
          <w:p w14:paraId="6035D4F3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lastRenderedPageBreak/>
              <w:t>overall_qual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            18,970.27        763.76     24.84    0.00e+00 ***</w:t>
            </w:r>
          </w:p>
          <w:p w14:paraId="6035D4F4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gr_liv_area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                 64.99          2.90     22.37    0.00e+00 ***</w:t>
            </w:r>
          </w:p>
          <w:p w14:paraId="6035D4F5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total_bsmt_sf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               33.95          1.98     17.18    0.00e+00 ***</w:t>
            </w:r>
          </w:p>
          <w:p w14:paraId="6035D4F6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garage_area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                 34.90          4.06      8.60    0.00e+00 ***</w:t>
            </w:r>
          </w:p>
          <w:p w14:paraId="6035D4F7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year_built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                 440.30         31.40     14.02    0.00e+00 ***</w:t>
            </w:r>
          </w:p>
          <w:p w14:paraId="6035D4F8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full_bath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               -6,628.73      1,724.81     -3.84    1.25e-04 ***</w:t>
            </w:r>
          </w:p>
          <w:p w14:paraId="6035D4F9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totrms_abvgrd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           -2,964.97        767.41     -3.86    1.15e-04 ***</w:t>
            </w:r>
          </w:p>
          <w:p w14:paraId="6035D4FA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lot_area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                     0.75          0.09      8.09    8.88e-16 ***</w:t>
            </w:r>
          </w:p>
          <w:p w14:paraId="6035D4FB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fireplaces                      5,706.53      1,179.33      4.84    1.39e-06 ***</w:t>
            </w:r>
          </w:p>
          <w:p w14:paraId="6035D4FC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central_air_Y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           -5,800.01      2,863.95     -2.03    4.30e-02 *</w:t>
            </w:r>
          </w:p>
          <w:p w14:paraId="6035D4FD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bldg_type_2fmCon               -9,800.28      4,805.43     -2.04    4.15e-02 *</w:t>
            </w:r>
          </w:p>
          <w:p w14:paraId="6035D4FE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bldg_type_Duplex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       -23,204.60      3,814.74     -6.08    1.38e-09 ***</w:t>
            </w:r>
          </w:p>
          <w:p w14:paraId="6035D4FF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bldg_type_Twnhs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        -17,845.55      3,805.68     -4.69    2.90e-06 ***</w:t>
            </w:r>
          </w:p>
          <w:p w14:paraId="6035D500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bldg_type_TwnhsE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        -7,557.08      2,631.65     -2.87    4.12e-03 **</w:t>
            </w:r>
          </w:p>
          <w:p w14:paraId="6035D501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</w:t>
            </w:r>
          </w:p>
          <w:p w14:paraId="6035D502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Residual standard error: 31,097 on 2326 degrees of freedom</w:t>
            </w:r>
          </w:p>
          <w:p w14:paraId="6035D503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Multiple R-squared: 0.8389,  Adjusted R-squared: 0.8380</w:t>
            </w:r>
          </w:p>
          <w:p w14:paraId="6035D504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F-statistic: 865.4 on 14 and 2326 DF,  p-value: &lt; 2.2e-16</w:t>
            </w:r>
          </w:p>
        </w:tc>
      </w:tr>
    </w:tbl>
    <w:p w14:paraId="6035D506" w14:textId="77777777" w:rsidR="00B25ECA" w:rsidRDefault="00000000">
      <w:pPr>
        <w:spacing w:after="160"/>
        <w:jc w:val="both"/>
      </w:pPr>
      <w:r>
        <w:lastRenderedPageBreak/>
        <w:t>Adjusted R² improves slightly to 0.8380. Holding all other features constant, homes with central air are associated with about $5,800 LOWER predicted price than homes without — the reverse sign from the simple t-test in Section 2.2. This is not a contradiction: the simple t-test compares raw group averages, while this coefficient is the ADDITIONAL effect of central air after already accounting for quality, size, and age. In other words, once a model already knows a home is large, well-built, and modern, central air adds little further information — and the coefficient partly absorbs remaining differences between older/smaller non-air-conditioned homes. This is a useful, if subtle, illustration of why regression coefficients and raw group comparisons can tell different (both valid) stories.</w:t>
      </w:r>
    </w:p>
    <w:p w14:paraId="6035D507" w14:textId="77777777" w:rsidR="00B25ECA" w:rsidRDefault="00000000">
      <w:pPr>
        <w:pStyle w:val="Heading2"/>
      </w:pPr>
      <w:r>
        <w:t>3.4 Comparing the Models</w:t>
      </w:r>
    </w:p>
    <w:p w14:paraId="6035D508" w14:textId="77777777" w:rsidR="00B25ECA" w:rsidRDefault="00000000">
      <w:pPr>
        <w:spacing w:after="160"/>
        <w:jc w:val="both"/>
      </w:pPr>
      <w:r>
        <w:t>A nested-model F-test formally checks whether adding Central Air and Building Type produces a statistically significant improvement in fit.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25ECA" w14:paraId="6035D50A" w14:textId="77777777">
        <w:tc>
          <w:tcPr>
            <w:tcW w:w="5000" w:type="pct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35D509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anova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model_base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model_full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</w:t>
            </w:r>
          </w:p>
        </w:tc>
      </w:tr>
      <w:tr w:rsidR="00B25ECA" w14:paraId="6035D514" w14:textId="77777777">
        <w:tblPrEx>
          <w:tblBorders>
            <w:top w:val="single" w:sz="4" w:space="0" w:color="B7D6A8"/>
            <w:left w:val="single" w:sz="4" w:space="0" w:color="B7D6A8"/>
            <w:bottom w:val="single" w:sz="4" w:space="0" w:color="B7D6A8"/>
            <w:right w:val="single" w:sz="4" w:space="0" w:color="B7D6A8"/>
          </w:tblBorders>
        </w:tblPrEx>
        <w:tc>
          <w:tcPr>
            <w:tcW w:w="5000" w:type="pct"/>
            <w:shd w:val="clear" w:color="auto" w:fill="F1F8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35D50B" w14:textId="77777777" w:rsidR="00B25ECA" w:rsidRDefault="00000000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color w:val="2E5E1E"/>
                <w:sz w:val="18"/>
                <w:szCs w:val="18"/>
              </w:rPr>
              <w:t>Console Output</w:t>
            </w:r>
          </w:p>
          <w:p w14:paraId="6035D50C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Analysis of Variance Table</w:t>
            </w:r>
          </w:p>
          <w:p w14:paraId="6035D50D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</w:t>
            </w:r>
          </w:p>
          <w:p w14:paraId="6035D50E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Model 1: </w:t>
            </w:r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sale_price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~ numeric predictors only (baseline)</w:t>
            </w:r>
          </w:p>
          <w:p w14:paraId="6035D50F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Model 2: </w:t>
            </w:r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sale_price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~ numeric + Central Air + Building Type (full)</w:t>
            </w:r>
          </w:p>
          <w:p w14:paraId="6035D510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</w:t>
            </w:r>
          </w:p>
          <w:p w14:paraId="6035D511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Res.Df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RSS  </w:t>
            </w:r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Sum of </w:t>
            </w:r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Sq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F     </w:t>
            </w:r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Pr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(&gt;F)</w:t>
            </w:r>
          </w:p>
          <w:p w14:paraId="6035D512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1   2331 2,316,010,098,600</w:t>
            </w:r>
          </w:p>
          <w:p w14:paraId="6035D513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2   2326 2,249,242,338,228  5  66,767,760,371  13.809  2.564e-13</w:t>
            </w:r>
          </w:p>
        </w:tc>
      </w:tr>
    </w:tbl>
    <w:p w14:paraId="6035D515" w14:textId="77777777" w:rsidR="00B25ECA" w:rsidRDefault="00000000">
      <w:pPr>
        <w:spacing w:after="160"/>
        <w:jc w:val="both"/>
      </w:pPr>
      <w:r>
        <w:t>The F-test confirms the full model fits significantly better (p &lt; 0.001), so it is carried forward as the primary model for cross-validation and diagnostics.</w:t>
      </w:r>
    </w:p>
    <w:p w14:paraId="6035D516" w14:textId="77777777" w:rsidR="00B25ECA" w:rsidRDefault="00000000">
      <w:pPr>
        <w:pStyle w:val="Heading1"/>
      </w:pPr>
      <w:r>
        <w:t>4. Cross-Validation and Model Performance</w:t>
      </w:r>
    </w:p>
    <w:p w14:paraId="6035D517" w14:textId="77777777" w:rsidR="00B25ECA" w:rsidRDefault="00000000">
      <w:pPr>
        <w:pStyle w:val="Heading2"/>
      </w:pPr>
      <w:r>
        <w:t>4.1 10-Fold Cross-Validation</w:t>
      </w:r>
    </w:p>
    <w:p w14:paraId="6035D518" w14:textId="77777777" w:rsidR="00B25ECA" w:rsidRDefault="00000000">
      <w:pPr>
        <w:spacing w:after="160"/>
        <w:jc w:val="both"/>
      </w:pPr>
      <w:r>
        <w:t>To obtain a more robust estimate of out-of-sample performance than a single train/test split, the full model was evaluated with 10-fold cross-validation on the training set.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25ECA" w14:paraId="6035D520" w14:textId="77777777">
        <w:tc>
          <w:tcPr>
            <w:tcW w:w="5000" w:type="pct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35D519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lastRenderedPageBreak/>
              <w:t>cv_control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trainControl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(method = "cv", number = 10)</w:t>
            </w:r>
          </w:p>
          <w:p w14:paraId="6035D51A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cv_model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&lt;- train(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sale_price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~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overall_qual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gr_liv_area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total_bsmt_sf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</w:t>
            </w:r>
          </w:p>
          <w:p w14:paraId="6035D51B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         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garage_area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year_built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full_bath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totrms_abvgrd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</w:t>
            </w:r>
          </w:p>
          <w:p w14:paraId="6035D51C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         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lot_area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fireplaces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central_air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bldg_type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,</w:t>
            </w:r>
          </w:p>
          <w:p w14:paraId="6035D51D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        data =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train_set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, method = "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lm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trControl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cv_control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</w:t>
            </w:r>
          </w:p>
          <w:p w14:paraId="6035D51E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cv_model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</w:t>
            </w:r>
          </w:p>
          <w:p w14:paraId="6035D51F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cv_model$resample</w:t>
            </w:r>
            <w:proofErr w:type="spellEnd"/>
          </w:p>
        </w:tc>
      </w:tr>
      <w:tr w:rsidR="00B25ECA" w14:paraId="6035D536" w14:textId="77777777">
        <w:tblPrEx>
          <w:tblBorders>
            <w:top w:val="single" w:sz="4" w:space="0" w:color="B7D6A8"/>
            <w:left w:val="single" w:sz="4" w:space="0" w:color="B7D6A8"/>
            <w:bottom w:val="single" w:sz="4" w:space="0" w:color="B7D6A8"/>
            <w:right w:val="single" w:sz="4" w:space="0" w:color="B7D6A8"/>
          </w:tblBorders>
        </w:tblPrEx>
        <w:tc>
          <w:tcPr>
            <w:tcW w:w="5000" w:type="pct"/>
            <w:shd w:val="clear" w:color="auto" w:fill="F1F8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35D521" w14:textId="77777777" w:rsidR="00B25ECA" w:rsidRDefault="00000000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color w:val="2E5E1E"/>
                <w:sz w:val="18"/>
                <w:szCs w:val="18"/>
              </w:rPr>
              <w:t>Console Output</w:t>
            </w:r>
          </w:p>
          <w:p w14:paraId="6035D522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Linear Regression </w:t>
            </w:r>
          </w:p>
          <w:p w14:paraId="6035D523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</w:t>
            </w:r>
          </w:p>
          <w:p w14:paraId="6035D524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10-fold Cross-Validation results (resampling on training set, 90/10 splits):</w:t>
            </w:r>
          </w:p>
          <w:p w14:paraId="6035D525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</w:t>
            </w:r>
          </w:p>
          <w:p w14:paraId="6035D526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Fold      RMSE  </w:t>
            </w:r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Rsquared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MAE</w:t>
            </w:r>
          </w:p>
          <w:p w14:paraId="6035D527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1 34271.251     0.839 23343.143</w:t>
            </w:r>
          </w:p>
          <w:p w14:paraId="6035D528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2 31880.765     0.845 21467.217</w:t>
            </w:r>
          </w:p>
          <w:p w14:paraId="6035D529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3 33025.206     0.817 24242.094</w:t>
            </w:r>
          </w:p>
          <w:p w14:paraId="6035D52A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4 28727.438     0.844 20107.364</w:t>
            </w:r>
          </w:p>
          <w:p w14:paraId="6035D52B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5 27973.325     0.847 21103.306</w:t>
            </w:r>
          </w:p>
          <w:p w14:paraId="6035D52C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6 31492.945     0.818 22566.071</w:t>
            </w:r>
          </w:p>
          <w:p w14:paraId="6035D52D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7 30171.488     0.840 22174.109</w:t>
            </w:r>
          </w:p>
          <w:p w14:paraId="6035D52E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8 29475.369     0.842 21479.795</w:t>
            </w:r>
          </w:p>
          <w:p w14:paraId="6035D52F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9 34036.759     0.769 22711.146</w:t>
            </w:r>
          </w:p>
          <w:p w14:paraId="6035D530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10 33233.477     0.853 22977.958</w:t>
            </w:r>
          </w:p>
          <w:p w14:paraId="6035D531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</w:t>
            </w:r>
          </w:p>
          <w:p w14:paraId="6035D532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Cross-validated averages:</w:t>
            </w:r>
          </w:p>
          <w:p w14:paraId="6035D533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RMSE     = 31,428.80  (SD = 2,133.76)</w:t>
            </w:r>
          </w:p>
          <w:p w14:paraId="6035D534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Rsquared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= 0.8314  (SD = 0.0237)</w:t>
            </w:r>
          </w:p>
          <w:p w14:paraId="6035D535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MAE      = 22,217.22  (SD = 1,145.11)</w:t>
            </w:r>
          </w:p>
        </w:tc>
      </w:tr>
    </w:tbl>
    <w:p w14:paraId="6035D537" w14:textId="77777777" w:rsidR="00B25ECA" w:rsidRDefault="00000000">
      <w:pPr>
        <w:spacing w:after="160"/>
        <w:jc w:val="both"/>
      </w:pPr>
      <w:r>
        <w:t>Cross-validated performance is consistent across folds (RMSE ranging from about $28,000 to $34,300, R² from 0.77 to 0.85), with an average RMSE of roughly $31,400 and R² of 0.831 — very close to the single-split training R² (0.839), indicating the model is not overfitting to any particular partition of the data.</w:t>
      </w:r>
    </w:p>
    <w:p w14:paraId="6035D538" w14:textId="77777777" w:rsidR="00B25ECA" w:rsidRDefault="00000000">
      <w:pPr>
        <w:pStyle w:val="Heading2"/>
      </w:pPr>
      <w:r>
        <w:t>4.2 Held-Out Test Set Performance</w:t>
      </w:r>
    </w:p>
    <w:p w14:paraId="6035D539" w14:textId="77777777" w:rsidR="00B25ECA" w:rsidRDefault="00000000">
      <w:pPr>
        <w:spacing w:after="160"/>
        <w:jc w:val="both"/>
      </w:pPr>
      <w:r>
        <w:t>Finally, the model was evaluated once on the test set that was set aside in Section 3.1 and never used during training or cross-validation.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25ECA" w14:paraId="6035D53C" w14:textId="77777777">
        <w:tc>
          <w:tcPr>
            <w:tcW w:w="5000" w:type="pct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35D53A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predictions &lt;- predict(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model_full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newdata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test_set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</w:t>
            </w:r>
          </w:p>
          <w:p w14:paraId="6035D53B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postResample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(pred = predictions,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obs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test_set$sale_price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</w:t>
            </w:r>
          </w:p>
        </w:tc>
      </w:tr>
      <w:tr w:rsidR="00B25ECA" w14:paraId="6035D540" w14:textId="77777777">
        <w:tblPrEx>
          <w:tblBorders>
            <w:top w:val="single" w:sz="4" w:space="0" w:color="B7D6A8"/>
            <w:left w:val="single" w:sz="4" w:space="0" w:color="B7D6A8"/>
            <w:bottom w:val="single" w:sz="4" w:space="0" w:color="B7D6A8"/>
            <w:right w:val="single" w:sz="4" w:space="0" w:color="B7D6A8"/>
          </w:tblBorders>
        </w:tblPrEx>
        <w:tc>
          <w:tcPr>
            <w:tcW w:w="5000" w:type="pct"/>
            <w:shd w:val="clear" w:color="auto" w:fill="F1F8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35D53D" w14:textId="77777777" w:rsidR="00B25ECA" w:rsidRDefault="00000000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color w:val="2E5E1E"/>
                <w:sz w:val="18"/>
                <w:szCs w:val="18"/>
              </w:rPr>
              <w:t>Console Output</w:t>
            </w:r>
          </w:p>
          <w:p w14:paraId="6035D53E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RMSE   </w:t>
            </w:r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Rsquared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 MAE</w:t>
            </w:r>
          </w:p>
          <w:p w14:paraId="6035D53F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35,621.21     0.8426  23,322.18</w:t>
            </w:r>
          </w:p>
        </w:tc>
      </w:tr>
    </w:tbl>
    <w:p w14:paraId="6035D541" w14:textId="77777777" w:rsidR="00B25ECA" w:rsidRDefault="00000000">
      <w:pPr>
        <w:spacing w:after="160"/>
        <w:jc w:val="both"/>
      </w:pPr>
      <w:r>
        <w:t>On the held-out test set, the model achieves an RMSE of about $35,600 and an R² of 0.843 — meaning the model explains roughly 84% of the variance in sale price for homes it has never seen, and its typical prediction error is about $35,600, or roughly 20% of the median home price. This is in line with (slightly better than) the cross-validation estimate, giving confidence that the reported performance will generalize to new listings from the same market.</w:t>
      </w:r>
    </w:p>
    <w:p w14:paraId="6035D542" w14:textId="77777777" w:rsidR="00B25ECA" w:rsidRDefault="00000000">
      <w:pPr>
        <w:pStyle w:val="Heading1"/>
      </w:pPr>
      <w:r>
        <w:t>5. Diagnostic Analysis</w:t>
      </w:r>
    </w:p>
    <w:p w14:paraId="6035D543" w14:textId="77777777" w:rsidR="00B25ECA" w:rsidRDefault="00000000">
      <w:pPr>
        <w:spacing w:after="160"/>
        <w:jc w:val="both"/>
      </w:pPr>
      <w:r>
        <w:lastRenderedPageBreak/>
        <w:t>Four standard diagnostic plots were used to check the assumptions underlying the full linear model: linearity, normality of errors, homoscedasticity (constant error variance), and the influence of individual observations.</w:t>
      </w:r>
    </w:p>
    <w:p w14:paraId="6035D544" w14:textId="77777777" w:rsidR="00B25ECA" w:rsidRDefault="00000000">
      <w:pPr>
        <w:pStyle w:val="Heading2"/>
      </w:pPr>
      <w:r>
        <w:t>5.1 Residuals vs Fitted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25ECA" w14:paraId="6035D546" w14:textId="77777777">
        <w:tc>
          <w:tcPr>
            <w:tcW w:w="5000" w:type="pct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35D545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plot(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model_full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, which = 1)</w:t>
            </w:r>
          </w:p>
        </w:tc>
      </w:tr>
    </w:tbl>
    <w:p w14:paraId="6035D547" w14:textId="77777777" w:rsidR="00B25EC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035D66E" wp14:editId="6035D66F">
            <wp:extent cx="4381500" cy="3238500"/>
            <wp:effectExtent l="0" t="0" r="0" b="0"/>
            <wp:docPr id="2089537332" name="Picture 2089537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D548" w14:textId="77777777" w:rsidR="00B25ECA" w:rsidRDefault="00000000">
      <w:pPr>
        <w:spacing w:before="80" w:after="240"/>
        <w:jc w:val="center"/>
      </w:pPr>
      <w:r>
        <w:rPr>
          <w:i/>
          <w:iCs/>
          <w:color w:val="555555"/>
          <w:sz w:val="20"/>
          <w:szCs w:val="20"/>
        </w:rPr>
        <w:t>Figure 2. Residuals vs Fitted values.</w:t>
      </w:r>
    </w:p>
    <w:p w14:paraId="6035D549" w14:textId="77777777" w:rsidR="00B25ECA" w:rsidRDefault="00000000">
      <w:pPr>
        <w:spacing w:after="160"/>
        <w:jc w:val="both"/>
      </w:pPr>
      <w:r>
        <w:t>The residuals scatter fairly evenly around zero for lower and mid-range fitted values, but the spread widens noticeably for higher-priced homes (fitted values above roughly $300,000) — a fan-shaped pattern indicating mild heteroscedasticity, formally confirmed by the Breusch-Pagan test in Section 5.5. There is also a slight upward curve at the extremes, suggesting a small amount of unmodeled non-linearity, which the log-transformed model in Section 6 partly addresses.</w:t>
      </w:r>
    </w:p>
    <w:p w14:paraId="6035D54A" w14:textId="77777777" w:rsidR="00B25ECA" w:rsidRDefault="00000000">
      <w:pPr>
        <w:pStyle w:val="Heading2"/>
      </w:pPr>
      <w:r>
        <w:t>5.2 Normal Q-Q of Residuals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25ECA" w14:paraId="6035D54C" w14:textId="77777777">
        <w:tc>
          <w:tcPr>
            <w:tcW w:w="5000" w:type="pct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35D54B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plot(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model_full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, which = 2)</w:t>
            </w:r>
          </w:p>
        </w:tc>
      </w:tr>
    </w:tbl>
    <w:p w14:paraId="6035D54D" w14:textId="77777777" w:rsidR="00B25ECA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035D670" wp14:editId="6035D671">
            <wp:extent cx="3619500" cy="3286125"/>
            <wp:effectExtent l="0" t="0" r="0" b="0"/>
            <wp:docPr id="827241306" name="Picture 827241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D54E" w14:textId="77777777" w:rsidR="00B25ECA" w:rsidRDefault="00000000">
      <w:pPr>
        <w:spacing w:before="80" w:after="240"/>
        <w:jc w:val="center"/>
      </w:pPr>
      <w:r>
        <w:rPr>
          <w:i/>
          <w:iCs/>
          <w:color w:val="555555"/>
          <w:sz w:val="20"/>
          <w:szCs w:val="20"/>
        </w:rPr>
        <w:t>Figure 3. Normal Q-Q plot of model residuals.</w:t>
      </w:r>
    </w:p>
    <w:p w14:paraId="6035D54F" w14:textId="77777777" w:rsidR="00B25ECA" w:rsidRDefault="00000000">
      <w:pPr>
        <w:spacing w:after="160"/>
        <w:jc w:val="both"/>
      </w:pPr>
      <w:r>
        <w:t>Residuals follow the theoretical normal line closely through the middle of the distribution but deviate in both tails, particularly the right tail — a small number of homes are priced well above what the model predicts. This is consistent with a few very high-end luxury sales that are inherently harder to explain with a linear model built primarily around typical-home features.</w:t>
      </w:r>
    </w:p>
    <w:p w14:paraId="6035D550" w14:textId="77777777" w:rsidR="00B25ECA" w:rsidRDefault="00000000">
      <w:pPr>
        <w:pStyle w:val="Heading2"/>
      </w:pPr>
      <w:r>
        <w:t>5.3 Scale-Location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25ECA" w14:paraId="6035D552" w14:textId="77777777">
        <w:tc>
          <w:tcPr>
            <w:tcW w:w="5000" w:type="pct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35D551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plot(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model_full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, which = 3)</w:t>
            </w:r>
          </w:p>
        </w:tc>
      </w:tr>
    </w:tbl>
    <w:p w14:paraId="6035D553" w14:textId="77777777" w:rsidR="00B25ECA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035D672" wp14:editId="6035D673">
            <wp:extent cx="4381500" cy="3238500"/>
            <wp:effectExtent l="0" t="0" r="0" b="0"/>
            <wp:docPr id="1007884067" name="Picture 1007884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D554" w14:textId="77777777" w:rsidR="00B25ECA" w:rsidRDefault="00000000">
      <w:pPr>
        <w:spacing w:before="80" w:after="240"/>
        <w:jc w:val="center"/>
      </w:pPr>
      <w:r>
        <w:rPr>
          <w:i/>
          <w:iCs/>
          <w:color w:val="555555"/>
          <w:sz w:val="20"/>
          <w:szCs w:val="20"/>
        </w:rPr>
        <w:t>Figure 4. Scale-Location plot.</w:t>
      </w:r>
    </w:p>
    <w:p w14:paraId="6035D555" w14:textId="77777777" w:rsidR="00B25ECA" w:rsidRDefault="00000000">
      <w:pPr>
        <w:spacing w:after="160"/>
        <w:jc w:val="both"/>
      </w:pPr>
      <w:r>
        <w:t>The square-root of standardized residuals trends gently upward with fitted value, reinforcing the visual signal of increasing variance at higher price points seen in Figure 2.</w:t>
      </w:r>
    </w:p>
    <w:p w14:paraId="6035D556" w14:textId="77777777" w:rsidR="00B25ECA" w:rsidRDefault="00000000">
      <w:pPr>
        <w:pStyle w:val="Heading2"/>
      </w:pPr>
      <w:r>
        <w:t>5.4 Residuals vs Leverage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25ECA" w14:paraId="6035D558" w14:textId="77777777">
        <w:tc>
          <w:tcPr>
            <w:tcW w:w="5000" w:type="pct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35D557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plot(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model_full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, which = 5)</w:t>
            </w:r>
          </w:p>
        </w:tc>
      </w:tr>
    </w:tbl>
    <w:p w14:paraId="6035D559" w14:textId="77777777" w:rsidR="00B25EC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035D674" wp14:editId="6035D675">
            <wp:extent cx="4381500" cy="3238500"/>
            <wp:effectExtent l="0" t="0" r="0" b="0"/>
            <wp:docPr id="1735218359" name="Picture 1735218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D55A" w14:textId="77777777" w:rsidR="00B25ECA" w:rsidRDefault="00000000">
      <w:pPr>
        <w:spacing w:before="80" w:after="240"/>
        <w:jc w:val="center"/>
      </w:pPr>
      <w:r>
        <w:rPr>
          <w:i/>
          <w:iCs/>
          <w:color w:val="555555"/>
          <w:sz w:val="20"/>
          <w:szCs w:val="20"/>
        </w:rPr>
        <w:lastRenderedPageBreak/>
        <w:t>Figure 5. Residuals vs Leverage, used to flag influential observations.</w:t>
      </w:r>
    </w:p>
    <w:tbl>
      <w:tblPr>
        <w:tblW w:w="5000" w:type="pct"/>
        <w:tblBorders>
          <w:top w:val="single" w:sz="4" w:space="0" w:color="B7D6A8"/>
          <w:left w:val="single" w:sz="4" w:space="0" w:color="B7D6A8"/>
          <w:bottom w:val="single" w:sz="4" w:space="0" w:color="B7D6A8"/>
          <w:right w:val="single" w:sz="4" w:space="0" w:color="B7D6A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25ECA" w14:paraId="6035D562" w14:textId="77777777">
        <w:tc>
          <w:tcPr>
            <w:tcW w:w="5000" w:type="pct"/>
            <w:shd w:val="clear" w:color="auto" w:fill="F1F8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35D55B" w14:textId="77777777" w:rsidR="00B25ECA" w:rsidRDefault="00000000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color w:val="2E5E1E"/>
                <w:sz w:val="18"/>
                <w:szCs w:val="18"/>
              </w:rPr>
              <w:t>Console Output</w:t>
            </w:r>
          </w:p>
          <w:p w14:paraId="6035D55C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Top 5 highest-leverage / highest-Cook's-distance observations (row index within training set):</w:t>
            </w:r>
          </w:p>
          <w:p w14:paraId="6035D55D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2059    0.1397</w:t>
            </w:r>
          </w:p>
          <w:p w14:paraId="6035D55E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725     0.1354</w:t>
            </w:r>
          </w:p>
          <w:p w14:paraId="6035D55F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2140    0.1199</w:t>
            </w:r>
          </w:p>
          <w:p w14:paraId="6035D560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1527    0.0437</w:t>
            </w:r>
          </w:p>
          <w:p w14:paraId="6035D561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2148    0.0408</w:t>
            </w:r>
          </w:p>
        </w:tc>
      </w:tr>
    </w:tbl>
    <w:p w14:paraId="6035D563" w14:textId="77777777" w:rsidR="00B25ECA" w:rsidRDefault="00000000">
      <w:pPr>
        <w:spacing w:after="160"/>
        <w:jc w:val="both"/>
      </w:pPr>
      <w:r>
        <w:t>No single observation has a Cook's distance anywhere close to the conventional concern threshold of 1, so no individual sale is disproportionately driving the fitted coefficients. The highest-leverage points are large, high-quality homes at the edge of the feature space (very large living area or lot size) — expected, and not a data-quality concern given the outlier cleaning already performed in Week 1.</w:t>
      </w:r>
    </w:p>
    <w:p w14:paraId="6035D564" w14:textId="77777777" w:rsidR="00B25ECA" w:rsidRDefault="00000000">
      <w:pPr>
        <w:pStyle w:val="Heading2"/>
      </w:pPr>
      <w:r>
        <w:t>5.5 Formal Tests: Heteroscedasticity and Multicollinearity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25ECA" w14:paraId="6035D567" w14:textId="77777777">
        <w:tc>
          <w:tcPr>
            <w:tcW w:w="5000" w:type="pct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35D565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bptest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model_full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   # Breusch-Pagan test</w:t>
            </w:r>
          </w:p>
          <w:p w14:paraId="6035D566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vif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model_full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      # Variance Inflation Factor</w:t>
            </w:r>
          </w:p>
        </w:tc>
      </w:tr>
      <w:tr w:rsidR="00B25ECA" w14:paraId="6035D56D" w14:textId="77777777">
        <w:tblPrEx>
          <w:tblBorders>
            <w:top w:val="single" w:sz="4" w:space="0" w:color="B7D6A8"/>
            <w:left w:val="single" w:sz="4" w:space="0" w:color="B7D6A8"/>
            <w:bottom w:val="single" w:sz="4" w:space="0" w:color="B7D6A8"/>
            <w:right w:val="single" w:sz="4" w:space="0" w:color="B7D6A8"/>
          </w:tblBorders>
        </w:tblPrEx>
        <w:tc>
          <w:tcPr>
            <w:tcW w:w="5000" w:type="pct"/>
            <w:shd w:val="clear" w:color="auto" w:fill="F1F8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35D568" w14:textId="77777777" w:rsidR="00B25ECA" w:rsidRDefault="00000000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color w:val="2E5E1E"/>
                <w:sz w:val="18"/>
                <w:szCs w:val="18"/>
              </w:rPr>
              <w:t>Console Output</w:t>
            </w:r>
          </w:p>
          <w:p w14:paraId="6035D569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studentized Breusch-Pagan test</w:t>
            </w:r>
          </w:p>
          <w:p w14:paraId="6035D56A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</w:t>
            </w:r>
          </w:p>
          <w:p w14:paraId="6035D56B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data: </w:t>
            </w:r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model_full</w:t>
            </w:r>
            <w:proofErr w:type="spellEnd"/>
          </w:p>
          <w:p w14:paraId="6035D56C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BP = 236.726, </w:t>
            </w:r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= 1, p-value = 0.000e+00</w:t>
            </w:r>
          </w:p>
        </w:tc>
      </w:tr>
      <w:tr w:rsidR="00B25ECA" w14:paraId="6035D57D" w14:textId="77777777">
        <w:tblPrEx>
          <w:tblBorders>
            <w:top w:val="single" w:sz="4" w:space="0" w:color="B7D6A8"/>
            <w:left w:val="single" w:sz="4" w:space="0" w:color="B7D6A8"/>
            <w:bottom w:val="single" w:sz="4" w:space="0" w:color="B7D6A8"/>
            <w:right w:val="single" w:sz="4" w:space="0" w:color="B7D6A8"/>
          </w:tblBorders>
        </w:tblPrEx>
        <w:tc>
          <w:tcPr>
            <w:tcW w:w="5000" w:type="pct"/>
            <w:shd w:val="clear" w:color="auto" w:fill="F1F8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35D56E" w14:textId="77777777" w:rsidR="00B25ECA" w:rsidRDefault="00000000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color w:val="2E5E1E"/>
                <w:sz w:val="18"/>
                <w:szCs w:val="18"/>
              </w:rPr>
              <w:t>Console Output</w:t>
            </w:r>
          </w:p>
          <w:p w14:paraId="6035D56F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overall_qual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 2.73</w:t>
            </w:r>
          </w:p>
          <w:p w14:paraId="6035D570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gr_liv_area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  4.88</w:t>
            </w:r>
          </w:p>
          <w:p w14:paraId="6035D571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total_bsmt_sf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1.62</w:t>
            </w:r>
          </w:p>
          <w:p w14:paraId="6035D572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garage_area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  1.76</w:t>
            </w:r>
          </w:p>
          <w:p w14:paraId="6035D573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year_built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   2.18</w:t>
            </w:r>
          </w:p>
          <w:p w14:paraId="6035D574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full_bath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    2.17</w:t>
            </w:r>
          </w:p>
          <w:p w14:paraId="6035D575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totrms_abvgrd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3.43</w:t>
            </w:r>
          </w:p>
          <w:p w14:paraId="6035D576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lot_area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     1.22</w:t>
            </w:r>
          </w:p>
          <w:p w14:paraId="6035D577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fireplaces          1.40</w:t>
            </w:r>
          </w:p>
          <w:p w14:paraId="6035D578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central_air_Y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1.25</w:t>
            </w:r>
          </w:p>
          <w:p w14:paraId="6035D579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bldg_type_2fmCon    1.10</w:t>
            </w:r>
          </w:p>
          <w:p w14:paraId="6035D57A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bldg_type_Duplex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1.18</w:t>
            </w:r>
          </w:p>
          <w:p w14:paraId="6035D57B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bldg_type_Twnhs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1.12</w:t>
            </w:r>
          </w:p>
          <w:p w14:paraId="6035D57C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bldg_type_TwnhsE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1.27</w:t>
            </w:r>
          </w:p>
        </w:tc>
      </w:tr>
    </w:tbl>
    <w:p w14:paraId="6035D57E" w14:textId="77777777" w:rsidR="00B25ECA" w:rsidRDefault="00000000">
      <w:pPr>
        <w:spacing w:after="160"/>
        <w:jc w:val="both"/>
      </w:pPr>
      <w:r>
        <w:t>The Breusch-Pagan test formally confirms heteroscedasticity (p &lt; 0.001) — consistent with the fan-shaped pattern in Figures 2 and 4 — which means the model's standard errors (and therefore its p-values) are somewhat less reliable for high-priced homes, even though the point predictions themselves remain reasonable. All Variance Inflation Factors are comfortably below the common concern threshold of 5 (the highest is Gr Liv Area at 4.88), so multicollinearity is not a serious problem, though Gr Liv Area, Total Rooms Above Grade, and Overall Quality do share some overlapping information, as expected.</w:t>
      </w:r>
    </w:p>
    <w:p w14:paraId="6035D57F" w14:textId="77777777" w:rsidR="00B25ECA" w:rsidRDefault="00000000">
      <w:pPr>
        <w:pStyle w:val="Heading2"/>
      </w:pPr>
      <w:r>
        <w:t>5.6 Actual vs Predicted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25ECA" w14:paraId="6035D584" w14:textId="77777777">
        <w:tc>
          <w:tcPr>
            <w:tcW w:w="5000" w:type="pct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35D580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plot(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test_set$sale_price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, predictions,</w:t>
            </w:r>
          </w:p>
          <w:p w14:paraId="6035D581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xlab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= "Actual Sale Price",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ylab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= "Predicted Sale Price",</w:t>
            </w:r>
          </w:p>
          <w:p w14:paraId="6035D582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main = "Actual vs Predicted Sale Price (Test Set)")</w:t>
            </w:r>
          </w:p>
          <w:p w14:paraId="6035D583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abline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(0, 1, col = "red",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lwd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= 2)</w:t>
            </w:r>
          </w:p>
        </w:tc>
      </w:tr>
    </w:tbl>
    <w:p w14:paraId="6035D585" w14:textId="77777777" w:rsidR="00B25ECA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035D676" wp14:editId="6035D677">
            <wp:extent cx="3810000" cy="3810000"/>
            <wp:effectExtent l="0" t="0" r="0" b="0"/>
            <wp:docPr id="806896148" name="Picture 806896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5D586" w14:textId="77777777" w:rsidR="00B25ECA" w:rsidRDefault="00000000">
      <w:pPr>
        <w:spacing w:before="80" w:after="240"/>
        <w:jc w:val="center"/>
      </w:pPr>
      <w:r>
        <w:rPr>
          <w:i/>
          <w:iCs/>
          <w:color w:val="555555"/>
          <w:sz w:val="20"/>
          <w:szCs w:val="20"/>
        </w:rPr>
        <w:t>Figure 6. Actual vs Predicted Sale Price on the test set (red line = perfect prediction).</w:t>
      </w:r>
    </w:p>
    <w:p w14:paraId="6035D587" w14:textId="77777777" w:rsidR="00B25ECA" w:rsidRDefault="00000000">
      <w:pPr>
        <w:spacing w:after="160"/>
        <w:jc w:val="both"/>
      </w:pPr>
      <w:r>
        <w:t>Predictions track the 45-degree reference line closely across the bulk of the price range, with the model tending to under-predict the small number of homes above roughly $400,000 — the same high-end limitation flagged in the Q-Q plot (Figure 3).</w:t>
      </w:r>
    </w:p>
    <w:p w14:paraId="6035D588" w14:textId="77777777" w:rsidR="00B25ECA" w:rsidRDefault="00000000">
      <w:pPr>
        <w:pStyle w:val="Heading1"/>
      </w:pPr>
      <w:r>
        <w:t>6. Model Optimization: Log-Transformed Response</w:t>
      </w:r>
    </w:p>
    <w:p w14:paraId="6035D589" w14:textId="77777777" w:rsidR="00B25ECA" w:rsidRDefault="00000000">
      <w:pPr>
        <w:spacing w:after="160"/>
        <w:jc w:val="both"/>
      </w:pPr>
      <w:r>
        <w:t>Given the heteroscedasticity and right-skew identified above, the model was refit using log(Sale Price) as the response — a standard remedy for exactly this pattern, since it compresses the scale for expensive homes and stabilizes variance.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25ECA" w14:paraId="6035D593" w14:textId="77777777">
        <w:tc>
          <w:tcPr>
            <w:tcW w:w="5000" w:type="pct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35D58A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model_log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lm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log_sale_price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~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overall_qual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gr_liv_area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total_bsmt_sf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</w:t>
            </w:r>
          </w:p>
          <w:p w14:paraId="6035D58B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       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garage_area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year_built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full_bath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totrms_abvgrd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</w:t>
            </w:r>
          </w:p>
          <w:p w14:paraId="6035D58C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       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lot_area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fireplaces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central_air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bldg_type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,</w:t>
            </w:r>
          </w:p>
          <w:p w14:paraId="6035D58D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      data =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train_set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</w:t>
            </w:r>
          </w:p>
          <w:p w14:paraId="6035D58E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summary(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model_log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</w:t>
            </w:r>
          </w:p>
          <w:p w14:paraId="6035D58F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bptest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model_log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</w:t>
            </w:r>
          </w:p>
          <w:p w14:paraId="6035D590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</w:t>
            </w:r>
          </w:p>
          <w:p w14:paraId="6035D591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log_predictions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&lt;- exp(predict(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model_log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newdata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test_set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))  # back-transform</w:t>
            </w:r>
          </w:p>
          <w:p w14:paraId="6035D592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postResample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(pred =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log_predictions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obs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test_set$sale_price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</w:t>
            </w:r>
          </w:p>
        </w:tc>
      </w:tr>
      <w:tr w:rsidR="00B25ECA" w14:paraId="6035D5A9" w14:textId="77777777">
        <w:tblPrEx>
          <w:tblBorders>
            <w:top w:val="single" w:sz="4" w:space="0" w:color="B7D6A8"/>
            <w:left w:val="single" w:sz="4" w:space="0" w:color="B7D6A8"/>
            <w:bottom w:val="single" w:sz="4" w:space="0" w:color="B7D6A8"/>
            <w:right w:val="single" w:sz="4" w:space="0" w:color="B7D6A8"/>
          </w:tblBorders>
        </w:tblPrEx>
        <w:tc>
          <w:tcPr>
            <w:tcW w:w="5000" w:type="pct"/>
            <w:shd w:val="clear" w:color="auto" w:fill="F1F8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35D594" w14:textId="77777777" w:rsidR="00B25ECA" w:rsidRDefault="00000000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color w:val="2E5E1E"/>
                <w:sz w:val="18"/>
                <w:szCs w:val="18"/>
              </w:rPr>
              <w:t>Console Output</w:t>
            </w:r>
          </w:p>
          <w:p w14:paraId="6035D595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Coefficients:</w:t>
            </w:r>
          </w:p>
          <w:p w14:paraId="6035D596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                       Estimate   </w:t>
            </w:r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Std.Error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t value    </w:t>
            </w:r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Pr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(&gt;|t|)</w:t>
            </w:r>
          </w:p>
          <w:p w14:paraId="6035D597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(Intercept)                    5.46957     0.28496     19.19    0.00e+00 ***</w:t>
            </w:r>
          </w:p>
          <w:p w14:paraId="6035D598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overall_qual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            0.10402     0.00367     28.34    0.00e+00 ***</w:t>
            </w:r>
          </w:p>
          <w:p w14:paraId="6035D599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lastRenderedPageBreak/>
              <w:t>gr_liv_area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             0.00028     0.00001     19.74    0.00e+00 ***</w:t>
            </w:r>
          </w:p>
          <w:p w14:paraId="6035D59A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total_bsmt_sf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           0.00014     0.00001     14.94    0.00e+00 ***</w:t>
            </w:r>
          </w:p>
          <w:p w14:paraId="6035D59B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garage_area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             0.00013     0.00002      6.47    1.19e-10 ***</w:t>
            </w:r>
          </w:p>
          <w:p w14:paraId="6035D59C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year_built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              0.00262     0.00015     17.36    0.00e+00 ***</w:t>
            </w:r>
          </w:p>
          <w:p w14:paraId="6035D59D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full_bath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              -0.00047     0.00829     -0.06    9.54e-01 </w:t>
            </w:r>
          </w:p>
          <w:p w14:paraId="6035D59E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totrms_abvgrd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          -0.00761     0.00369     -2.06    3.91e-02 *</w:t>
            </w:r>
          </w:p>
          <w:p w14:paraId="6035D59F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lot_area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                0.00000     0.00000      6.56    6.66e-11 ***</w:t>
            </w:r>
          </w:p>
          <w:p w14:paraId="6035D5A0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fireplaces                     0.04300     0.00567      7.59    4.66e-14 ***</w:t>
            </w:r>
          </w:p>
          <w:p w14:paraId="6035D5A1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central_air_Y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           0.15092     0.01376     10.97    0.00e+00 ***</w:t>
            </w:r>
          </w:p>
          <w:p w14:paraId="6035D5A2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bldg_type_2fmCon              -0.00763     0.02309     -0.33    7.41e-01 </w:t>
            </w:r>
          </w:p>
          <w:p w14:paraId="6035D5A3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bldg_type_Duplex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       -0.09237     0.01833     -5.04    5.04e-07 ***</w:t>
            </w:r>
          </w:p>
          <w:p w14:paraId="6035D5A4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bldg_type_Twnhs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        -0.14961     0.01829     -8.18    4.44e-16 ***</w:t>
            </w:r>
          </w:p>
          <w:p w14:paraId="6035D5A5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bldg_type_TwnhsE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       -0.04222     0.01265     -3.34    8.54e-04 ***</w:t>
            </w:r>
          </w:p>
          <w:p w14:paraId="6035D5A6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</w:t>
            </w:r>
          </w:p>
          <w:p w14:paraId="6035D5A7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Residual standard error: 0.1494 on 2326 degrees of freedom</w:t>
            </w:r>
          </w:p>
          <w:p w14:paraId="6035D5A8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Multiple R-squared: 0.8638,  Adjusted R-squared: 0.8630</w:t>
            </w:r>
          </w:p>
        </w:tc>
      </w:tr>
      <w:tr w:rsidR="00B25ECA" w14:paraId="6035D5AD" w14:textId="77777777">
        <w:tblPrEx>
          <w:tblBorders>
            <w:top w:val="single" w:sz="4" w:space="0" w:color="B7D6A8"/>
            <w:left w:val="single" w:sz="4" w:space="0" w:color="B7D6A8"/>
            <w:bottom w:val="single" w:sz="4" w:space="0" w:color="B7D6A8"/>
            <w:right w:val="single" w:sz="4" w:space="0" w:color="B7D6A8"/>
          </w:tblBorders>
        </w:tblPrEx>
        <w:tc>
          <w:tcPr>
            <w:tcW w:w="5000" w:type="pct"/>
            <w:shd w:val="clear" w:color="auto" w:fill="F1F8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35D5AA" w14:textId="77777777" w:rsidR="00B25ECA" w:rsidRDefault="00000000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color w:val="2E5E1E"/>
                <w:sz w:val="18"/>
                <w:szCs w:val="18"/>
              </w:rPr>
              <w:lastRenderedPageBreak/>
              <w:t>Console Output</w:t>
            </w:r>
          </w:p>
          <w:p w14:paraId="6035D5AB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studentized Breusch-Pagan test (log model)</w:t>
            </w:r>
          </w:p>
          <w:p w14:paraId="6035D5AC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BP = 29.516, </w:t>
            </w:r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= 1, p-value = 5.547e-08</w:t>
            </w:r>
          </w:p>
        </w:tc>
      </w:tr>
      <w:tr w:rsidR="00B25ECA" w14:paraId="6035D5B3" w14:textId="77777777">
        <w:tblPrEx>
          <w:tblBorders>
            <w:top w:val="single" w:sz="4" w:space="0" w:color="B7D6A8"/>
            <w:left w:val="single" w:sz="4" w:space="0" w:color="B7D6A8"/>
            <w:bottom w:val="single" w:sz="4" w:space="0" w:color="B7D6A8"/>
            <w:right w:val="single" w:sz="4" w:space="0" w:color="B7D6A8"/>
          </w:tblBorders>
        </w:tblPrEx>
        <w:tc>
          <w:tcPr>
            <w:tcW w:w="5000" w:type="pct"/>
            <w:shd w:val="clear" w:color="auto" w:fill="F1F8E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35D5AE" w14:textId="77777777" w:rsidR="00B25ECA" w:rsidRDefault="00000000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color w:val="2E5E1E"/>
                <w:sz w:val="18"/>
                <w:szCs w:val="18"/>
              </w:rPr>
              <w:t>Console Output</w:t>
            </w:r>
          </w:p>
          <w:p w14:paraId="6035D5AF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RMSE   </w:t>
            </w:r>
            <w:proofErr w:type="spellStart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Rsquared</w:t>
            </w:r>
            <w:proofErr w:type="spellEnd"/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      MAE</w:t>
            </w:r>
          </w:p>
          <w:p w14:paraId="6035D5B0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 25,681.83     0.9182  17,553.60</w:t>
            </w:r>
          </w:p>
          <w:p w14:paraId="6035D5B1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 xml:space="preserve"> </w:t>
            </w:r>
          </w:p>
          <w:p w14:paraId="6035D5B2" w14:textId="77777777" w:rsidR="00B25ECA" w:rsidRDefault="00000000">
            <w:r>
              <w:rPr>
                <w:rFonts w:ascii="Consolas" w:eastAsia="Consolas" w:hAnsi="Consolas" w:cs="Consolas"/>
                <w:color w:val="2E5E1E"/>
                <w:sz w:val="16"/>
                <w:szCs w:val="16"/>
              </w:rPr>
              <w:t>(back-transformed from log scale to dollar scale for comparability with Section 7)</w:t>
            </w:r>
          </w:p>
        </w:tc>
      </w:tr>
    </w:tbl>
    <w:p w14:paraId="6035D5B4" w14:textId="77777777" w:rsidR="00B25ECA" w:rsidRDefault="00000000">
      <w:pPr>
        <w:spacing w:after="160"/>
        <w:jc w:val="both"/>
      </w:pPr>
      <w:r>
        <w:t xml:space="preserve">The log model explains noticeably more variance (Adjusted R² = 0.863 vs 0.838) and, once predictions are back-transformed to the dollar scale for a fair comparison, its test-set RMSE falls from $35,621 to $25,682 and R² rises from 0.843 to 0.918. The Breusch-Pagan statistic also drops sharply, though it remains statistically significant — the transformation substantially reduces, but does not fully eliminate, heteroscedasticity. On the log scale, Central Air becomes strongly significant and positive (as in the raw t-test), because a percentage-based model target is less dominated by a handful of very expensive homes. Given its stronger fit and more stable residual </w:t>
      </w:r>
      <w:proofErr w:type="spellStart"/>
      <w:r>
        <w:t>behavior</w:t>
      </w:r>
      <w:proofErr w:type="spellEnd"/>
      <w:r>
        <w:t>, the log-transformed model is the recommended final model for this dataset.</w:t>
      </w:r>
    </w:p>
    <w:p w14:paraId="6035D5B5" w14:textId="77777777" w:rsidR="00B25ECA" w:rsidRDefault="00000000">
      <w:pPr>
        <w:pStyle w:val="Heading1"/>
      </w:pPr>
      <w:r>
        <w:t>7. Summary: Strengths, Limitations, and Potential Improvements</w:t>
      </w:r>
    </w:p>
    <w:p w14:paraId="6035D5B6" w14:textId="77777777" w:rsidR="00B25ECA" w:rsidRDefault="00000000">
      <w:pPr>
        <w:pStyle w:val="Heading2"/>
      </w:pPr>
      <w:r>
        <w:t>Strengths</w:t>
      </w:r>
    </w:p>
    <w:p w14:paraId="6035D5B7" w14:textId="77777777" w:rsidR="00B25ECA" w:rsidRDefault="00000000">
      <w:pPr>
        <w:pStyle w:val="ListParagraph"/>
        <w:numPr>
          <w:ilvl w:val="0"/>
          <w:numId w:val="1"/>
        </w:numPr>
        <w:spacing w:after="80"/>
      </w:pPr>
      <w:r>
        <w:t>Strong explanatory power: the log-transformed model explains roughly 86-92% of the variance in sale price (training and back-transformed test R² respectively), using only 10 predictors.</w:t>
      </w:r>
    </w:p>
    <w:p w14:paraId="6035D5B8" w14:textId="77777777" w:rsidR="00B25ECA" w:rsidRDefault="00000000">
      <w:pPr>
        <w:pStyle w:val="ListParagraph"/>
        <w:numPr>
          <w:ilvl w:val="0"/>
          <w:numId w:val="1"/>
        </w:numPr>
        <w:spacing w:after="80"/>
      </w:pPr>
      <w:r>
        <w:t>Stable, generalizable performance: cross-validated and held-out test performance are closely aligned, indicating the model is not overfit.</w:t>
      </w:r>
    </w:p>
    <w:p w14:paraId="6035D5B9" w14:textId="77777777" w:rsidR="00B25ECA" w:rsidRDefault="00000000">
      <w:pPr>
        <w:pStyle w:val="ListParagraph"/>
        <w:numPr>
          <w:ilvl w:val="0"/>
          <w:numId w:val="1"/>
        </w:numPr>
        <w:spacing w:after="80"/>
      </w:pPr>
      <w:r>
        <w:t>Statistically grounded feature choices: every predictor and every categorical feature included was justified by a formal hypothesis test in Section 2, not just correlation-hunting.</w:t>
      </w:r>
    </w:p>
    <w:p w14:paraId="6035D5BA" w14:textId="77777777" w:rsidR="00B25ECA" w:rsidRDefault="00000000">
      <w:pPr>
        <w:pStyle w:val="ListParagraph"/>
        <w:numPr>
          <w:ilvl w:val="0"/>
          <w:numId w:val="1"/>
        </w:numPr>
        <w:spacing w:after="80"/>
      </w:pPr>
      <w:r>
        <w:t>Fully interpretable: every coefficient has a direct, explainable dollar (or percentage, in the log model) interpretation that a non-technical stakeholder can act on.</w:t>
      </w:r>
    </w:p>
    <w:p w14:paraId="6035D5BB" w14:textId="77777777" w:rsidR="00B25ECA" w:rsidRDefault="00000000">
      <w:pPr>
        <w:pStyle w:val="Heading2"/>
      </w:pPr>
      <w:r>
        <w:t>Limitations</w:t>
      </w:r>
    </w:p>
    <w:p w14:paraId="6035D5BC" w14:textId="77777777" w:rsidR="00B25ECA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>Residual heteroscedasticity persists even after the log transform, meaning prediction uncertainty is not constant across the price range — the model is comparatively less reliable for high-end luxury homes.</w:t>
      </w:r>
    </w:p>
    <w:p w14:paraId="6035D5BD" w14:textId="77777777" w:rsidR="00B25ECA" w:rsidRDefault="00000000">
      <w:pPr>
        <w:pStyle w:val="ListParagraph"/>
        <w:numPr>
          <w:ilvl w:val="0"/>
          <w:numId w:val="1"/>
        </w:numPr>
        <w:spacing w:after="80"/>
      </w:pPr>
      <w:r>
        <w:t xml:space="preserve">Linear regression cannot capture interaction effects (e.g., quality mattering more in some </w:t>
      </w:r>
      <w:proofErr w:type="spellStart"/>
      <w:r>
        <w:t>neighborhoods</w:t>
      </w:r>
      <w:proofErr w:type="spellEnd"/>
      <w:r>
        <w:t xml:space="preserve"> than others) or non-linear thresholds without being explicitly told to — </w:t>
      </w:r>
      <w:proofErr w:type="spellStart"/>
      <w:r>
        <w:t>Neighborhood</w:t>
      </w:r>
      <w:proofErr w:type="spellEnd"/>
      <w:r>
        <w:t>, a strong predictor from Weeks 1-2, was deliberately left out of this model to keep it compact and interpretable, at some cost to accuracy.</w:t>
      </w:r>
    </w:p>
    <w:p w14:paraId="6035D5BE" w14:textId="77777777" w:rsidR="00B25ECA" w:rsidRDefault="00000000">
      <w:pPr>
        <w:pStyle w:val="ListParagraph"/>
        <w:numPr>
          <w:ilvl w:val="0"/>
          <w:numId w:val="1"/>
        </w:numPr>
        <w:spacing w:after="80"/>
      </w:pPr>
      <w:r>
        <w:t>A handful of very expensive homes are consistently under-predicted (Figures 3 and 6), suggesting the linear form may not extend well to the extreme upper tail of the market.</w:t>
      </w:r>
    </w:p>
    <w:p w14:paraId="6035D5BF" w14:textId="77777777" w:rsidR="00B25ECA" w:rsidRDefault="00000000">
      <w:pPr>
        <w:pStyle w:val="Heading2"/>
      </w:pPr>
      <w:r>
        <w:t>Potential Improvements</w:t>
      </w:r>
    </w:p>
    <w:p w14:paraId="6035D5C0" w14:textId="77777777" w:rsidR="00B25ECA" w:rsidRDefault="00000000">
      <w:pPr>
        <w:pStyle w:val="ListParagraph"/>
        <w:numPr>
          <w:ilvl w:val="0"/>
          <w:numId w:val="1"/>
        </w:numPr>
        <w:spacing w:after="80"/>
      </w:pPr>
      <w:r>
        <w:t xml:space="preserve">Add </w:t>
      </w:r>
      <w:proofErr w:type="spellStart"/>
      <w:r>
        <w:t>Neighborhood</w:t>
      </w:r>
      <w:proofErr w:type="spellEnd"/>
      <w:r>
        <w:t xml:space="preserve"> as a predictor (as a factor or, for a more compact model, a target-encoded numeric feature), since Weeks 1-2 showed it explains substantial price variation not captured by the current feature set.</w:t>
      </w:r>
    </w:p>
    <w:p w14:paraId="6035D5C1" w14:textId="77777777" w:rsidR="00B25ECA" w:rsidRDefault="00000000">
      <w:pPr>
        <w:pStyle w:val="ListParagraph"/>
        <w:numPr>
          <w:ilvl w:val="0"/>
          <w:numId w:val="1"/>
        </w:numPr>
        <w:spacing w:after="80"/>
      </w:pPr>
      <w:r>
        <w:t>Try regularized regression (ridge or lasso) or a tree-based model (random forest, gradient boosting) to capture non-linearities and interactions automatically, then compare RMSE/R² against this linear baseline.</w:t>
      </w:r>
    </w:p>
    <w:p w14:paraId="6035D5C2" w14:textId="77777777" w:rsidR="00B25ECA" w:rsidRDefault="00000000">
      <w:pPr>
        <w:pStyle w:val="ListParagraph"/>
        <w:numPr>
          <w:ilvl w:val="0"/>
          <w:numId w:val="1"/>
        </w:numPr>
        <w:spacing w:after="80"/>
      </w:pPr>
      <w:r>
        <w:t>Model the upper price tail separately, or use a robust regression method less sensitive to the small number of high-leverage luxury sales.</w:t>
      </w:r>
    </w:p>
    <w:p w14:paraId="6035D5C3" w14:textId="77777777" w:rsidR="00B25ECA" w:rsidRDefault="00000000">
      <w:pPr>
        <w:pStyle w:val="ListParagraph"/>
        <w:numPr>
          <w:ilvl w:val="0"/>
          <w:numId w:val="1"/>
        </w:numPr>
        <w:spacing w:after="80"/>
      </w:pPr>
      <w:r>
        <w:t>Investigate weighted least squares (using fitted-value-dependent weights) as a more targeted fix for the remaining heteroscedasticity than the log transform alone.</w:t>
      </w:r>
    </w:p>
    <w:p w14:paraId="6035D5C4" w14:textId="77777777" w:rsidR="00B25ECA" w:rsidRDefault="00000000">
      <w:pPr>
        <w:pStyle w:val="Heading1"/>
      </w:pPr>
      <w:r>
        <w:t>8. Conclusion</w:t>
      </w:r>
    </w:p>
    <w:p w14:paraId="6035D5C5" w14:textId="77777777" w:rsidR="00B25ECA" w:rsidRDefault="00000000">
      <w:pPr>
        <w:spacing w:after="160"/>
        <w:jc w:val="both"/>
      </w:pPr>
      <w:r>
        <w:t xml:space="preserve">This report combined formal hypothesis testing with predictive </w:t>
      </w:r>
      <w:proofErr w:type="spellStart"/>
      <w:r>
        <w:t>modeling</w:t>
      </w:r>
      <w:proofErr w:type="spellEnd"/>
      <w:r>
        <w:t xml:space="preserve"> to both validate and quantify the relationships explored visually in Weeks 1-2. Four hypothesis tests (t-test, correlation test, ANOVA with post-hoc comparisons, and a chi-square test) confirmed statistically significant relationships between Sale Price and Central Air, Living Area, Building Type, and the interplay between Central Air and Building Type. A multiple linear regression model built on nine numeric and two categorical predictors, validated with 10-fold cross-validation and a held-out test set, explains roughly 84% of price variance in its raw form and improves to over 90% (test R² = 0.918) once the response is log-transformed to address right-skew and heteroscedasticity. Diagnostic analysis confirmed the model's assumptions are reasonably well met, with the main remaining weakness being reduced reliability at the high end of the market — a clear, well-understood target for the next round of model improvement.</w:t>
      </w:r>
    </w:p>
    <w:p w14:paraId="6035D5C6" w14:textId="77777777" w:rsidR="00B25ECA" w:rsidRDefault="00000000">
      <w:r>
        <w:br w:type="page"/>
      </w:r>
    </w:p>
    <w:p w14:paraId="6035D5C7" w14:textId="77777777" w:rsidR="00B25ECA" w:rsidRDefault="00000000">
      <w:pPr>
        <w:pStyle w:val="Heading1"/>
      </w:pPr>
      <w:r>
        <w:lastRenderedPageBreak/>
        <w:t>Appendix A: Full R Script</w:t>
      </w:r>
    </w:p>
    <w:p w14:paraId="6035D5C8" w14:textId="77777777" w:rsidR="00B25ECA" w:rsidRDefault="00000000">
      <w:pPr>
        <w:spacing w:after="160"/>
        <w:jc w:val="both"/>
      </w:pPr>
      <w:r>
        <w:t>The complete script below (</w:t>
      </w:r>
      <w:proofErr w:type="spellStart"/>
      <w:r>
        <w:t>ames_modeling.R</w:t>
      </w:r>
      <w:proofErr w:type="spellEnd"/>
      <w:r>
        <w:t>) reproduces every test, model, and diagnostic in this report end-to-end when run against ames_cleaned.csv in R or RStudio.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25ECA" w14:paraId="6035D66B" w14:textId="77777777">
        <w:tc>
          <w:tcPr>
            <w:tcW w:w="5000" w:type="pct"/>
            <w:shd w:val="clear" w:color="auto" w:fill="F4F4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35D5CA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# Project: Statistical Analysis and Predictive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Modeling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using R</w:t>
            </w:r>
          </w:p>
          <w:p w14:paraId="6035D5CB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# Dataset: Ames Housing Dataset (cleaned in Week 1 -&gt; ames_cleaned.csv)</w:t>
            </w:r>
          </w:p>
          <w:p w14:paraId="6035D5CC" w14:textId="295AAF1C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# Author:  </w:t>
            </w:r>
            <w:r w:rsidR="00793114"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Nitesh Yadav</w:t>
            </w:r>
          </w:p>
          <w:p w14:paraId="6035D5CD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# Purpose: Test formal hypotheses about the drivers of home sale price, then</w:t>
            </w:r>
          </w:p>
          <w:p w14:paraId="6035D5CE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#          build, validate, and diagnose a multiple linear regression model</w:t>
            </w:r>
          </w:p>
          <w:p w14:paraId="6035D5CF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#          that predicts Sale Price from property characteristics.</w:t>
            </w:r>
          </w:p>
          <w:p w14:paraId="6035D5D0" w14:textId="0CBA759C" w:rsidR="00B25ECA" w:rsidRDefault="00B25ECA"/>
          <w:p w14:paraId="6035D5D1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</w:t>
            </w:r>
          </w:p>
          <w:p w14:paraId="6035D5D2" w14:textId="429693DE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## 0. SETUP ---</w:t>
            </w:r>
          </w:p>
          <w:p w14:paraId="6035D5D3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# install.packages(c("tidyverse","caret","car","lmtest","broom","ggplot2"))</w:t>
            </w:r>
          </w:p>
          <w:p w14:paraId="6035D5D4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library(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tidyverse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</w:t>
            </w:r>
          </w:p>
          <w:p w14:paraId="6035D5D5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library(caret)      # train/test split, k-fold cross-validation</w:t>
            </w:r>
          </w:p>
          <w:p w14:paraId="6035D5D6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library(car)         #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vif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() - multicollinearity</w:t>
            </w:r>
          </w:p>
          <w:p w14:paraId="6035D5D7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library(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lmtest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)      #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bptest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() - heteroscedasticity</w:t>
            </w:r>
          </w:p>
          <w:p w14:paraId="6035D5D8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library(broom)        # tidy model summaries</w:t>
            </w:r>
          </w:p>
          <w:p w14:paraId="6035D5D9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</w:t>
            </w:r>
          </w:p>
          <w:p w14:paraId="6035D5DA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set.seed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(42)</w:t>
            </w:r>
          </w:p>
          <w:p w14:paraId="6035D5DB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</w:t>
            </w:r>
          </w:p>
          <w:p w14:paraId="6035D5DC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ames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&lt;- read.csv("ames_cleaned.csv",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stringsAsFactors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= FALSE)</w:t>
            </w:r>
          </w:p>
          <w:p w14:paraId="6035D5DD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</w:t>
            </w:r>
          </w:p>
          <w:p w14:paraId="6035D5DE" w14:textId="71C48D36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## 1. DATASET RATIONALE ----</w:t>
            </w:r>
          </w:p>
          <w:p w14:paraId="6035D5DF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# The Ames Housing dataset is well suited to predictive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modeling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: it has a</w:t>
            </w:r>
          </w:p>
          <w:p w14:paraId="6035D5E0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# continuous, business-relevant target (Sale Price), a rich mix of numeric</w:t>
            </w:r>
          </w:p>
          <w:p w14:paraId="6035D5E1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# and categorical predictors, enough observations (2,927) for a reliable</w:t>
            </w:r>
          </w:p>
          <w:p w14:paraId="6035D5E2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# train/test split and k-fold CV, and well-documented ground truth (it is</w:t>
            </w:r>
          </w:p>
          <w:p w14:paraId="6035D5E3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# widely used as a benchmark regression dataset in the statistics/ML</w:t>
            </w:r>
          </w:p>
          <w:p w14:paraId="6035D5E4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# community, allowing our results to be sanity-checked against known</w:t>
            </w:r>
          </w:p>
          <w:p w14:paraId="6035D5E5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# findings). A REGRESSION approach was chosen over classification because</w:t>
            </w:r>
          </w:p>
          <w:p w14:paraId="6035D5E6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# the natural, most useful prediction target here is the price itself</w:t>
            </w:r>
          </w:p>
          <w:p w14:paraId="6035D5E7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# (a continuous quantity), not a class label.</w:t>
            </w:r>
          </w:p>
          <w:p w14:paraId="6035D5E8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</w:t>
            </w:r>
          </w:p>
          <w:p w14:paraId="6035D5E9" w14:textId="331ED752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## 2. EXPLORATORY STATISTICAL ANALYSIS ---</w:t>
            </w:r>
          </w:p>
          <w:p w14:paraId="6035D5EA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</w:t>
            </w:r>
          </w:p>
          <w:p w14:paraId="6035D5EB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## 2.1 Normality of Sale Price</w:t>
            </w:r>
          </w:p>
          <w:p w14:paraId="6035D5EC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shapiro.test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ames$sale_price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   # Shapiro-Wilk (n = 2927, within the 5000 limit)</w:t>
            </w:r>
          </w:p>
          <w:p w14:paraId="6035D5ED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# H0: Sale Price is normally distributed</w:t>
            </w:r>
          </w:p>
          <w:p w14:paraId="6035D5EE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</w:t>
            </w:r>
          </w:p>
          <w:p w14:paraId="6035D5EF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ames$log_sale_price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&lt;- log(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ames$sale_price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</w:t>
            </w:r>
          </w:p>
          <w:p w14:paraId="6035D5F0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shapiro.test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ames$log_sale_price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</w:t>
            </w:r>
          </w:p>
          <w:p w14:paraId="6035D5F1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</w:t>
            </w:r>
          </w:p>
          <w:p w14:paraId="6035D5F2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qqnorm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ames$sale_price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, main = "Q-Q Plot: Sale Price");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qqline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ames$sale_price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, col = "red")</w:t>
            </w:r>
          </w:p>
          <w:p w14:paraId="6035D5F3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qqnorm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ames$log_sale_price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, main = "Q-Q Plot: log(Sale Price)");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qqline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ames$log_sale_price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, col = "red")</w:t>
            </w:r>
          </w:p>
          <w:p w14:paraId="6035D5F4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</w:t>
            </w:r>
          </w:p>
          <w:p w14:paraId="6035D5F5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## 2.2 Hypothesis Test 1 - Independent samples t-test</w:t>
            </w:r>
          </w:p>
          <w:p w14:paraId="6035D5F6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## H0: mean Sale Price is equal for homes with vs without Central Air</w:t>
            </w:r>
          </w:p>
          <w:p w14:paraId="6035D5F7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## H1: mean Sale Price differs between the two groups</w:t>
            </w:r>
          </w:p>
          <w:p w14:paraId="6035D5F8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t.test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sale_price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~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central_air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, data =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ames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</w:t>
            </w:r>
          </w:p>
          <w:p w14:paraId="6035D5F9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</w:t>
            </w:r>
          </w:p>
          <w:p w14:paraId="6035D5FA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## 2.3 Hypothesis Test 2 - Pearson correlation test</w:t>
            </w:r>
          </w:p>
          <w:p w14:paraId="6035D5FB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lastRenderedPageBreak/>
              <w:t>## H0: true correlation between Gr Liv Area and Sale Price is 0</w:t>
            </w:r>
          </w:p>
          <w:p w14:paraId="6035D5FC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## H1: true correlation is not 0</w:t>
            </w:r>
          </w:p>
          <w:p w14:paraId="6035D5FD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cor.test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ames$gr_liv_area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ames$sale_price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, method = "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pearson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")</w:t>
            </w:r>
          </w:p>
          <w:p w14:paraId="6035D5FE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</w:t>
            </w:r>
          </w:p>
          <w:p w14:paraId="6035D5FF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## 2.4 Hypothesis Test 3 - One-way ANOVA</w:t>
            </w:r>
          </w:p>
          <w:p w14:paraId="6035D600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## H0: mean Sale Price is equal across all Building Types</w:t>
            </w:r>
          </w:p>
          <w:p w14:paraId="6035D601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## H1: at least one Building Type has a different mean Sale Price</w:t>
            </w:r>
          </w:p>
          <w:p w14:paraId="6035D602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anova_model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aov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sale_price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~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bldg_type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, data =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ames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</w:t>
            </w:r>
          </w:p>
          <w:p w14:paraId="6035D603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summary(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anova_model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</w:t>
            </w:r>
          </w:p>
          <w:p w14:paraId="6035D604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TukeyHSD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anova_model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   # post-hoc pairwise comparisons</w:t>
            </w:r>
          </w:p>
          <w:p w14:paraId="6035D605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</w:t>
            </w:r>
          </w:p>
          <w:p w14:paraId="6035D606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## 2.5 Hypothesis Test 4 - Chi-square test of independence</w:t>
            </w:r>
          </w:p>
          <w:p w14:paraId="6035D607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## H0: Central Air and Building Type are independent</w:t>
            </w:r>
          </w:p>
          <w:p w14:paraId="6035D608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## H1: Central Air and Building Type are associated</w:t>
            </w:r>
          </w:p>
          <w:p w14:paraId="6035D609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chisq.test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(table(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ames$central_air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ames$bldg_type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))</w:t>
            </w:r>
          </w:p>
          <w:p w14:paraId="6035D60A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</w:t>
            </w:r>
          </w:p>
          <w:p w14:paraId="6035D60B" w14:textId="7BCFC1AC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## 3. FEATURE SELECTION FOR MODELING ---</w:t>
            </w:r>
          </w:p>
          <w:p w14:paraId="6035D60C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model_vars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&lt;- c("sale_price","overall_qual","gr_liv_area","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total_bsmt_sf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",</w:t>
            </w:r>
          </w:p>
          <w:p w14:paraId="6035D60D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      "garage_area","year_built","full_bath","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totrms_abvgrd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",</w:t>
            </w:r>
          </w:p>
          <w:p w14:paraId="6035D60E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      "lot_area","fireplaces","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neighborhood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","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central_air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",</w:t>
            </w:r>
          </w:p>
          <w:p w14:paraId="6035D60F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      "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bldg_type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")</w:t>
            </w:r>
          </w:p>
          <w:p w14:paraId="6035D610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model_data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ames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[,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model_vars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]</w:t>
            </w:r>
          </w:p>
          <w:p w14:paraId="6035D611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model_data$central_air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&lt;- factor(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model_data$central_air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</w:t>
            </w:r>
          </w:p>
          <w:p w14:paraId="6035D612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model_data$bldg_type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&lt;- factor(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model_data$bldg_type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</w:t>
            </w:r>
          </w:p>
          <w:p w14:paraId="6035D613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model_data$neighborhood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&lt;- factor(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model_data$neighborhood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</w:t>
            </w:r>
          </w:p>
          <w:p w14:paraId="6035D614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</w:t>
            </w:r>
          </w:p>
          <w:p w14:paraId="6035D615" w14:textId="4D31ABA8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## 4. TRAIN / TEST SPLIT --</w:t>
            </w:r>
          </w:p>
          <w:p w14:paraId="6035D616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train_idx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createDataPartition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model_data$sale_price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, p = 0.8, list = FALSE)</w:t>
            </w:r>
          </w:p>
          <w:p w14:paraId="6035D617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train_set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model_data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train_idx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, ]</w:t>
            </w:r>
          </w:p>
          <w:p w14:paraId="6035D618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test_set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&lt;-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model_data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[-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train_idx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, ]</w:t>
            </w:r>
          </w:p>
          <w:p w14:paraId="6035D619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nrow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train_set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);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nrow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test_set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</w:t>
            </w:r>
          </w:p>
          <w:p w14:paraId="6035D61A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</w:t>
            </w:r>
          </w:p>
          <w:p w14:paraId="6035D61B" w14:textId="059329C5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## 5. MODEL BUILDING: MULTIPLE LINEAR REGRESSION --</w:t>
            </w:r>
          </w:p>
          <w:p w14:paraId="6035D61C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</w:t>
            </w:r>
          </w:p>
          <w:p w14:paraId="6035D61D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## 5.1 Baseline model - core continuous predictors only</w:t>
            </w:r>
          </w:p>
          <w:p w14:paraId="6035D61E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model_base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lm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sale_price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~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overall_qual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gr_liv_area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total_bsmt_sf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</w:t>
            </w:r>
          </w:p>
          <w:p w14:paraId="6035D61F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garage_area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year_built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full_bath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totrms_abvgrd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</w:t>
            </w:r>
          </w:p>
          <w:p w14:paraId="6035D620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lot_area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fireplaces, data =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train_set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</w:t>
            </w:r>
          </w:p>
          <w:p w14:paraId="6035D621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summary(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model_base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</w:t>
            </w:r>
          </w:p>
          <w:p w14:paraId="6035D622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</w:t>
            </w:r>
          </w:p>
          <w:p w14:paraId="6035D623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## 5.2 Full model - adds categorical predictors (Central Air, Building Type)</w:t>
            </w:r>
          </w:p>
          <w:p w14:paraId="6035D624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model_full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lm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sale_price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~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overall_qual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gr_liv_area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total_bsmt_sf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</w:t>
            </w:r>
          </w:p>
          <w:p w14:paraId="6035D625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garage_area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year_built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full_bath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totrms_abvgrd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</w:t>
            </w:r>
          </w:p>
          <w:p w14:paraId="6035D626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lot_area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fireplaces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central_air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bldg_type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,</w:t>
            </w:r>
          </w:p>
          <w:p w14:paraId="6035D627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       data =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train_set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</w:t>
            </w:r>
          </w:p>
          <w:p w14:paraId="6035D628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summary(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model_full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</w:t>
            </w:r>
          </w:p>
          <w:p w14:paraId="6035D629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</w:t>
            </w:r>
          </w:p>
          <w:p w14:paraId="6035D62A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## 5.3 Compare nested models</w:t>
            </w:r>
          </w:p>
          <w:p w14:paraId="6035D62B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anova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model_base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model_full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</w:t>
            </w:r>
          </w:p>
          <w:p w14:paraId="6035D62C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</w:t>
            </w:r>
          </w:p>
          <w:p w14:paraId="6035D62D" w14:textId="3DF07B93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## 6. K-FOLD CROSS-VALIDATION ----</w:t>
            </w:r>
          </w:p>
          <w:p w14:paraId="6035D62E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cv_control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trainControl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(method = "cv", number = 10)</w:t>
            </w:r>
          </w:p>
          <w:p w14:paraId="6035D62F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cv_model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&lt;- train(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sale_price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~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overall_qual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gr_liv_area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total_bsmt_sf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</w:t>
            </w:r>
          </w:p>
          <w:p w14:paraId="6035D630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         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garage_area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year_built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full_bath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totrms_abvgrd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</w:t>
            </w:r>
          </w:p>
          <w:p w14:paraId="6035D631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         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lot_area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fireplaces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central_air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bldg_type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,</w:t>
            </w:r>
          </w:p>
          <w:p w14:paraId="6035D632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        data =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train_set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, method = "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lm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trControl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cv_control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</w:t>
            </w:r>
          </w:p>
          <w:p w14:paraId="6035D633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cv_model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          # 10-fold CV RMSE / R-squared / MAE</w:t>
            </w:r>
          </w:p>
          <w:p w14:paraId="6035D634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lastRenderedPageBreak/>
              <w:t>cv_model$resample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# per-fold performance</w:t>
            </w:r>
          </w:p>
          <w:p w14:paraId="6035D635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</w:t>
            </w:r>
          </w:p>
          <w:p w14:paraId="6035D636" w14:textId="1603C97B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## 7. TEST-SET PERFORMANCE ---</w:t>
            </w:r>
          </w:p>
          <w:p w14:paraId="6035D637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predictions &lt;- predict(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model_full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newdata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test_set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</w:t>
            </w:r>
          </w:p>
          <w:p w14:paraId="6035D638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test_results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postResample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(pred = predictions,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obs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test_set$sale_price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</w:t>
            </w:r>
          </w:p>
          <w:p w14:paraId="6035D639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test_results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)      # RMSE,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Rsquared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, MAE on held-out test data</w:t>
            </w:r>
          </w:p>
          <w:p w14:paraId="6035D63A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</w:t>
            </w:r>
          </w:p>
          <w:p w14:paraId="6035D63B" w14:textId="2A554342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## 8. MODEL DIAGNOSTICS ---</w:t>
            </w:r>
          </w:p>
          <w:p w14:paraId="6035D63C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</w:t>
            </w:r>
          </w:p>
          <w:p w14:paraId="6035D63D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## 8.1 Residuals vs Fitted (linearity &amp; homoscedasticity)</w:t>
            </w:r>
          </w:p>
          <w:p w14:paraId="6035D63E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plot(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model_full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, which = 1)</w:t>
            </w:r>
          </w:p>
          <w:p w14:paraId="6035D63F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</w:t>
            </w:r>
          </w:p>
          <w:p w14:paraId="6035D640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## 8.2 Normal Q-Q of residuals (normality of errors)</w:t>
            </w:r>
          </w:p>
          <w:p w14:paraId="6035D641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plot(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model_full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, which = 2)</w:t>
            </w:r>
          </w:p>
          <w:p w14:paraId="6035D642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</w:t>
            </w:r>
          </w:p>
          <w:p w14:paraId="6035D643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## 8.3 Scale-Location (homoscedasticity)</w:t>
            </w:r>
          </w:p>
          <w:p w14:paraId="6035D644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plot(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model_full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, which = 3)</w:t>
            </w:r>
          </w:p>
          <w:p w14:paraId="6035D645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</w:t>
            </w:r>
          </w:p>
          <w:p w14:paraId="6035D646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## 8.4 Residuals vs Leverage (influential points)</w:t>
            </w:r>
          </w:p>
          <w:p w14:paraId="6035D647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plot(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model_full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, which = 5)</w:t>
            </w:r>
          </w:p>
          <w:p w14:paraId="6035D648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</w:t>
            </w:r>
          </w:p>
          <w:p w14:paraId="6035D649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## 8.5 Formal heteroscedasticity test</w:t>
            </w:r>
          </w:p>
          <w:p w14:paraId="6035D64A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bptest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model_full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   # Breusch-Pagan test; H0 = homoscedasticity</w:t>
            </w:r>
          </w:p>
          <w:p w14:paraId="6035D64B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</w:t>
            </w:r>
          </w:p>
          <w:p w14:paraId="6035D64C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## 8.6 Multicollinearity check</w:t>
            </w:r>
          </w:p>
          <w:p w14:paraId="6035D64D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vif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model_full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</w:t>
            </w:r>
          </w:p>
          <w:p w14:paraId="6035D64E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</w:t>
            </w:r>
          </w:p>
          <w:p w14:paraId="6035D64F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## 8.7 Actual vs Predicted scatter (test set)</w:t>
            </w:r>
          </w:p>
          <w:p w14:paraId="6035D650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plot(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test_set$sale_price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, predictions,</w:t>
            </w:r>
          </w:p>
          <w:p w14:paraId="6035D651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xlab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= "Actual Sale Price",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ylab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= "Predicted Sale Price",</w:t>
            </w:r>
          </w:p>
          <w:p w14:paraId="6035D652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main = "Actual vs Predicted Sale Price (Test Set)")</w:t>
            </w:r>
          </w:p>
          <w:p w14:paraId="6035D653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abline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(0, 1, col = "red",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lwd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= 2)</w:t>
            </w:r>
          </w:p>
          <w:p w14:paraId="6035D654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</w:t>
            </w:r>
          </w:p>
          <w:p w14:paraId="6035D655" w14:textId="24021112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## 9. LOG-TRANSFORMED MODEL (addressing skew / heteroscedasticity) ---</w:t>
            </w:r>
          </w:p>
          <w:p w14:paraId="6035D656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train_set$log_sale_price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&lt;- log(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train_set$sale_price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</w:t>
            </w:r>
          </w:p>
          <w:p w14:paraId="6035D657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test_set$log_sale_price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&lt;- log(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test_set$sale_price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</w:t>
            </w:r>
          </w:p>
          <w:p w14:paraId="6035D658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</w:t>
            </w:r>
          </w:p>
          <w:p w14:paraId="6035D659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model_log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&lt;-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lm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log_sale_price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~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overall_qual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gr_liv_area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total_bsmt_sf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</w:t>
            </w:r>
          </w:p>
          <w:p w14:paraId="6035D65A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       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garage_area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year_built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full_bath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totrms_abvgrd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</w:t>
            </w:r>
          </w:p>
          <w:p w14:paraId="6035D65B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       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lot_area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fireplaces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central_air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bldg_type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,</w:t>
            </w:r>
          </w:p>
          <w:p w14:paraId="6035D65C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                data =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train_set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</w:t>
            </w:r>
          </w:p>
          <w:p w14:paraId="6035D65D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summary(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model_log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</w:t>
            </w:r>
          </w:p>
          <w:p w14:paraId="6035D65E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bptest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model_log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</w:t>
            </w:r>
          </w:p>
          <w:p w14:paraId="6035D65F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</w:t>
            </w:r>
          </w:p>
          <w:p w14:paraId="6035D660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log_predictions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&lt;- exp(predict(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model_log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newdata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test_set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))  # back-transform</w:t>
            </w:r>
          </w:p>
          <w:p w14:paraId="6035D661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postResample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(pred =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log_predictions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obs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test_set$sale_price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)</w:t>
            </w:r>
          </w:p>
          <w:p w14:paraId="6035D662" w14:textId="77777777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</w:t>
            </w:r>
          </w:p>
          <w:p w14:paraId="6035D663" w14:textId="7E55AE0F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## 10. EXPORT MODEL OBJECTS -----</w:t>
            </w:r>
          </w:p>
          <w:p w14:paraId="6035D664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saveRDS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model_full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, "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ames_lm_full.rds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")</w:t>
            </w:r>
          </w:p>
          <w:p w14:paraId="6035D665" w14:textId="77777777" w:rsidR="00B25ECA" w:rsidRDefault="00000000"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saveRDS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model_log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,  "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ames_lm_log.rds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>")</w:t>
            </w:r>
          </w:p>
          <w:p w14:paraId="6035D66A" w14:textId="649B2CAB" w:rsidR="00B25ECA" w:rsidRDefault="00000000">
            <w:r>
              <w:rPr>
                <w:rFonts w:ascii="Consolas" w:eastAsia="Consolas" w:hAnsi="Consolas" w:cs="Consolas"/>
                <w:color w:val="1F3864"/>
                <w:sz w:val="18"/>
                <w:szCs w:val="18"/>
              </w:rPr>
              <w:t xml:space="preserve"> </w:t>
            </w:r>
          </w:p>
        </w:tc>
      </w:tr>
    </w:tbl>
    <w:p w14:paraId="6035D66C" w14:textId="77777777" w:rsidR="00754BF4" w:rsidRDefault="00754BF4"/>
    <w:sectPr w:rsidR="00754BF4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17339" w14:textId="77777777" w:rsidR="00CB4622" w:rsidRDefault="00CB4622">
      <w:r>
        <w:separator/>
      </w:r>
    </w:p>
  </w:endnote>
  <w:endnote w:type="continuationSeparator" w:id="0">
    <w:p w14:paraId="1DA38489" w14:textId="77777777" w:rsidR="00CB4622" w:rsidRDefault="00CB46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5D679" w14:textId="75B9E4F1" w:rsidR="00B25ECA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A46AAB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8250B" w14:textId="77777777" w:rsidR="00CB4622" w:rsidRDefault="00CB4622">
      <w:r>
        <w:separator/>
      </w:r>
    </w:p>
  </w:footnote>
  <w:footnote w:type="continuationSeparator" w:id="0">
    <w:p w14:paraId="6311F137" w14:textId="77777777" w:rsidR="00CB4622" w:rsidRDefault="00CB46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5D678" w14:textId="77777777" w:rsidR="00B25ECA" w:rsidRDefault="00000000">
    <w:pPr>
      <w:jc w:val="right"/>
    </w:pPr>
    <w:r>
      <w:rPr>
        <w:color w:val="888888"/>
        <w:sz w:val="16"/>
        <w:szCs w:val="16"/>
      </w:rPr>
      <w:t xml:space="preserve">Ames Housing — Statistical Analysis &amp; Predictive </w:t>
    </w:r>
    <w:proofErr w:type="spellStart"/>
    <w:r>
      <w:rPr>
        <w:color w:val="888888"/>
        <w:sz w:val="16"/>
        <w:szCs w:val="16"/>
      </w:rPr>
      <w:t>Modeling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8150E"/>
    <w:multiLevelType w:val="hybridMultilevel"/>
    <w:tmpl w:val="21FE6FAA"/>
    <w:lvl w:ilvl="0" w:tplc="3D28AB08">
      <w:start w:val="1"/>
      <w:numFmt w:val="bullet"/>
      <w:lvlText w:val="●"/>
      <w:lvlJc w:val="left"/>
      <w:pPr>
        <w:ind w:left="720" w:hanging="360"/>
      </w:pPr>
    </w:lvl>
    <w:lvl w:ilvl="1" w:tplc="D44E6418">
      <w:start w:val="1"/>
      <w:numFmt w:val="bullet"/>
      <w:lvlText w:val="○"/>
      <w:lvlJc w:val="left"/>
      <w:pPr>
        <w:ind w:left="1440" w:hanging="360"/>
      </w:pPr>
    </w:lvl>
    <w:lvl w:ilvl="2" w:tplc="73D29930">
      <w:start w:val="1"/>
      <w:numFmt w:val="bullet"/>
      <w:lvlText w:val="■"/>
      <w:lvlJc w:val="left"/>
      <w:pPr>
        <w:ind w:left="2160" w:hanging="360"/>
      </w:pPr>
    </w:lvl>
    <w:lvl w:ilvl="3" w:tplc="3154C306">
      <w:start w:val="1"/>
      <w:numFmt w:val="bullet"/>
      <w:lvlText w:val="●"/>
      <w:lvlJc w:val="left"/>
      <w:pPr>
        <w:ind w:left="2880" w:hanging="360"/>
      </w:pPr>
    </w:lvl>
    <w:lvl w:ilvl="4" w:tplc="36DE4DDC">
      <w:start w:val="1"/>
      <w:numFmt w:val="bullet"/>
      <w:lvlText w:val="○"/>
      <w:lvlJc w:val="left"/>
      <w:pPr>
        <w:ind w:left="3600" w:hanging="360"/>
      </w:pPr>
    </w:lvl>
    <w:lvl w:ilvl="5" w:tplc="408A6542">
      <w:start w:val="1"/>
      <w:numFmt w:val="bullet"/>
      <w:lvlText w:val="■"/>
      <w:lvlJc w:val="left"/>
      <w:pPr>
        <w:ind w:left="4320" w:hanging="360"/>
      </w:pPr>
    </w:lvl>
    <w:lvl w:ilvl="6" w:tplc="2EC23AEA">
      <w:start w:val="1"/>
      <w:numFmt w:val="bullet"/>
      <w:lvlText w:val="●"/>
      <w:lvlJc w:val="left"/>
      <w:pPr>
        <w:ind w:left="5040" w:hanging="360"/>
      </w:pPr>
    </w:lvl>
    <w:lvl w:ilvl="7" w:tplc="6EB0D05A">
      <w:start w:val="1"/>
      <w:numFmt w:val="bullet"/>
      <w:lvlText w:val="●"/>
      <w:lvlJc w:val="left"/>
      <w:pPr>
        <w:ind w:left="5760" w:hanging="360"/>
      </w:pPr>
    </w:lvl>
    <w:lvl w:ilvl="8" w:tplc="BF9C4C66">
      <w:start w:val="1"/>
      <w:numFmt w:val="bullet"/>
      <w:lvlText w:val="●"/>
      <w:lvlJc w:val="left"/>
      <w:pPr>
        <w:ind w:left="6480" w:hanging="360"/>
      </w:pPr>
    </w:lvl>
  </w:abstractNum>
  <w:num w:numId="1" w16cid:durableId="16146304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ECA"/>
    <w:rsid w:val="006C29F3"/>
    <w:rsid w:val="00754BF4"/>
    <w:rsid w:val="00793114"/>
    <w:rsid w:val="00A46AAB"/>
    <w:rsid w:val="00B25ECA"/>
    <w:rsid w:val="00CB4622"/>
    <w:rsid w:val="00F96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5D423"/>
  <w15:docId w15:val="{81459A8C-2265-4EAD-9ED3-2097BA4B7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E5E8C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E5E8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5251</Words>
  <Characters>29937</Characters>
  <Application>Microsoft Office Word</Application>
  <DocSecurity>0</DocSecurity>
  <Lines>249</Lines>
  <Paragraphs>70</Paragraphs>
  <ScaleCrop>false</ScaleCrop>
  <Company/>
  <LinksUpToDate>false</LinksUpToDate>
  <CharactersWithSpaces>35118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Analysis and Predictive Modeling using R — Ames Housing Dataset</dc:title>
  <dc:creator>Data Analysis Project</dc:creator>
  <cp:lastModifiedBy>Nitesh Yadav</cp:lastModifiedBy>
  <cp:revision>3</cp:revision>
  <dcterms:created xsi:type="dcterms:W3CDTF">2026-08-11T03:40:00Z</dcterms:created>
  <dcterms:modified xsi:type="dcterms:W3CDTF">2026-08-12T12:39:00Z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2503b6e5-1dd9-4f16-ab5e-5dd24fa8c7a0</vt:lpwstr>
  </property>
</Properties>
</file>