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Jumping Ball.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Хабибуллин Камиль Равилевич.</w:t>
      </w:r>
    </w:p>
    <w:p w:rsidR="00000000" w:rsidDel="00000000" w:rsidP="00000000" w:rsidRDefault="00000000" w:rsidRPr="00000000" w14:paraId="00000003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начала старта проекта необходимо было создать 2 класса: </w:t>
      </w:r>
      <w:r w:rsidDel="00000000" w:rsidR="00000000" w:rsidRPr="00000000">
        <w:rPr>
          <w:i w:val="1"/>
          <w:sz w:val="24"/>
          <w:szCs w:val="24"/>
          <w:rtl w:val="0"/>
        </w:rPr>
        <w:t xml:space="preserve">Ball, Main.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3681413" cy="1504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в классе мяча мы задали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физические параметры</w:t>
      </w:r>
      <w:r w:rsidDel="00000000" w:rsidR="00000000" w:rsidRPr="00000000">
        <w:rPr>
          <w:sz w:val="24"/>
          <w:szCs w:val="24"/>
          <w:rtl w:val="0"/>
        </w:rPr>
        <w:t xml:space="preserve">” ( такие как g - ускорение свободного падения, r - как радиус мяча, x0 y0 - начальные координаты ).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2700" cy="24479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движения мяча нам необходимы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динамические </w:t>
      </w:r>
      <w:r w:rsidDel="00000000" w:rsidR="00000000" w:rsidRPr="00000000">
        <w:rPr>
          <w:sz w:val="24"/>
          <w:szCs w:val="24"/>
          <w:rtl w:val="0"/>
        </w:rPr>
        <w:t xml:space="preserve">переменные, которые будут способны менять местоположение мяча.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2225" cy="2609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соответственно выстроить связи зависимости между динамическими и статическими переменными для их общего взаимодействия.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4913" cy="2619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Необходимые переменные для поведения мяча мы задали, теперь необходимо определить поведения активного объекта. Для этого в палитре AnyLogic существует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Диаграмма состояний”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переходов мы зададим мы зададим условие выполнения при удовлетворении выражения: </w:t>
      </w:r>
      <w:r w:rsidDel="00000000" w:rsidR="00000000" w:rsidRPr="00000000">
        <w:rPr>
          <w:b w:val="1"/>
          <w:sz w:val="24"/>
          <w:szCs w:val="24"/>
          <w:rtl w:val="0"/>
        </w:rPr>
        <w:t xml:space="preserve">y &lt;= r &amp;&amp; vy &lt; 0</w:t>
      </w:r>
      <w:r w:rsidDel="00000000" w:rsidR="00000000" w:rsidRPr="00000000">
        <w:rPr>
          <w:sz w:val="24"/>
          <w:szCs w:val="24"/>
          <w:rtl w:val="0"/>
        </w:rPr>
        <w:t xml:space="preserve">, будет выполняться действие: </w:t>
      </w:r>
      <w:r w:rsidDel="00000000" w:rsidR="00000000" w:rsidRPr="00000000">
        <w:rPr>
          <w:b w:val="1"/>
          <w:sz w:val="24"/>
          <w:szCs w:val="24"/>
          <w:rtl w:val="0"/>
        </w:rPr>
        <w:t xml:space="preserve">vy=-(1-k)*vy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этом все необходимое для идеологической реализации прыжка мяча готово.</w:t>
        <w:br w:type="textWrapping"/>
        <w:t xml:space="preserve">Реализуем это в виде презентации.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AnyLogic</w:t>
      </w:r>
      <w:r w:rsidDel="00000000" w:rsidR="00000000" w:rsidRPr="00000000">
        <w:rPr>
          <w:sz w:val="24"/>
          <w:szCs w:val="24"/>
          <w:rtl w:val="0"/>
        </w:rPr>
        <w:t xml:space="preserve"> представляет возможность реализовать презентацию прыжка мяча, не выходя из программы. Добавим в презентацию ползунки в соответствии с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физическими параметрами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5700" cy="3419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Фигуру мяча привязанную к нашей модели “ball”. И запустим нашу модель!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