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B3A85">
      <w:pPr>
        <w:jc w:val="center"/>
        <w:rPr>
          <w:rFonts w:hint="default" w:ascii="Times New Roman" w:hAnsi="Times New Roman" w:cs="Times New Roman"/>
          <w:sz w:val="40"/>
          <w:szCs w:val="40"/>
          <w:u w:val="single"/>
        </w:rPr>
      </w:pPr>
      <w:r>
        <w:rPr>
          <w:rFonts w:hint="default" w:ascii="Times New Roman" w:hAnsi="Times New Roman" w:cs="Times New Roman"/>
          <w:sz w:val="40"/>
          <w:szCs w:val="40"/>
        </w:rPr>
        <w:t>Cybersecurity Project Report</w:t>
      </w:r>
    </w:p>
    <w:p w14:paraId="3D2FD3C6">
      <w:pPr>
        <w:pStyle w:val="37"/>
        <w:jc w:val="center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PhishGuard: Phishing URL Risk Checker</w:t>
      </w:r>
    </w:p>
    <w:p w14:paraId="57D81D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typ</w:t>
      </w:r>
      <w:bookmarkStart w:id="0" w:name="_GoBack"/>
      <w:bookmarkEnd w:id="0"/>
      <w:r>
        <w:rPr>
          <w:rFonts w:hint="default" w:ascii="Times New Roman" w:hAnsi="Times New Roman" w:cs="Times New Roman"/>
        </w:rPr>
        <w:t>e: Rule-based URL analysis web application</w:t>
      </w:r>
    </w:p>
    <w:p w14:paraId="7239791B">
      <w:pPr>
        <w:rPr>
          <w:rFonts w:hint="default" w:ascii="Times New Roman" w:hAnsi="Times New Roman" w:cs="Times New Roman"/>
          <w:sz w:val="22"/>
          <w:szCs w:val="22"/>
        </w:rPr>
      </w:pPr>
    </w:p>
    <w:p w14:paraId="5332D941">
      <w:pPr>
        <w:rPr>
          <w:rFonts w:hint="default" w:ascii="Times New Roman" w:hAnsi="Times New Roman" w:cs="Times New Roman"/>
          <w:b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 xml:space="preserve">Submitted to: 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CS BootCamp | IBM SkillsBuild Cyber Security BootCamp | BharatCases</w:t>
      </w:r>
    </w:p>
    <w:p w14:paraId="0BCD7EE6">
      <w:pPr>
        <w:rPr>
          <w:rFonts w:hint="default" w:ascii="Times New Roman" w:hAnsi="Times New Roman" w:cs="Times New Roman"/>
          <w:b/>
          <w:sz w:val="22"/>
          <w:szCs w:val="22"/>
          <w:lang w:val="en-US"/>
        </w:rPr>
      </w:pP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0"/>
        <w:gridCol w:w="4436"/>
      </w:tblGrid>
      <w:tr w14:paraId="1C612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0" w:type="dxa"/>
            <w:shd w:val="clear" w:color="auto" w:fill="DCEAF5"/>
            <w:vAlign w:val="center"/>
          </w:tcPr>
          <w:p w14:paraId="7A213FA9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16324F"/>
                <w:sz w:val="22"/>
                <w:szCs w:val="22"/>
              </w:rPr>
              <w:t>Student Name</w:t>
            </w:r>
          </w:p>
        </w:tc>
        <w:tc>
          <w:tcPr>
            <w:tcW w:w="4436" w:type="dxa"/>
            <w:shd w:val="clear" w:color="auto" w:fill="F4F7FB"/>
            <w:vAlign w:val="center"/>
          </w:tcPr>
          <w:p w14:paraId="5F6A8828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Gathram Venkata Naga Lakshmi Prasanna</w:t>
            </w:r>
          </w:p>
        </w:tc>
      </w:tr>
      <w:tr w14:paraId="208B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0" w:type="dxa"/>
            <w:shd w:val="clear" w:color="auto" w:fill="DCEAF5"/>
            <w:vAlign w:val="center"/>
          </w:tcPr>
          <w:p w14:paraId="3F6181D2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16324F"/>
                <w:sz w:val="22"/>
                <w:szCs w:val="22"/>
              </w:rPr>
              <w:t>Institution</w:t>
            </w:r>
          </w:p>
        </w:tc>
        <w:tc>
          <w:tcPr>
            <w:tcW w:w="4436" w:type="dxa"/>
            <w:shd w:val="clear" w:color="auto" w:fill="F4F7FB"/>
            <w:vAlign w:val="center"/>
          </w:tcPr>
          <w:p w14:paraId="59572F73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Bapatla Engineering College</w:t>
            </w:r>
          </w:p>
        </w:tc>
      </w:tr>
      <w:tr w14:paraId="28E5F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0" w:type="dxa"/>
            <w:shd w:val="clear" w:color="auto" w:fill="DCEAF5"/>
            <w:vAlign w:val="center"/>
          </w:tcPr>
          <w:p w14:paraId="04E30B25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16324F"/>
                <w:sz w:val="22"/>
                <w:szCs w:val="22"/>
              </w:rPr>
              <w:t>Course / Department</w:t>
            </w:r>
          </w:p>
        </w:tc>
        <w:tc>
          <w:tcPr>
            <w:tcW w:w="4436" w:type="dxa"/>
            <w:shd w:val="clear" w:color="auto" w:fill="F4F7FB"/>
            <w:vAlign w:val="center"/>
          </w:tcPr>
          <w:p w14:paraId="6DED9977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Computer Science and Engineering</w:t>
            </w:r>
          </w:p>
        </w:tc>
      </w:tr>
      <w:tr w14:paraId="41A69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0" w:type="dxa"/>
            <w:shd w:val="clear" w:color="auto" w:fill="DCEAF5"/>
            <w:vAlign w:val="center"/>
          </w:tcPr>
          <w:p w14:paraId="3C8D53F7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16324F"/>
                <w:sz w:val="22"/>
                <w:szCs w:val="22"/>
              </w:rPr>
              <w:t>Submission Date</w:t>
            </w:r>
          </w:p>
        </w:tc>
        <w:tc>
          <w:tcPr>
            <w:tcW w:w="4436" w:type="dxa"/>
            <w:shd w:val="clear" w:color="auto" w:fill="F4F7FB"/>
            <w:vAlign w:val="center"/>
          </w:tcPr>
          <w:p w14:paraId="18EDEB5B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26-10-2026</w:t>
            </w:r>
          </w:p>
        </w:tc>
      </w:tr>
    </w:tbl>
    <w:p w14:paraId="14EB4820">
      <w:pPr>
        <w:pStyle w:val="2"/>
        <w:rPr>
          <w:rFonts w:hint="default" w:ascii="Times New Roman" w:hAnsi="Times New Roman" w:cs="Times New Roman"/>
          <w:sz w:val="22"/>
          <w:szCs w:val="22"/>
        </w:rPr>
      </w:pPr>
    </w:p>
    <w:p w14:paraId="28DEE953">
      <w:pPr>
        <w:rPr>
          <w:rFonts w:hint="default" w:ascii="Times New Roman" w:hAnsi="Times New Roman" w:cs="Times New Roman"/>
        </w:rPr>
      </w:pPr>
    </w:p>
    <w:p w14:paraId="52D4E024">
      <w:pPr>
        <w:rPr>
          <w:rFonts w:hint="default" w:ascii="Times New Roman" w:hAnsi="Times New Roman" w:cs="Times New Roman"/>
        </w:rPr>
      </w:pPr>
    </w:p>
    <w:p w14:paraId="2A272E6A">
      <w:pPr>
        <w:rPr>
          <w:rFonts w:hint="default" w:ascii="Times New Roman" w:hAnsi="Times New Roman" w:cs="Times New Roman"/>
        </w:rPr>
      </w:pPr>
    </w:p>
    <w:p w14:paraId="2ECFB5C9">
      <w:pPr>
        <w:rPr>
          <w:rFonts w:hint="default" w:ascii="Times New Roman" w:hAnsi="Times New Roman" w:cs="Times New Roman"/>
        </w:rPr>
      </w:pPr>
    </w:p>
    <w:p w14:paraId="4C767B66">
      <w:pPr>
        <w:rPr>
          <w:rFonts w:hint="default" w:ascii="Times New Roman" w:hAnsi="Times New Roman" w:cs="Times New Roman"/>
        </w:rPr>
      </w:pPr>
    </w:p>
    <w:p w14:paraId="44A1E0C5">
      <w:pPr>
        <w:rPr>
          <w:rFonts w:hint="default" w:ascii="Times New Roman" w:hAnsi="Times New Roman" w:cs="Times New Roman"/>
        </w:rPr>
      </w:pPr>
    </w:p>
    <w:p w14:paraId="4FFBF327">
      <w:pPr>
        <w:rPr>
          <w:rFonts w:hint="default" w:ascii="Times New Roman" w:hAnsi="Times New Roman" w:cs="Times New Roman"/>
        </w:rPr>
      </w:pPr>
    </w:p>
    <w:p w14:paraId="245417A8">
      <w:pPr>
        <w:rPr>
          <w:rFonts w:hint="default" w:ascii="Times New Roman" w:hAnsi="Times New Roman" w:cs="Times New Roman"/>
        </w:rPr>
      </w:pPr>
    </w:p>
    <w:p w14:paraId="5BADC995">
      <w:pPr>
        <w:rPr>
          <w:rFonts w:hint="default" w:ascii="Times New Roman" w:hAnsi="Times New Roman" w:cs="Times New Roman"/>
        </w:rPr>
      </w:pPr>
    </w:p>
    <w:p w14:paraId="7DEFC640">
      <w:pPr>
        <w:rPr>
          <w:rFonts w:hint="default" w:ascii="Times New Roman" w:hAnsi="Times New Roman" w:cs="Times New Roman"/>
        </w:rPr>
      </w:pPr>
    </w:p>
    <w:p w14:paraId="33D105DD">
      <w:pPr>
        <w:rPr>
          <w:rFonts w:hint="default" w:ascii="Times New Roman" w:hAnsi="Times New Roman" w:cs="Times New Roman"/>
        </w:rPr>
      </w:pPr>
    </w:p>
    <w:p w14:paraId="0D1EA771">
      <w:pPr>
        <w:rPr>
          <w:rFonts w:hint="default" w:ascii="Times New Roman" w:hAnsi="Times New Roman" w:cs="Times New Roman"/>
        </w:rPr>
      </w:pPr>
    </w:p>
    <w:p w14:paraId="7D753428">
      <w:pPr>
        <w:rPr>
          <w:rFonts w:hint="default" w:ascii="Times New Roman" w:hAnsi="Times New Roman" w:cs="Times New Roman"/>
        </w:rPr>
      </w:pPr>
    </w:p>
    <w:p w14:paraId="03BA912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 of Contents</w:t>
      </w:r>
    </w:p>
    <w:p w14:paraId="50B37653">
      <w:pPr>
        <w:pStyle w:val="2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Abstract</w:t>
      </w:r>
    </w:p>
    <w:p w14:paraId="431D55BE">
      <w:pPr>
        <w:pStyle w:val="2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Introduction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hint="default" w:ascii="Times New Roman" w:hAnsi="Times New Roman" w:cs="Times New Roman"/>
          <w:sz w:val="22"/>
          <w:szCs w:val="22"/>
        </w:rPr>
        <w:t>Problem Statement</w:t>
      </w:r>
    </w:p>
    <w:p w14:paraId="77BE5748">
      <w:pPr>
        <w:pStyle w:val="2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3</w:t>
      </w:r>
      <w:r>
        <w:rPr>
          <w:rFonts w:hint="default" w:ascii="Times New Roman" w:hAnsi="Times New Roman" w:cs="Times New Roman"/>
          <w:sz w:val="22"/>
          <w:szCs w:val="22"/>
        </w:rPr>
        <w:t>. Objectives</w:t>
      </w:r>
    </w:p>
    <w:p w14:paraId="422F7225">
      <w:pPr>
        <w:pStyle w:val="2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4</w:t>
      </w:r>
      <w:r>
        <w:rPr>
          <w:rFonts w:hint="default" w:ascii="Times New Roman" w:hAnsi="Times New Roman" w:cs="Times New Roman"/>
          <w:sz w:val="22"/>
          <w:szCs w:val="22"/>
        </w:rPr>
        <w:t>. Tools and Technologies</w:t>
      </w:r>
    </w:p>
    <w:p w14:paraId="17FF0734">
      <w:pPr>
        <w:pStyle w:val="2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5</w:t>
      </w:r>
      <w:r>
        <w:rPr>
          <w:rFonts w:hint="default" w:ascii="Times New Roman" w:hAnsi="Times New Roman" w:cs="Times New Roman"/>
          <w:sz w:val="22"/>
          <w:szCs w:val="22"/>
        </w:rPr>
        <w:t xml:space="preserve">. Methodology </w:t>
      </w:r>
    </w:p>
    <w:p w14:paraId="56492FBB">
      <w:pPr>
        <w:pStyle w:val="2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6</w:t>
      </w:r>
      <w:r>
        <w:rPr>
          <w:rFonts w:hint="default" w:ascii="Times New Roman" w:hAnsi="Times New Roman" w:cs="Times New Roman"/>
          <w:sz w:val="22"/>
          <w:szCs w:val="22"/>
        </w:rPr>
        <w:t xml:space="preserve">.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Expected Output</w:t>
      </w:r>
    </w:p>
    <w:p w14:paraId="24875F22">
      <w:pPr>
        <w:pStyle w:val="2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7</w:t>
      </w:r>
      <w:r>
        <w:rPr>
          <w:rFonts w:hint="default" w:ascii="Times New Roman" w:hAnsi="Times New Roman" w:cs="Times New Roman"/>
          <w:sz w:val="22"/>
          <w:szCs w:val="22"/>
        </w:rPr>
        <w:t>. Testing Plan</w:t>
      </w:r>
    </w:p>
    <w:p w14:paraId="54D0C101">
      <w:pPr>
        <w:pStyle w:val="2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8</w:t>
      </w:r>
      <w:r>
        <w:rPr>
          <w:rFonts w:hint="default" w:ascii="Times New Roman" w:hAnsi="Times New Roman" w:cs="Times New Roman"/>
          <w:sz w:val="22"/>
          <w:szCs w:val="22"/>
        </w:rPr>
        <w:t>. Limitations</w:t>
      </w:r>
    </w:p>
    <w:p w14:paraId="65EADDB7">
      <w:pPr>
        <w:pStyle w:val="2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9</w:t>
      </w:r>
      <w:r>
        <w:rPr>
          <w:rFonts w:hint="default" w:ascii="Times New Roman" w:hAnsi="Times New Roman" w:cs="Times New Roman"/>
          <w:sz w:val="22"/>
          <w:szCs w:val="22"/>
        </w:rPr>
        <w:t xml:space="preserve">. Future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Scope</w:t>
      </w:r>
    </w:p>
    <w:p w14:paraId="2495FAB6">
      <w:pPr>
        <w:pStyle w:val="2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>. Conclusion</w:t>
      </w:r>
    </w:p>
    <w:p w14:paraId="01FC7530">
      <w:pPr>
        <w:pStyle w:val="2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11.Reference</w:t>
      </w:r>
    </w:p>
    <w:p w14:paraId="1A8DA891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39D88A05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1A99606A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7ABF8710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13533EC3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7E4EB466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04223FE3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0468375D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06707974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6985D0E8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3D55C1BD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6FBB14A1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3B5BF1D5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2852EAEB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3D447004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5EDC1057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7DEAB90C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70DDD5C5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79064DA9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0E7E1613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7DD8BEAF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79C364D2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32A85039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55307E66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238BD32D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58F48083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17196925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738F469F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230BBCC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Abstract</w:t>
      </w:r>
    </w:p>
    <w:p w14:paraId="3F7235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PhishGuard is an educational cybersecurity application designed to help users notice common warning signs in website URLs. It accepts a URL, checks its text for selected patterns, calculates a simple rule-based score, and presents a risk category with reasons and safety advice. The tool does not visit the submitted website and does not claim to conclusively identify phishing.</w:t>
      </w:r>
    </w:p>
    <w:p w14:paraId="2B05DF31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</w:t>
      </w:r>
      <w:r>
        <w:rPr>
          <w:rFonts w:hint="default" w:ascii="Times New Roman" w:hAnsi="Times New Roman" w:cs="Times New Roman"/>
          <w:lang w:val="en-US"/>
        </w:rPr>
        <w:t xml:space="preserve">Introduction and </w:t>
      </w:r>
      <w:r>
        <w:rPr>
          <w:rFonts w:hint="default" w:ascii="Times New Roman" w:hAnsi="Times New Roman" w:cs="Times New Roman"/>
        </w:rPr>
        <w:t>Problem Statement</w:t>
      </w:r>
    </w:p>
    <w:p w14:paraId="768925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Phishing messages often use misleading links to encourage people to disclose passwords or financial information. Users may overlook unusual domains, misleading URL structure, or links that hide their final destination. A simple educational checker can demonstrate how URL clues may be reviewed before interacting with a link.</w:t>
      </w:r>
    </w:p>
    <w:p w14:paraId="4630C15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Objectives</w:t>
      </w:r>
    </w:p>
    <w:p w14:paraId="2A49CEB0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Build a simple web interface for entering a URL.</w:t>
      </w:r>
    </w:p>
    <w:p w14:paraId="3700ADF2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Validate basic URL format before analysis.</w:t>
      </w:r>
    </w:p>
    <w:p w14:paraId="4E89B515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 selected warning patterns in URL text.</w:t>
      </w:r>
    </w:p>
    <w:p w14:paraId="77EB436B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Show a score, category, reasons, and practical advice.</w:t>
      </w:r>
    </w:p>
    <w:p w14:paraId="08061694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Promote safe link-checking habits without opening submitted URLs.</w:t>
      </w:r>
    </w:p>
    <w:p w14:paraId="3D31B8E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Technologies Used</w:t>
      </w:r>
    </w:p>
    <w:p w14:paraId="7D974E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3; Streamlit; Python standard-library modules: urllib.parse, ipaddress, and re; Visual Studio Code for development.</w:t>
      </w:r>
    </w:p>
    <w:p w14:paraId="6DDB357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Methodology</w:t>
      </w:r>
    </w:p>
    <w:p w14:paraId="0EF38C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normalizes a URL by adding HTTPS when the user omits a scheme, validates the host, and then checks for several indicators: plain HTTP, IP-address host, user-info or '@' symbol, punycode, many subdomains, potentially sensitive terms, URL-shortener domains, selected top-level domains, long URLs, and multiple hyphens. Each matching rule contributes points. The total is mapped to Low (0–2), Medium (3–4), or High (5 or more) risk.</w:t>
      </w:r>
    </w:p>
    <w:p w14:paraId="43ADC60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Expected Output</w:t>
      </w:r>
    </w:p>
    <w:p w14:paraId="1117C4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browser interface displays the PhishGuard title, URL input field, Scan URL button, risk category, numeric rule-based score, checked host, reasons for triggered rules, and safety advice. Invalid input produces an error message.</w:t>
      </w:r>
    </w:p>
    <w:p w14:paraId="196ED427">
      <w:pPr>
        <w:rPr>
          <w:rFonts w:hint="default" w:ascii="Times New Roman" w:hAnsi="Times New Roman" w:cs="Times New Roman"/>
        </w:rPr>
      </w:pPr>
    </w:p>
    <w:p w14:paraId="4BBC71F7">
      <w:pPr>
        <w:rPr>
          <w:rFonts w:hint="default" w:ascii="Times New Roman" w:hAnsi="Times New Roman" w:cs="Times New Roman"/>
        </w:rPr>
      </w:pPr>
    </w:p>
    <w:p w14:paraId="5FCDB29B">
      <w:pPr>
        <w:rPr>
          <w:rFonts w:hint="default" w:ascii="Times New Roman" w:hAnsi="Times New Roman" w:cs="Times New Roman"/>
        </w:rPr>
      </w:pPr>
    </w:p>
    <w:p w14:paraId="2EC38B5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Testing Plan</w:t>
      </w:r>
    </w:p>
    <w:tbl>
      <w:tblPr>
        <w:tblStyle w:val="46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7"/>
        <w:gridCol w:w="2880"/>
        <w:gridCol w:w="2880"/>
      </w:tblGrid>
      <w:tr w14:paraId="62E412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9144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Test input</w:t>
            </w:r>
          </w:p>
        </w:tc>
        <w:tc>
          <w:tcPr>
            <w:tcW w:w="2880" w:type="dxa"/>
          </w:tcPr>
          <w:p w14:paraId="2AE500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Expected behavior</w:t>
            </w:r>
          </w:p>
        </w:tc>
        <w:tc>
          <w:tcPr>
            <w:tcW w:w="2880" w:type="dxa"/>
          </w:tcPr>
          <w:p w14:paraId="1B7D47C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Purpose</w:t>
            </w:r>
          </w:p>
        </w:tc>
      </w:tr>
      <w:tr w14:paraId="4F1C8C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CAC38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https://example.com</w:t>
            </w:r>
          </w:p>
        </w:tc>
        <w:tc>
          <w:tcPr>
            <w:tcW w:w="2880" w:type="dxa"/>
          </w:tcPr>
          <w:p w14:paraId="1A353B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Few/no warning rules; likely Low Risk</w:t>
            </w:r>
          </w:p>
        </w:tc>
        <w:tc>
          <w:tcPr>
            <w:tcW w:w="2880" w:type="dxa"/>
          </w:tcPr>
          <w:p w14:paraId="1F78C5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Baseline demonstration</w:t>
            </w:r>
          </w:p>
        </w:tc>
      </w:tr>
      <w:tr w14:paraId="0D1B6A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E5A4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http://192.168.1.1/login/verify</w:t>
            </w:r>
          </w:p>
        </w:tc>
        <w:tc>
          <w:tcPr>
            <w:tcW w:w="2880" w:type="dxa"/>
          </w:tcPr>
          <w:p w14:paraId="46ACF2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Multiple rules trigger; likely High Risk</w:t>
            </w:r>
          </w:p>
        </w:tc>
        <w:tc>
          <w:tcPr>
            <w:tcW w:w="2880" w:type="dxa"/>
          </w:tcPr>
          <w:p w14:paraId="5056D7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IP, HTTP, and sensitive terms</w:t>
            </w:r>
          </w:p>
        </w:tc>
      </w:tr>
      <w:tr w14:paraId="714E05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8DCC1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blank input</w:t>
            </w:r>
          </w:p>
        </w:tc>
        <w:tc>
          <w:tcPr>
            <w:tcW w:w="2880" w:type="dxa"/>
          </w:tcPr>
          <w:p w14:paraId="465F92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Validation error</w:t>
            </w:r>
          </w:p>
        </w:tc>
        <w:tc>
          <w:tcPr>
            <w:tcW w:w="2880" w:type="dxa"/>
          </w:tcPr>
          <w:p w14:paraId="167B958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 validation</w:t>
            </w:r>
          </w:p>
        </w:tc>
      </w:tr>
      <w:tr w14:paraId="322142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B1F6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a valid URL with spaces</w:t>
            </w:r>
          </w:p>
        </w:tc>
        <w:tc>
          <w:tcPr>
            <w:tcW w:w="2880" w:type="dxa"/>
          </w:tcPr>
          <w:p w14:paraId="3CF2A8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Validation error</w:t>
            </w:r>
          </w:p>
        </w:tc>
        <w:tc>
          <w:tcPr>
            <w:tcW w:w="2880" w:type="dxa"/>
          </w:tcPr>
          <w:p w14:paraId="1818BE3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Reject malformed input</w:t>
            </w:r>
          </w:p>
        </w:tc>
      </w:tr>
    </w:tbl>
    <w:p w14:paraId="07D3AB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are expected outcomes based on the implemented rules. They are not evidence of actual maliciousness or safety.</w:t>
      </w:r>
    </w:p>
    <w:p w14:paraId="3ED14031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Limitations</w:t>
      </w:r>
    </w:p>
    <w:p w14:paraId="15275404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tool uses hand-written rules and is not a trained machine-learning model.</w:t>
      </w:r>
    </w:p>
    <w:p w14:paraId="6F91CB0E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score is not a probability or verified reputation result.</w:t>
      </w:r>
    </w:p>
    <w:p w14:paraId="14EC51A3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Legitimate websites can trigger rules, while phishing URLs may avoid them.</w:t>
      </w:r>
    </w:p>
    <w:p w14:paraId="1CEFE831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does not query threat-intelligence services, inspect page content, or follow redirects.</w:t>
      </w:r>
    </w:p>
    <w:p w14:paraId="3DA622D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Future Scope</w:t>
      </w:r>
    </w:p>
    <w:p w14:paraId="6C783838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an optional, responsibly configured threat-intelligence API.</w:t>
      </w:r>
    </w:p>
    <w:p w14:paraId="16C95FFC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a labelled dataset and evaluate precision, recall, and F1-score before claiming detection performance.</w:t>
      </w:r>
    </w:p>
    <w:p w14:paraId="316362E4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safe scan history export and more automated unit tests.</w:t>
      </w:r>
    </w:p>
    <w:p w14:paraId="205A69B2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 domain parsing and explainability with additional validation.</w:t>
      </w:r>
    </w:p>
    <w:p w14:paraId="4444FAF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Conclusion</w:t>
      </w:r>
    </w:p>
    <w:p w14:paraId="283685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PhishGuard demonstrates how basic URL characteristics can be examined through a small web application. It provides an approachable interface and explains the rules behind its risk score, helping users learn safer link-checking habits. Because heuristic checks are limited, results should be treated as guidance rather than a final security verdict.</w:t>
      </w:r>
    </w:p>
    <w:p w14:paraId="45EECF21">
      <w:pPr>
        <w:pStyle w:val="2"/>
        <w:numPr>
          <w:ilvl w:val="0"/>
          <w:numId w:val="7"/>
        </w:numPr>
      </w:pPr>
      <w:r>
        <w:t>References</w:t>
      </w:r>
    </w:p>
    <w:p w14:paraId="4ADA380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Python Software Foundation. Python Documentation. Available at: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"https://docs.python.org/3/"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https://docs.python.org/3/</w:t>
      </w:r>
      <w:r>
        <w:rPr>
          <w:rFonts w:hint="default"/>
          <w:lang w:val="en-US"/>
        </w:rPr>
        <w:fldChar w:fldCharType="end"/>
      </w:r>
    </w:p>
    <w:p w14:paraId="17BC19E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Streamlit: Streamlit Documentation. Available at: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"https://docs.streamlit.io/"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https://docs.streamlit.io/</w:t>
      </w:r>
      <w:r>
        <w:rPr>
          <w:rFonts w:hint="default"/>
          <w:lang w:val="en-US"/>
        </w:rPr>
        <w:fldChar w:fldCharType="end"/>
      </w:r>
    </w:p>
    <w:p w14:paraId="0292FC0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Python Software Foundation. Urllib.parse-URL parsing.</w:t>
      </w:r>
    </w:p>
    <w:p w14:paraId="460A2A6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Available at: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"https://docs.python.org/3/library/urllib.parse.html"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https://docs.python.org/3/library/urllib.parse.html</w:t>
      </w:r>
      <w:r>
        <w:rPr>
          <w:rFonts w:hint="default"/>
          <w:lang w:val="en-US"/>
        </w:rPr>
        <w:fldChar w:fldCharType="end"/>
      </w:r>
    </w:p>
    <w:p w14:paraId="7E68C283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OWASP Foundation. OWASP Phishing Guidance and security Resources. Available at: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"https://owasp.org/"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https://owasp.org/</w:t>
      </w:r>
      <w:r>
        <w:rPr>
          <w:rFonts w:hint="default"/>
          <w:lang w:val="en-US"/>
        </w:rPr>
        <w:fldChar w:fldCharType="end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5E24869"/>
    <w:multiLevelType w:val="singleLevel"/>
    <w:tmpl w:val="05E24869"/>
    <w:lvl w:ilvl="0" w:tentative="0">
      <w:start w:val="1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C15F12"/>
    <w:rsid w:val="0D236E50"/>
    <w:rsid w:val="103706A7"/>
    <w:rsid w:val="24164041"/>
    <w:rsid w:val="37294C63"/>
    <w:rsid w:val="4864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594</Words>
  <Characters>3754</Characters>
  <Lines>0</Lines>
  <Paragraphs>0</Paragraphs>
  <TotalTime>9</TotalTime>
  <ScaleCrop>false</ScaleCrop>
  <LinksUpToDate>false</LinksUpToDate>
  <CharactersWithSpaces>4274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2026-10-25T18:03:41Z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eyJoZGlkIjoiMWRjM2IzZjU0ZDBhN2RjNjMwNTZkZTBkNDMxYmIxYjcifQ==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D33FCDA7C73F47E18326C7FE0B5C9CAE_13</vt:lpwstr>
  </property>
</Properties>
</file>