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3A5C"/>
          <w:sz w:val="80"/>
          <w:szCs w:val="80"/>
        </w:rPr>
        <w:t xml:space="preserve">FinFlow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0D7377"/>
          <w:sz w:val="36"/>
          <w:szCs w:val="36"/>
        </w:rPr>
        <w:t xml:space="preserve">Microservices Architecture Document</w:t>
      </w:r>
    </w:p>
    <w:p>
      <w:pPr>
        <w:pBdr>
          <w:bottom w:val="single" w:color="0D7377" w:sz="6" w:space="1"/>
        </w:pBdr>
        <w:spacing w:after="320" w:before="0"/>
        <w:jc w:val="center"/>
      </w:pPr>
      <w:r>
        <w:t xml:space="preserve"/>
      </w:r>
    </w:p>
    <w:p>
      <w:pPr>
        <w:spacing w:after="120" w:before="32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Personal Finance &amp; Payments Platform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374151"/>
          <w:sz w:val="24"/>
          <w:szCs w:val="24"/>
        </w:rPr>
        <w:t xml:space="preserve">A Node.js Practice Project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Venkat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Status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Draft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Executive Summary</w:t>
      </w:r>
    </w:p>
    <w:p>
      <w:pPr>
        <w:pBdr>
          <w:bottom w:val="single" w:color="0D7377" w:sz="4" w:space="1"/>
        </w:pBdr>
        <w:spacing w:after="120" w:before="12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FinFlow is a microservices-based personal finance and payments platform built on Node.js. It is designed as a comprehensive practice project to master backend architecture, distributed systems, and production-grade engineering patterns.</w:t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platform simulates a real-world fintech product with user accounts, digital wallets, peer-to-peer money transfers, bill payments, fraud detection, analytics, and real-time notifications — all running as independent services behind a unified API Gateway.</w:t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defines the full system architecture including service boundaries, data flows, infrastructure design, security model, and development practices.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1.1 Learning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Concepts Mastered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Node.js Core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 loop, Streams, Worker threads, Cluster mode, Graceful shutdown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3FA6"/>
                <w:sz w:val="20"/>
                <w:szCs w:val="20"/>
              </w:rPr>
              <w:t xml:space="preserve">Microservices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Service isolation, Inter-service communication, API Gateway pattern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Async Patterns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Message queues, Event-driven architecture, Circuit breaker, Retry/backoff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Data Layer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 ACID transactions, Redis caching, Optimistic locking, Migrations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Security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JWT, OAuth2, TOTP 2FA, RBAC, AES encryption, SQL injection prevention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DevOps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Compose, Nginx, GitHub Actions CI/CD, OpenTelemetry, Jest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System Overview</w:t>
      </w:r>
    </w:p>
    <w:p>
      <w:pPr>
        <w:pBdr>
          <w:bottom w:val="single" w:color="0D7377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2.1 Architecture Style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FinFlow uses a Microservices Architecture where each business domain is an independent Node.js service with its own database, codebase, and deployment unit. Services communicate via two channels: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Synchronous — REST over HTTP through the API Gateway for real-time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Asynchronous — RabbitMQ message broker for event-driven workflows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2.2 High-Level Architecture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diagram below shows the complete system with all layers from client to infrastructure: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1</w:t>
            </w:r>
          </w:p>
        </w:tc>
        <w:tc>
          <w:tcPr>
            <w:tcW w:type="dxa" w:w="79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E8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Client Layer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App / Web Browser / Postman — sends HTTPS requests to the API Gateway</w:t>
            </w:r>
          </w:p>
        </w:tc>
      </w:tr>
      <w:tr>
        <w:tc>
          <w:tcPr>
            <w:tcW w:type="dxa" w:w="1440"/>
            <w:tcBorders>
              <w:top w:val="single" w:color="5B3FA6" w:sz="1"/>
              <w:left w:val="single" w:color="5B3FA6" w:sz="1"/>
              <w:bottom w:val="single" w:color="5B3FA6" w:sz="1"/>
              <w:right w:val="single" w:color="5B3FA6" w:sz="1"/>
            </w:tcBorders>
            <w:shd w:fill="5B3F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2</w:t>
            </w:r>
          </w:p>
        </w:tc>
        <w:tc>
          <w:tcPr>
            <w:tcW w:type="dxa" w:w="7920"/>
            <w:tcBorders>
              <w:top w:val="single" w:color="5B3FA6" w:sz="1"/>
              <w:left w:val="single" w:color="5B3FA6" w:sz="1"/>
              <w:bottom w:val="single" w:color="5B3FA6" w:sz="1"/>
              <w:right w:val="single" w:color="5B3FA6" w:sz="1"/>
            </w:tcBorders>
            <w:shd w:fill="F0E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6"/>
                <w:sz w:val="22"/>
                <w:szCs w:val="22"/>
              </w:rPr>
              <w:t xml:space="preserve">Gateway Layer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Nginx (reverse proxy, SSL termination, rate limiting) → API Gateway Service (JWT verification, request routing, response aggregation)</w:t>
            </w:r>
          </w:p>
        </w:tc>
      </w:tr>
      <w:tr>
        <w:tc>
          <w:tcPr>
            <w:tcW w:type="dxa" w:w="14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3</w:t>
            </w:r>
          </w:p>
        </w:tc>
        <w:tc>
          <w:tcPr>
            <w:tcW w:type="dxa" w:w="79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Core Services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Service · User Service · Wallet Service · Transaction Service</w:t>
            </w:r>
          </w:p>
        </w:tc>
      </w:tr>
      <w:tr>
        <w:tc>
          <w:tcPr>
            <w:tcW w:type="dxa" w:w="14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4</w:t>
            </w:r>
          </w:p>
        </w:tc>
        <w:tc>
          <w:tcPr>
            <w:tcW w:type="dxa" w:w="792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Support Services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 Service · Analytics Service · Scheduler Service · Fraud Detection Service</w:t>
            </w:r>
          </w:p>
        </w:tc>
      </w:tr>
      <w:tr>
        <w:tc>
          <w:tcPr>
            <w:tcW w:type="dxa" w:w="144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5</w:t>
            </w:r>
          </w:p>
        </w:tc>
        <w:tc>
          <w:tcPr>
            <w:tcW w:type="dxa" w:w="792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Infrastructure Layer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(cache, sessions, pub/sub) · RabbitMQ (message broker) · MySQL per service</w:t>
            </w:r>
          </w:p>
        </w:tc>
      </w:tr>
      <w:tr>
        <w:tc>
          <w:tcPr>
            <w:tcW w:type="dxa" w:w="144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6</w:t>
            </w:r>
          </w:p>
        </w:tc>
        <w:tc>
          <w:tcPr>
            <w:tcW w:type="dxa" w:w="792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Observability &amp; DevOps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Compose · GitHub Actions CI/CD · Winston logging · OpenTelemetry · Jest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Microservices Reference</w:t>
      </w:r>
    </w:p>
    <w:p>
      <w:pPr>
        <w:pBdr>
          <w:bottom w:val="single" w:color="0D7377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3.1 Service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Technologies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Gateway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:3000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Routing, JWT verification, rate limiting, request aggregation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http-proxy-middleware, express-rate-limit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Service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:3001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access/refresh tokens, OAuth2, TOTP 2FA, RBAC, token blacklisting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jsonwebtoken, speakeasy, bcrypt, Redis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Service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:3002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Registration, profiles, KYC simulation, email verification, soft delete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Sequelize, Multer, Nodemailer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3FA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Wallet Service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:3003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Multi-currency balances, ledger, optimistic locking, freeze/unfreeze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MySQL transactions, Redis locks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3FA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Txn Service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:3004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P2P transfers, state machine, idempotency keys, paginated history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MySQL ACID, Bull queue, Redis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:3005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Email/SMS/push, RabbitMQ consumer, retry + dead-letter queue handling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RabbitMQ, Nodemailer, Twilio mock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:3006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Spend reports, category breakdown, Redis-cached aggregations, streaming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MySQL aggregates, Redis TTL, streams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Scheduler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:3007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Recurring payments, cron jobs, delayed job tracking, graceful shutdown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node-cron, Bull, MySQL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Fraud Detect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:3008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Velocity checks, rule engine, circuit breaker, transaction flagging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Redis sorted sets, opossum, Bull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3.2 Core Services — Detailed Design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3.2.1 Auth Service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Auth Service is the security backbone of FinFlow. It handles all aspects of identity and access management.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JWT Strategy: Short-lived access tokens (15 min) + long-lived refresh tokens (7 days) stored in Redis for revocation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OAuth2: Google and GitHub login via passport.js strategies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2FA: Time-based OTP using speakeasy. QR code generation for authenticator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RBAC: Roles (admin, user, readonly) stored in JWT claims, enforced via middleware in the API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Token Blacklisting: On logout or password change, refresh token hash stored in Redis with TTL matching expiry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3.2.2 Wallet Service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Wallet Service implements the financial ledger pattern. Every balance change is recorded as an immutable ledger entry, and the current balance is a derived value.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Optimistic Locking: Each wallet row has a version column. Concurrent updates check version before committing — if mismatch, transaction retries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Distributed Lock: Redis SETNX lock acquired before debit operations to prevent race conditions in high-concurrency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Ledger Pattern: Table wallet_ledger stores every credit/debit with amount, balance_after, type, and reference_id for full auditability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Multi-currency: Amounts stored as integers (in paise for INR) to avoid floating point precision issues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3.2.3 Transaction Service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Handles money movement between wallets with strong consistency guarantees.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State Machine: PENDING → PROCESSING → COMPLETED / FAILED / REVERSED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Idempotency: Client sends idempotency_key header. Duplicate requests return cached result without re-processing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ACID Guarantees: Debit and credit happen in a single MySQL transaction with SERIALIZABLE isolation for financial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Saga Pattern: For cross-service operations, compensating transactions roll back partial state on failure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3.2.4 Fraud Detection Service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Rule-based fraud engine that evaluates every transaction before it is committed.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Velocity Rules: Redis sorted sets track transaction count and volume per user in 1-minute, 5-minute, and 1-hour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Rule Engine: Pluggable rules array — each rule is a function that receives transaction context and returns PASS / FLAG /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Circuit Breaker: opossum wraps downstream calls. If fraud service is unhealthy, transactions fall back to a safe default (allow with flag)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Alerting: Flagged transactions published to RabbitMQ fraud.alerts exchange for admin review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Data Architecture</w:t>
      </w:r>
    </w:p>
    <w:p>
      <w:pPr>
        <w:pBdr>
          <w:bottom w:val="single" w:color="0D7377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4.1 Database-per-Service Pattern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service owns its own MySQL database. No service may directly query another service's database — all cross-service data access goes through REST APIs or message queues. This ensures loose coupling and independent deployability.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Tables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finflow_auth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users, refresh_tokens, oauth_accounts, roles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finflow_users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profiles, kyc_documents, addresses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3FA6"/>
                <w:sz w:val="20"/>
                <w:szCs w:val="20"/>
              </w:rPr>
              <w:t xml:space="preserve">Wallet Service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finflow_wallets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wallets, wallet_ledger, currencies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3FA6"/>
                <w:sz w:val="20"/>
                <w:szCs w:val="20"/>
              </w:rPr>
              <w:t xml:space="preserve">Transaction Svc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finflow_txns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transactions, idempotency_keys, txn_events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Notification Svc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finflow_notifs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notifications, notification_templates, dlq_items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Analytics Svc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finflow_analytics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spend_categories, daily_summaries, report_cache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Scheduler Svc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finflow_scheduler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scheduled_jobs, job_executions, recurring_bills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Fraud Svc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finflow_fraud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fraud_rules, flagged_transactions, velocity_windows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4.2 Redis Usage Patterns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Redis serves multiple roles across FinFlow. Each usage pattern is isolated with a key prefix convention.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520"/>
        <w:gridCol w:w="2520"/>
      </w:tblGrid>
      <w:tr>
        <w:tc>
          <w:tcPr>
            <w:tcW w:type="dxa" w:w="2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Prefix</w:t>
            </w:r>
          </w:p>
        </w:tc>
        <w:tc>
          <w:tcPr>
            <w:tcW w:type="dxa" w:w="2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2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Session Storage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session: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Hash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Token Blacklist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blacklist: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(SET)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Token expiry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Response Cache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cache: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5–60 minutes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Wallet Lock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lock:wallet: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(SETNX)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 seconds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Fraud Velocity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fraud:vel: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Sorted Set (ZADD)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Real-time Events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channel: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Pub/Sub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 Counter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ratelimit: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(INCR)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minute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API Gateway &amp; Nginx</w:t>
      </w:r>
    </w:p>
    <w:p>
      <w:pPr>
        <w:pBdr>
          <w:bottom w:val="single" w:color="0D7377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5.1 Nginx Layer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Nginx sits at the edge of the system and performs the following functions before any request reaches application code: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SSL/TLS Termination: HTTPS decrypted at Nginx; internal traffic uses HTTP for simplicity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Rate Limiting: limit_req_zone directive limits requests per IP at the network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Static File Serving: Public assets served directly by Nginx without hitting Node.js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Reverse Proxy: All /api/* requests forwarded to the API Gateway container on port 3000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Compression: gzip compression enabled for JSON responses &gt; 1KB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Security Headers: X-Frame-Options, X-XSS-Protection, X-Content-Type-Options injected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5.2 API Gateway Responsibilities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API Gateway is itself a Node.js/Express service that acts as the single entry point for all client requests: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JWT Verification: Public key verification of access tokens on every protected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Request Routing: Proxies requests to the correct downstream service based on path prefix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Request Aggregation: Some endpoints (e.g. dashboard) fan out to multiple services and merge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Error Normalization: All error responses standardized to { success, code, message, requestId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Correlation IDs: X-Request-ID header generated and forwarded to all downstream services for tracing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5.3 Route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Prefix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Downstream Service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/api/auth/*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Service :3001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(public)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/api/users/*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Service :3002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 — JWT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/api/wallets/*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Wallet Service :3003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 — JWT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/api/transactions/*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 Svc :3004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 — JWT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/api/analytics/*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 Svc :3006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 — JWT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/api/admin/*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Multiple services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 — Admin role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Asynchronous Messaging</w:t>
      </w:r>
    </w:p>
    <w:p>
      <w:pPr>
        <w:pBdr>
          <w:bottom w:val="single" w:color="0D7377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6.1 RabbitMQ Topology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RabbitMQ is used for all event-driven communication between services. The exchange topology follows a topic-based pattern for flexibility.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2520"/>
        <w:gridCol w:w="2520"/>
      </w:tblGrid>
      <w:tr>
        <w:tc>
          <w:tcPr>
            <w:tcW w:type="dxa" w:w="2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Exchange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Routing Key Pattern</w:t>
            </w:r>
          </w:p>
        </w:tc>
        <w:tc>
          <w:tcPr>
            <w:tcW w:type="dxa" w:w="2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finflow.transactions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topic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transaction.*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Notification, Fraud, Analytics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finflow.users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topic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user.registered, user.kyc.*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 Service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finflow.fraud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fanout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fraud.alert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Notification, Admin Dashboard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finflow.dlx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direct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dead-letter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 Service retry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6.2 Bull Queue Jobs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Bull (Redis-backed queue) handles scheduled and delayed processing within services: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transaction.process — Async transaction finalization with retry on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notification.send — Deferred notifications with exponential backoff (1s, 5s, 30s, 5min)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report.generate — Heavy analytics queries run as background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recurring.execute — Triggered by Scheduler Service for bill payments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Security Architecture</w:t>
      </w:r>
    </w:p>
    <w:p>
      <w:pPr>
        <w:pBdr>
          <w:bottom w:val="single" w:color="0D7377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7.1 Security Layers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FinFlow implements defence-in-depth — security is applied at every layer of the stack: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51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Network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TLS, security headers, rate limiting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Nginx SSL, Helmet.js, limit_req_zone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verification, CORS policy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jsonwebtoken RS256, express-cors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validation, SQL injection prevention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Joi/Zod schemas, Sequelize parameterized queries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Data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PII encryption at rest, password hashing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AES-256-GCM for PAN/mobile, bcrypt rounds=12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MFA, OAuth2, session management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TOTP via speakeasy, Redis-backed sessions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RBAC, resource ownership checks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role claims, userId assertion on every request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7.2 JWT Flow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1.  User logs in with credentials + OTP → Auth Service verifies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2.  Auth Service issues access_token (15 min, RS256) + refresh_token (7 days, HS256)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3.  Client sends Authorization: Bearer &lt;access_token&gt; on every request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4.  API Gateway verifies signature using Auth Service public key — no database call needed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5.  On expiry, client calls /api/auth/refresh with refresh_token to get a new pair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6.  On logout, refresh_token hash is added to Redis blacklist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Infrastructure &amp; DevOps</w:t>
      </w:r>
    </w:p>
    <w:p>
      <w:pPr>
        <w:pBdr>
          <w:bottom w:val="single" w:color="0D7377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8.1 Docker Compose Setup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services run as Docker containers orchestrated via Docker Compose for local development. Each service has its own Dockerfile using multi-stage builds to minimize image size.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Multi-stage Dockerfile: builder stage installs devDependencies and compiles; production stage copies only dist + node_modules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Health Checks: Every container has a healthcheck that prevents dependent services from starting before dependencies are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Networks: Services communicate on the internal finflow-net bridge network. Only Nginx is exposed externally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Volumes: MySQL and Redis data persisted via named volumes. Source code mounted as volume in development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Environment Files: Separate .env.development, .env.test, .env.production with no secrets committed to git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8.2 Service Port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60"/>
        <w:gridCol w:w="2160"/>
        <w:gridCol w:w="1920"/>
      </w:tblGrid>
      <w:t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Port</w:t>
            </w:r>
          </w:p>
        </w:tc>
        <w:tc>
          <w:tcPr>
            <w:tcW w:type="dxa" w:w="2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Port</w:t>
            </w:r>
          </w:p>
        </w:tc>
        <w:tc>
          <w:tcPr>
            <w:tcW w:type="dxa" w:w="19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Exposed?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nginx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80, 443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80, 443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3001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3002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wallet-service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3003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transaction-service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3004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3306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3306 (dev only)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 only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6379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rabbitmq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5672 / 15672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15672 (dev only)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 only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8.3 CI/CD Pipeline — GitHub Actions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push to a feature branch runs the full pipeline. Merges to main auto-deploy to the staging environment.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Stage 1 — Lint: ESLint + Prettier check across all service workspaces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Stage 2 — Unit Tests: Jest unit tests per service with coverage threshold (80%)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Stage 3 — Integration Tests: Supertest API tests against Dockerized MySQL and Redis via testcontainers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Stage 4 — Build: Docker multi-stage build and push to GitHub Container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Stage 5 — Deploy: docker compose pull + up on staging server via SSH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Stage 6 — Smoke Test: Health check endpoints verified post-deploy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Project Folder Structure</w:t>
      </w:r>
    </w:p>
    <w:p>
      <w:pPr>
        <w:pBdr>
          <w:bottom w:val="single" w:color="0D7377" w:sz="4" w:space="1"/>
        </w:pBdr>
        <w:spacing w:after="120" w:before="12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FinFlow uses a monorepo layout with npm workspaces. All services share common packages (logger, middleware, utils) via the packages/ directory.</w:t>
      </w:r>
    </w:p>
    <w:p>
      <w:pPr>
        <w:spacing w:after="0" w:before="0"/>
      </w:pPr>
      <w: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finflow/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├── services/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api-gateway/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auth-service/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user-service/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wallet-service/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transaction-service/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notification-service/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analytics-service/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scheduler-service/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└── fraud-service/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├── packages/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logger/          # Winston shared logger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middleware/       # JWT, RBAC, error handler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database/        # Sequelize base config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└── utils/           # Validators, crypto, pagination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├── infrastructure/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docker-compose.yml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nginx/           # nginx.conf, ssl/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└── mysql/           # init scripts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├── .github/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└── workflows/       # CI/CD pipeline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├── package.json         # workspaces config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└── README.md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9.1 Per-Service Structure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auth-service/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├── src/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config/          # env, db, redis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controllers/     # route handlers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services/        # business logic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models/          # Sequelize models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middleware/      # auth, validation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routes/          # Express routers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queues/          # Bull producers/consumers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└── app.js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├── tests/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├── unit/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│   └── integration/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├── Dockerfile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└── package.json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Implementation Roadmap</w:t>
      </w:r>
    </w:p>
    <w:p>
      <w:pPr>
        <w:pBdr>
          <w:bottom w:val="single" w:color="0D7377" w:sz="4" w:space="1"/>
        </w:pBdr>
        <w:spacing w:after="120" w:before="12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FinFlow in six incremental phases. Each phase is independently deployable and adds complexity gradually.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20"/>
        <w:gridCol w:w="3960"/>
        <w:gridCol w:w="1800"/>
      </w:tblGrid>
      <w:tr>
        <w:tc>
          <w:tcPr>
            <w:tcW w:type="dxa" w:w="10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+ User Service, MySQL, Docker Compose, Nginx, JWT flow, basic RBAC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3FA6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 Finance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Wallet + Transaction Service, Redis caching, distributed locks, ACID transactions, idempotency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Async Messaging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 Service, RabbitMQ topology, Bull queues, dead-letter queue, retry logic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Fraud Detection Service (velocity checks, circuit breaker), Scheduler Service (cron, recurring)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 Service, Admin Dashboard with Socket.io real-time updates, Winston + OpenTelemetry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6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Production Hardening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Actions CI/CD, Jest integration tests, k6 load testing, Node.js cluster mode, profiling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week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Appendix A — Technology Stack</w:t>
      </w:r>
    </w:p>
    <w:p>
      <w:pPr>
        <w:pBdr>
          <w:bottom w:val="single" w:color="0D7377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120"/>
        <w:gridCol w:w="3720"/>
      </w:tblGrid>
      <w:tr>
        <w:tc>
          <w:tcPr>
            <w:tcW w:type="dxa" w:w="2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Tool</w:t>
            </w:r>
          </w:p>
        </w:tc>
        <w:tc>
          <w:tcPr>
            <w:tcW w:type="dxa" w:w="37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Runtime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 20 LTS, Express 4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server and routing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Sequelize 6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 ORM with migrations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jsonwebtoken, bcrypt, speakeasy, passport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JWT, password hashing, TOTP, OAuth2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ioredis, Bull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client, job queues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amqplib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RabbitMQ client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Joi / Zod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schema validation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helmet, cors, express-rate-limit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security headers, rate limiting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Logging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Winston, Morgan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Structured logging, HTTP access logs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Tracing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@opentelemetry/sdk-node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Distributed tracing across services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opossum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Fault tolerance pattern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Realtime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socket.io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dashboard live updates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Jest, Supertest, testcontainers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Unit, integration, and container tests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Docker, Docker Compose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Container orchestration for local dev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Proxy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Nginx 1.25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Reverse proxy, SSL, rate limiting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Lint, test, build, deploy pipeline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k6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Performance and stress testing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D1D5DB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FinFlow Architecture Document — v1.0.0 —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spacing w:after="40" w:before="0"/>
    </w:pPr>
    <w:r>
      <w:t xml:space="preserve"/>
    </w:r>
  </w:p>
  <w:p>
    <w:pPr>
      <w:jc w:val="center"/>
    </w:pPr>
    <w:r>
      <w:rPr>
        <w:rFonts w:ascii="Arial" w:cs="Arial" w:eastAsia="Arial" w:hAnsi="Arial"/>
        <w:color w:val="374151"/>
        <w:sz w:val="18"/>
        <w:szCs w:val="18"/>
      </w:rPr>
      <w:t xml:space="preserve">Page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8"/>
        <w:szCs w:val="18"/>
      </w:rPr>
      <w:t xml:space="preserve"> of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396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5C"/>
              <w:sz w:val="18"/>
              <w:szCs w:val="18"/>
            </w:rPr>
            <w:t xml:space="preserve">FinFlow — Microservices Architecture Document</w:t>
          </w:r>
        </w:p>
      </w:tc>
      <w:tc>
        <w:tcPr>
          <w:tcW w:type="dxa" w:w="3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374151"/>
              <w:sz w:val="18"/>
              <w:szCs w:val="18"/>
            </w:rPr>
            <w:t xml:space="preserve">v1.0.0 | June 2026</w:t>
          </w:r>
        </w:p>
      </w:tc>
    </w:tr>
  </w:tbl>
  <w:p>
    <w:pPr>
      <w:pBdr>
        <w:bottom w:val="single" w:color="0D7377" w:sz="4" w:space="1"/>
      </w:pBdr>
      <w:spacing w:after="0" w:before="4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2026-06-09T04:43:55.673Z</dcterms:created>
  <dcterms:modified xsi:type="dcterms:W3CDTF">2026-06-09T04:43:55.673Z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