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[US-0001] – Adicionar item ao carrinho </w:t>
            </w:r>
            <w:r>
              <w:rPr>
                <w:rFonts w:eastAsia="Times New Roman"/>
                <w:b w:val="false"/>
                <w:bCs w:val="false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1700"/>
        <w:gridCol w:w="2551"/>
        <w:gridCol w:w="1701"/>
        <w:gridCol w:w="2551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Vanessa Bas</w:t>
            </w:r>
            <w:r>
              <w:rPr>
                <w:rFonts w:eastAsia="Times New Roman"/>
                <w:sz w:val="24"/>
                <w:szCs w:val="24"/>
              </w:rPr>
              <w:t>ílio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889"/>
        <w:gridCol w:w="7614"/>
      </w:tblGrid>
      <w:tr>
        <w:trPr/>
        <w:tc>
          <w:tcPr>
            <w:tcW w:w="8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787265" cy="3462020"/>
                  <wp:effectExtent l="0" t="0" r="0" b="0"/>
                  <wp:docPr id="1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3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265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noHBand="0" w:noVBand="1" w:firstColumn="1" w:lastRow="0" w:lastColumn="0" w:firstRow="1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adicionar produtos no carrinho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realizar a compra dos itens 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bookmarkStart w:id="0" w:name="Bookmark"/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>
                <w:highlight w:val="yellow"/>
              </w:rPr>
              <w:t>1 – Ex. Deve permitir adicionar até 5 produtos no carrinho;</w:t>
            </w:r>
            <w:r>
              <w:rPr/>
              <w:br/>
              <w:t>2 – O botão "Adicionar ao Carrinho" deve estar presente e visível na página do produto.</w:t>
              <w:br/>
              <w:t xml:space="preserve">3 – O carrinho </w:t>
            </w:r>
            <w:r>
              <w:rPr/>
              <w:t>d</w:t>
            </w:r>
            <w:r>
              <w:rPr/>
              <w:t xml:space="preserve">eve ser atualizado com o </w:t>
            </w:r>
            <w:r>
              <w:rPr/>
              <w:t>imagem do produto, nome</w:t>
            </w:r>
            <w:r>
              <w:rPr/>
              <w:t xml:space="preserve">, </w:t>
            </w:r>
            <w:r>
              <w:rPr/>
              <w:t>valor unit</w:t>
            </w:r>
            <w:r>
              <w:rPr>
                <w:rFonts w:eastAsia="" w:eastAsiaTheme="minorEastAsia"/>
                <w:sz w:val="24"/>
                <w:szCs w:val="24"/>
              </w:rPr>
              <w:t>ário</w:t>
            </w:r>
            <w:r>
              <w:rPr/>
              <w:t xml:space="preserve">, </w:t>
            </w:r>
            <w:r>
              <w:rPr/>
              <w:t>quantidade, e valor total.</w:t>
              <w:br/>
              <w:t xml:space="preserve">4 – </w:t>
            </w:r>
            <w:r>
              <w:rPr/>
              <w:t>O produto deve ter opç</w:t>
            </w:r>
            <w:r>
              <w:rPr>
                <w:rFonts w:eastAsia="" w:eastAsiaTheme="minorEastAsia"/>
                <w:sz w:val="24"/>
                <w:szCs w:val="24"/>
              </w:rPr>
              <w:t>ão de remover caso necessário.</w:t>
              <w:br/>
              <w:t>5 – O sistema deve validar se o produto escolhido está disponível em estoque.</w:t>
            </w:r>
            <w:bookmarkEnd w:id="0"/>
          </w:p>
        </w:tc>
      </w:tr>
    </w:tbl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false"/>
                <w:bCs w:val="false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1700"/>
        <w:gridCol w:w="2551"/>
        <w:gridCol w:w="1701"/>
        <w:gridCol w:w="2551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Vanessa Bas</w:t>
            </w:r>
            <w:r>
              <w:rPr>
                <w:rFonts w:eastAsia="Times New Roman"/>
                <w:sz w:val="24"/>
                <w:szCs w:val="24"/>
              </w:rPr>
              <w:t>ílio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986"/>
        <w:gridCol w:w="7517"/>
      </w:tblGrid>
      <w:tr>
        <w:trPr/>
        <w:tc>
          <w:tcPr>
            <w:tcW w:w="9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725670" cy="3262630"/>
                  <wp:effectExtent l="0" t="0" r="0" b="0"/>
                  <wp:docPr id="2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670" cy="326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noHBand="0" w:noVBand="1" w:firstColumn="1" w:lastRow="0" w:lastColumn="0" w:firstRow="1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fazer o login (autenticação) na plataforma 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visualizar meus pedidos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/>
              <w:t xml:space="preserve">1 – </w:t>
            </w:r>
            <w:r>
              <w:rPr/>
              <w:t>A tela de login</w:t>
            </w:r>
            <w:r>
              <w:rPr/>
              <w:t xml:space="preserve"> deve </w:t>
            </w:r>
            <w:r>
              <w:rPr/>
              <w:t>permitir o cliente</w:t>
            </w:r>
            <w:r>
              <w:rPr/>
              <w:t xml:space="preserve"> inserir seu e-mail e senha.</w:t>
              <w:br/>
              <w:t xml:space="preserve">2 – O sistema deve autenticar o </w:t>
            </w:r>
            <w:r>
              <w:rPr/>
              <w:t>usu</w:t>
            </w:r>
            <w:r>
              <w:rPr>
                <w:rFonts w:eastAsia="" w:eastAsiaTheme="minorEastAsia"/>
                <w:sz w:val="24"/>
                <w:szCs w:val="24"/>
              </w:rPr>
              <w:t>ário,</w:t>
            </w:r>
            <w:r>
              <w:rPr/>
              <w:t xml:space="preserve"> e permitir o acesso à plataforma.</w:t>
              <w:br/>
              <w:t xml:space="preserve">3 – </w:t>
            </w:r>
            <w:r>
              <w:rPr/>
              <w:t>D</w:t>
            </w:r>
            <w:r>
              <w:rPr/>
              <w:t xml:space="preserve">eve exibir uma mensagem de erro </w:t>
            </w:r>
            <w:r>
              <w:rPr/>
              <w:t>caso</w:t>
            </w:r>
            <w:r>
              <w:rPr/>
              <w:t xml:space="preserve"> o e-mail ou senha forem inválidos.</w:t>
              <w:br/>
              <w:t xml:space="preserve">4 – </w:t>
            </w:r>
            <w:r>
              <w:rPr/>
              <w:t>O sistema deve ter a opç</w:t>
            </w:r>
            <w:r>
              <w:rPr>
                <w:rFonts w:eastAsia="" w:eastAsiaTheme="minorEastAsia"/>
                <w:sz w:val="24"/>
                <w:szCs w:val="24"/>
              </w:rPr>
              <w:t>ão de recuperação de senha.</w:t>
              <w:br/>
              <w:t>5 – O sistema deve permitir o cliente acessar o resumo com seus pedidos.</w:t>
              <w:br/>
              <w:t xml:space="preserve">6 – </w:t>
            </w:r>
            <w:r>
              <w:rPr>
                <w:rFonts w:eastAsia="" w:eastAsiaTheme="minorEastAsia"/>
                <w:sz w:val="24"/>
                <w:szCs w:val="24"/>
              </w:rPr>
              <w:t>D</w:t>
            </w:r>
            <w:r>
              <w:rPr>
                <w:rFonts w:eastAsia="" w:eastAsiaTheme="minorEastAsia"/>
                <w:sz w:val="24"/>
                <w:szCs w:val="24"/>
              </w:rPr>
              <w:t>eve permitir o cliente acessar a página de detalhe dos seus pedidos.</w:t>
            </w:r>
            <w:r>
              <w:rPr/>
              <w:br/>
            </w:r>
            <w:r>
              <w:rPr/>
              <w:t>7</w:t>
            </w:r>
            <w:r>
              <w:rPr/>
              <w:t xml:space="preserve"> – </w:t>
            </w:r>
            <w:r>
              <w:rPr/>
              <w:t>D</w:t>
            </w:r>
            <w:r>
              <w:rPr/>
              <w:t>eve manter o cliente logado na plataforma durante a navegação.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(favoritos)  </w:t>
            </w:r>
            <w:r>
              <w:rPr>
                <w:rFonts w:eastAsia="Times New Roman"/>
                <w:b w:val="false"/>
                <w:bCs w:val="false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1700"/>
        <w:gridCol w:w="2551"/>
        <w:gridCol w:w="1701"/>
        <w:gridCol w:w="2551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Vanessa Bas</w:t>
            </w:r>
            <w:r>
              <w:rPr>
                <w:rFonts w:eastAsia="Times New Roman"/>
                <w:sz w:val="24"/>
                <w:szCs w:val="24"/>
              </w:rPr>
              <w:t>ílio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1130"/>
        <w:gridCol w:w="7373"/>
      </w:tblGrid>
      <w:tr>
        <w:trPr/>
        <w:tc>
          <w:tcPr>
            <w:tcW w:w="1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3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1114425" cy="1779270"/>
                  <wp:effectExtent l="0" t="0" r="0" b="0"/>
                  <wp:docPr id="3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7" descr="Interface gráfica do usuário, Texto, Aplicativ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77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633595" cy="2958465"/>
                  <wp:effectExtent l="0" t="0" r="0" b="0"/>
                  <wp:docPr id="4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5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3595" cy="295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noHBand="0" w:noVBand="1" w:firstColumn="1" w:lastRow="0" w:lastColumn="0" w:firstRow="1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</w:t>
            </w:r>
            <w:r>
              <w:rPr>
                <w:i/>
                <w:iCs/>
              </w:rPr>
              <w:t>favoritar</w:t>
            </w:r>
            <w:r>
              <w:rPr/>
              <w:t xml:space="preserve"> os itens que eu gosto 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efetuar a compra futuramente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/>
              <w:t xml:space="preserve">1 – </w:t>
            </w:r>
            <w:r>
              <w:rPr/>
              <w:t>O bot</w:t>
            </w:r>
            <w:r>
              <w:rPr>
                <w:rFonts w:eastAsia="" w:eastAsiaTheme="minorEastAsia"/>
                <w:sz w:val="24"/>
                <w:szCs w:val="24"/>
              </w:rPr>
              <w:t xml:space="preserve">ão de favoritar item deve estar presente e visível na exibição do produto. </w:t>
            </w:r>
            <w:r>
              <w:rPr/>
              <w:t xml:space="preserve"> </w:t>
            </w:r>
            <w:r>
              <w:rPr/>
              <w:br/>
              <w:t xml:space="preserve">2 – </w:t>
            </w:r>
            <w:r>
              <w:rPr/>
              <w:t>O bot</w:t>
            </w:r>
            <w:r>
              <w:rPr>
                <w:rFonts w:eastAsia="" w:eastAsiaTheme="minorEastAsia"/>
                <w:sz w:val="24"/>
                <w:szCs w:val="24"/>
              </w:rPr>
              <w:t>ão favoritar deve permitir o cliente adicionar um produto a lista de desejos.</w:t>
            </w:r>
            <w:r>
              <w:rPr/>
              <w:t xml:space="preserve"> </w:t>
            </w:r>
            <w:r>
              <w:rPr/>
              <w:br/>
              <w:t xml:space="preserve">3 – </w:t>
            </w:r>
            <w:r>
              <w:rPr/>
              <w:t>O sistema deve permitir o cliente</w:t>
            </w:r>
            <w:r>
              <w:rPr/>
              <w:t xml:space="preserve"> de visualizar a lista de desejos a qualquer momento.</w:t>
              <w:br/>
              <w:t xml:space="preserve">4 – </w:t>
            </w:r>
            <w:r>
              <w:rPr/>
              <w:t xml:space="preserve">Deve permitir o </w:t>
            </w:r>
            <w:r>
              <w:rPr/>
              <w:t>cliente de mover um produto da lista de desejos para o carrinho de compras.</w:t>
            </w:r>
            <w:r>
              <w:rPr/>
              <w:t xml:space="preserve"> </w:t>
            </w:r>
            <w:r>
              <w:rPr/>
              <w:br/>
              <w:t xml:space="preserve">5 – </w:t>
            </w:r>
            <w:r>
              <w:rPr/>
              <w:t>D</w:t>
            </w:r>
            <w:r>
              <w:rPr/>
              <w:t>eve remover o produto da lista de desejos quando o cliente o adicionar ao carrinho de compras.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3">
    <w:name w:val="Heading 3"/>
    <w:basedOn w:val="Normal"/>
    <w:link w:val="Ttulo3Ch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nkdaInternet">
    <w:name w:val="Link da Internet"/>
    <w:basedOn w:val="DefaultParagraphFont"/>
    <w:uiPriority w:val="99"/>
    <w:semiHidden/>
    <w:unhideWhenUsed/>
    <w:rPr>
      <w:color w:val="0000FF"/>
      <w:u w:val="single"/>
    </w:rPr>
  </w:style>
  <w:style w:type="character" w:styleId="Linkdainternetvisitado">
    <w:name w:val="Link da internet visitado"/>
    <w:basedOn w:val="DefaultParagraphFont"/>
    <w:uiPriority w:val="99"/>
    <w:semiHidden/>
    <w:unhideWhenUsed/>
    <w:rPr>
      <w:color w:val="8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Tableborder" w:customStyle="1">
    <w:name w:val="tableborder"/>
    <w:basedOn w:val="Normal"/>
    <w:qFormat/>
    <w:pPr>
      <w:shd w:val="clear" w:color="auto" w:fill="FFFFFF"/>
      <w:spacing w:beforeAutospacing="1" w:afterAutospacing="1"/>
    </w:pPr>
    <w:rPr/>
  </w:style>
  <w:style w:type="paragraph" w:styleId="Grid" w:customStyle="1">
    <w:name w:val="grid"/>
    <w:basedOn w:val="Normal"/>
    <w:qFormat/>
    <w:pPr>
      <w:shd w:val="clear" w:color="auto" w:fill="FFFFFF"/>
      <w:spacing w:beforeAutospacing="1" w:afterAutospacing="1"/>
    </w:pPr>
    <w:rPr/>
  </w:style>
  <w:style w:type="paragraph" w:styleId="Tablabel" w:customStyle="1">
    <w:name w:val="tablabel"/>
    <w:basedOn w:val="Normal"/>
    <w:qFormat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Autospacing="1" w:afterAutospacing="1"/>
    </w:pPr>
    <w:rPr>
      <w:b/>
      <w:bCs/>
    </w:rPr>
  </w:style>
  <w:style w:type="paragraph" w:styleId="Subtext" w:customStyle="1">
    <w:name w:val="subtext"/>
    <w:basedOn w:val="Normal"/>
    <w:qFormat/>
    <w:pPr>
      <w:spacing w:beforeAutospacing="1" w:afterAutospacing="1"/>
    </w:pPr>
    <w:rPr/>
  </w:style>
  <w:style w:type="paragraph" w:styleId="Nopadding" w:customStyle="1">
    <w:name w:val="nopadding"/>
    <w:basedOn w:val="Normal"/>
    <w:qFormat/>
    <w:pPr>
      <w:spacing w:beforeAutospacing="1" w:afterAutospacing="1"/>
    </w:pPr>
    <w:rPr/>
  </w:style>
  <w:style w:type="paragraph" w:styleId="Subtext1" w:customStyle="1">
    <w:name w:val="subtext1"/>
    <w:basedOn w:val="Normal"/>
    <w:qFormat/>
    <w:pPr>
      <w:spacing w:beforeAutospacing="1" w:afterAutospacing="1"/>
    </w:pPr>
    <w:rPr>
      <w:sz w:val="14"/>
      <w:szCs w:val="14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4</Pages>
  <Words>382</Words>
  <Characters>2066</Characters>
  <CharactersWithSpaces>2451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2021-06-30T16:42:00Z</dcterms:created>
  <dc:creator>FABIO CONCEICAO ARAUJO</dc:creator>
  <dc:description/>
  <dc:language>pt-BR</dc:language>
  <cp:lastModifiedBy/>
  <dcterms:modified xsi:type="dcterms:W3CDTF">2024-02-29T19:06:45Z</dcterms:modified>
  <cp:revision>7</cp:revision>
  <dc:subject/>
  <dc:title>[#TES-19] [DEMO] Reservar produto no carrinho (Projeto de demonstração do TM4J)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