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Proposal: Comprehensive Data Quality Framework Using Great Expectations</w:t>
      </w:r>
    </w:p>
    <w:p>
      <w:pPr>
        <w:pStyle w:val="Heading1"/>
      </w:pPr>
      <w:r>
        <w:t>1. Objective</w:t>
      </w:r>
    </w:p>
    <w:p>
      <w:r>
        <w:t>To design and implement a robust, scalable, and automated Data Quality Framework leveraging Great Expectations (GX). This framework will ensure data accuracy, completeness, consistency, and integrity across all critical pipelines and datasets, enhancing trust in data-driven decision-making.</w:t>
      </w:r>
    </w:p>
    <w:p>
      <w:pPr>
        <w:pStyle w:val="Heading1"/>
      </w:pPr>
      <w:r>
        <w:t>2. Goals</w:t>
      </w:r>
    </w:p>
    <w:p>
      <w:pPr>
        <w:pStyle w:val="ListBullet"/>
      </w:pPr>
      <w:r>
        <w:t>Establish a reusable and extensible data validation framework.</w:t>
      </w:r>
    </w:p>
    <w:p>
      <w:pPr>
        <w:pStyle w:val="ListBullet"/>
      </w:pPr>
      <w:r>
        <w:t>Automate profiling, rule-based validation, and exception handling.</w:t>
      </w:r>
    </w:p>
    <w:p>
      <w:pPr>
        <w:pStyle w:val="ListBullet"/>
      </w:pPr>
      <w:r>
        <w:t>Integrate with existing data pipelines (e.g., Airflow, DBT, Spark, SQL).</w:t>
      </w:r>
    </w:p>
    <w:p>
      <w:pPr>
        <w:pStyle w:val="ListBullet"/>
      </w:pPr>
      <w:r>
        <w:t>Generate human-readable, version-controlled validation reports.</w:t>
      </w:r>
    </w:p>
    <w:p>
      <w:pPr>
        <w:pStyle w:val="ListBullet"/>
      </w:pPr>
      <w:r>
        <w:t>Enable CI/CD and GitOps practices for data quality.</w:t>
      </w:r>
    </w:p>
    <w:p>
      <w:pPr>
        <w:pStyle w:val="Heading1"/>
      </w:pPr>
      <w:r>
        <w:t>3. Key Features</w:t>
      </w:r>
    </w:p>
    <w:p>
      <w:pPr>
        <w:pStyle w:val="ListBullet"/>
      </w:pPr>
      <w:r>
        <w:t>Automated Data Profiling: Initial column stats and schema discovery.</w:t>
      </w:r>
    </w:p>
    <w:p>
      <w:pPr>
        <w:pStyle w:val="ListBullet"/>
      </w:pPr>
      <w:r>
        <w:t>Rule-driven Validation: Define expectations in JSON/YAML or Python.</w:t>
      </w:r>
    </w:p>
    <w:p>
      <w:pPr>
        <w:pStyle w:val="ListBullet"/>
      </w:pPr>
      <w:r>
        <w:t>Suite Management: Dynamic expectation suite creation and reuse.</w:t>
      </w:r>
    </w:p>
    <w:p>
      <w:pPr>
        <w:pStyle w:val="ListBullet"/>
      </w:pPr>
      <w:r>
        <w:t>Multi-source Compatibility: Files (CSV, Parquet), Databases (PostgreSQL, SQL Server), Big Data (Spark).</w:t>
      </w:r>
    </w:p>
    <w:p>
      <w:pPr>
        <w:pStyle w:val="ListBullet"/>
      </w:pPr>
      <w:r>
        <w:t>Execution Modes: Batch, real-time, and pipeline-integrated validations.</w:t>
      </w:r>
    </w:p>
    <w:p>
      <w:pPr>
        <w:pStyle w:val="ListBullet"/>
      </w:pPr>
      <w:r>
        <w:t>Reporting: HTML validation reports, Slack/email alerts, and JSON summaries.</w:t>
      </w:r>
    </w:p>
    <w:p>
      <w:pPr>
        <w:pStyle w:val="ListBullet"/>
      </w:pPr>
      <w:r>
        <w:t>Logging &amp; Auditability: Centralized logging and failure traceability.</w:t>
      </w:r>
    </w:p>
    <w:p>
      <w:pPr>
        <w:pStyle w:val="ListBullet"/>
      </w:pPr>
      <w:r>
        <w:t>Test Data Simulation: Use synthetic data for test case generation.</w:t>
      </w:r>
    </w:p>
    <w:p>
      <w:pPr>
        <w:pStyle w:val="Heading1"/>
      </w:pPr>
      <w:r>
        <w:t>4. Technical Stack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Technology</w:t>
            </w:r>
          </w:p>
        </w:tc>
      </w:tr>
      <w:tr>
        <w:tc>
          <w:tcPr>
            <w:tcW w:type="dxa" w:w="4320"/>
          </w:tcPr>
          <w:p>
            <w:r>
              <w:t>Data Validation</w:t>
            </w:r>
          </w:p>
        </w:tc>
        <w:tc>
          <w:tcPr>
            <w:tcW w:type="dxa" w:w="4320"/>
          </w:tcPr>
          <w:p>
            <w:r>
              <w:t>Great Expectations</w:t>
            </w:r>
          </w:p>
        </w:tc>
      </w:tr>
      <w:tr>
        <w:tc>
          <w:tcPr>
            <w:tcW w:type="dxa" w:w="4320"/>
          </w:tcPr>
          <w:p>
            <w:r>
              <w:t>Workflow Orchestration</w:t>
            </w:r>
          </w:p>
        </w:tc>
        <w:tc>
          <w:tcPr>
            <w:tcW w:type="dxa" w:w="4320"/>
          </w:tcPr>
          <w:p>
            <w:r>
              <w:t>Apache Airflow, Prefect</w:t>
            </w:r>
          </w:p>
        </w:tc>
      </w:tr>
      <w:tr>
        <w:tc>
          <w:tcPr>
            <w:tcW w:type="dxa" w:w="4320"/>
          </w:tcPr>
          <w:p>
            <w:r>
              <w:t>Data Transformation</w:t>
            </w:r>
          </w:p>
        </w:tc>
        <w:tc>
          <w:tcPr>
            <w:tcW w:type="dxa" w:w="4320"/>
          </w:tcPr>
          <w:p>
            <w:r>
              <w:t>DBT, Spark SQL</w:t>
            </w:r>
          </w:p>
        </w:tc>
      </w:tr>
      <w:tr>
        <w:tc>
          <w:tcPr>
            <w:tcW w:type="dxa" w:w="4320"/>
          </w:tcPr>
          <w:p>
            <w:r>
              <w:t>Data Sources</w:t>
            </w:r>
          </w:p>
        </w:tc>
        <w:tc>
          <w:tcPr>
            <w:tcW w:type="dxa" w:w="4320"/>
          </w:tcPr>
          <w:p>
            <w:r>
              <w:t>PostgreSQL, SQL Server, S3, APIs</w:t>
            </w:r>
          </w:p>
        </w:tc>
      </w:tr>
      <w:tr>
        <w:tc>
          <w:tcPr>
            <w:tcW w:type="dxa" w:w="4320"/>
          </w:tcPr>
          <w:p>
            <w:r>
              <w:t>Storage &amp; Logs</w:t>
            </w:r>
          </w:p>
        </w:tc>
        <w:tc>
          <w:tcPr>
            <w:tcW w:type="dxa" w:w="4320"/>
          </w:tcPr>
          <w:p>
            <w:r>
              <w:t>S3, PostgreSQL, Cloud Logging</w:t>
            </w:r>
          </w:p>
        </w:tc>
      </w:tr>
      <w:tr>
        <w:tc>
          <w:tcPr>
            <w:tcW w:type="dxa" w:w="4320"/>
          </w:tcPr>
          <w:p>
            <w:r>
              <w:t>CI/CD Integration</w:t>
            </w:r>
          </w:p>
        </w:tc>
        <w:tc>
          <w:tcPr>
            <w:tcW w:type="dxa" w:w="4320"/>
          </w:tcPr>
          <w:p>
            <w:r>
              <w:t>GitHub Actions, Jenkins, GitLab</w:t>
            </w:r>
          </w:p>
        </w:tc>
      </w:tr>
    </w:tbl>
    <w:p>
      <w:pPr>
        <w:pStyle w:val="Heading1"/>
      </w:pPr>
      <w:r>
        <w:t>5. Architecture Overview</w:t>
      </w:r>
    </w:p>
    <w:p>
      <w:r>
        <w:t>An illustrative architecture for the proposed data quality framework:</w:t>
      </w:r>
    </w:p>
    <w:p>
      <w:r>
        <w:br/>
        <w:t xml:space="preserve">    +-----------------+</w:t>
        <w:br/>
        <w:t xml:space="preserve">    |   Data Sources  |</w:t>
        <w:br/>
        <w:t xml:space="preserve">    +-----------------+</w:t>
        <w:br/>
        <w:t xml:space="preserve">             |</w:t>
        <w:br/>
        <w:t xml:space="preserve"> +-----------------------------+</w:t>
        <w:br/>
        <w:t xml:space="preserve"> |    Data Ingestion Pipelines  |</w:t>
        <w:br/>
        <w:t xml:space="preserve"> +-----------------------------+</w:t>
        <w:br/>
        <w:t xml:space="preserve">             |</w:t>
        <w:br/>
        <w:t xml:space="preserve">      +-------------------+</w:t>
        <w:br/>
        <w:t xml:space="preserve">      | GX Validation Layer|</w:t>
        <w:br/>
        <w:t xml:space="preserve">      | (Dynamic Suites)   |</w:t>
        <w:br/>
        <w:t xml:space="preserve">      +-------------------+</w:t>
        <w:br/>
        <w:t xml:space="preserve">      /         |         \</w:t>
        <w:br/>
        <w:t xml:space="preserve"> Profiling Engine  Validation  Reporting</w:t>
        <w:br/>
        <w:t xml:space="preserve">                   Engine      Layer</w:t>
        <w:br/>
        <w:t xml:space="preserve">                     |           |</w:t>
        <w:br/>
        <w:t xml:space="preserve">            Alerting |     Audit Logs</w:t>
        <w:br/>
        <w:t xml:space="preserve">           (Slack/Email)  &amp; Dashboards</w:t>
        <w:br/>
        <w:t xml:space="preserve">    </w:t>
      </w:r>
    </w:p>
    <w:p>
      <w:pPr>
        <w:pStyle w:val="Heading1"/>
      </w:pPr>
      <w:r>
        <w:t>6. Implementation 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Deliverables</w:t>
            </w:r>
          </w:p>
        </w:tc>
      </w:tr>
      <w:tr>
        <w:tc>
          <w:tcPr>
            <w:tcW w:type="dxa" w:w="2880"/>
          </w:tcPr>
          <w:p>
            <w:r>
              <w:t>Phase 1</w:t>
            </w:r>
          </w:p>
        </w:tc>
        <w:tc>
          <w:tcPr>
            <w:tcW w:type="dxa" w:w="2880"/>
          </w:tcPr>
          <w:p>
            <w:r>
              <w:t>Assessment &amp; Tooling</w:t>
            </w:r>
          </w:p>
        </w:tc>
        <w:tc>
          <w:tcPr>
            <w:tcW w:type="dxa" w:w="2880"/>
          </w:tcPr>
          <w:p>
            <w:r>
              <w:t>Requirement doc, GX setup</w:t>
            </w:r>
          </w:p>
        </w:tc>
      </w:tr>
      <w:tr>
        <w:tc>
          <w:tcPr>
            <w:tcW w:type="dxa" w:w="2880"/>
          </w:tcPr>
          <w:p>
            <w:r>
              <w:t>Phase 2</w:t>
            </w:r>
          </w:p>
        </w:tc>
        <w:tc>
          <w:tcPr>
            <w:tcW w:type="dxa" w:w="2880"/>
          </w:tcPr>
          <w:p>
            <w:r>
              <w:t>Data Profiling</w:t>
            </w:r>
          </w:p>
        </w:tc>
        <w:tc>
          <w:tcPr>
            <w:tcW w:type="dxa" w:w="2880"/>
          </w:tcPr>
          <w:p>
            <w:r>
              <w:t>Profiling scripts, initial reports</w:t>
            </w:r>
          </w:p>
        </w:tc>
      </w:tr>
      <w:tr>
        <w:tc>
          <w:tcPr>
            <w:tcW w:type="dxa" w:w="2880"/>
          </w:tcPr>
          <w:p>
            <w:r>
              <w:t>Phase 3</w:t>
            </w:r>
          </w:p>
        </w:tc>
        <w:tc>
          <w:tcPr>
            <w:tcW w:type="dxa" w:w="2880"/>
          </w:tcPr>
          <w:p>
            <w:r>
              <w:t>Rule Engine Setup</w:t>
            </w:r>
          </w:p>
        </w:tc>
        <w:tc>
          <w:tcPr>
            <w:tcW w:type="dxa" w:w="2880"/>
          </w:tcPr>
          <w:p>
            <w:r>
              <w:t>Expectation suites, config loaders</w:t>
            </w:r>
          </w:p>
        </w:tc>
      </w:tr>
      <w:tr>
        <w:tc>
          <w:tcPr>
            <w:tcW w:type="dxa" w:w="2880"/>
          </w:tcPr>
          <w:p>
            <w:r>
              <w:t>Phase 4</w:t>
            </w:r>
          </w:p>
        </w:tc>
        <w:tc>
          <w:tcPr>
            <w:tcW w:type="dxa" w:w="2880"/>
          </w:tcPr>
          <w:p>
            <w:r>
              <w:t>Integration &amp; Automation</w:t>
            </w:r>
          </w:p>
        </w:tc>
        <w:tc>
          <w:tcPr>
            <w:tcW w:type="dxa" w:w="2880"/>
          </w:tcPr>
          <w:p>
            <w:r>
              <w:t>Pipeline hooks, CI/CD</w:t>
            </w:r>
          </w:p>
        </w:tc>
      </w:tr>
      <w:tr>
        <w:tc>
          <w:tcPr>
            <w:tcW w:type="dxa" w:w="2880"/>
          </w:tcPr>
          <w:p>
            <w:r>
              <w:t>Phase 5</w:t>
            </w:r>
          </w:p>
        </w:tc>
        <w:tc>
          <w:tcPr>
            <w:tcW w:type="dxa" w:w="2880"/>
          </w:tcPr>
          <w:p>
            <w:r>
              <w:t>Reporting &amp; Alerts</w:t>
            </w:r>
          </w:p>
        </w:tc>
        <w:tc>
          <w:tcPr>
            <w:tcW w:type="dxa" w:w="2880"/>
          </w:tcPr>
          <w:p>
            <w:r>
              <w:t>Dashboards, alert flows</w:t>
            </w:r>
          </w:p>
        </w:tc>
      </w:tr>
      <w:tr>
        <w:tc>
          <w:tcPr>
            <w:tcW w:type="dxa" w:w="2880"/>
          </w:tcPr>
          <w:p>
            <w:r>
              <w:t>Phase 6</w:t>
            </w:r>
          </w:p>
        </w:tc>
        <w:tc>
          <w:tcPr>
            <w:tcW w:type="dxa" w:w="2880"/>
          </w:tcPr>
          <w:p>
            <w:r>
              <w:t>Testing &amp; Handoff</w:t>
            </w:r>
          </w:p>
        </w:tc>
        <w:tc>
          <w:tcPr>
            <w:tcW w:type="dxa" w:w="2880"/>
          </w:tcPr>
          <w:p>
            <w:r>
              <w:t>Unit tests, knowledge transfer</w:t>
            </w:r>
          </w:p>
        </w:tc>
      </w:tr>
    </w:tbl>
    <w:p>
      <w:pPr>
        <w:pStyle w:val="Heading1"/>
      </w:pPr>
      <w:r>
        <w:t>7. Success Metrics</w:t>
      </w:r>
    </w:p>
    <w:p>
      <w:pPr>
        <w:pStyle w:val="ListBullet"/>
      </w:pPr>
      <w:r>
        <w:t>95%+ validation coverage for critical datasets.</w:t>
      </w:r>
    </w:p>
    <w:p>
      <w:pPr>
        <w:pStyle w:val="ListBullet"/>
      </w:pPr>
      <w:r>
        <w:t>100% automated data quality checks in pipelines.</w:t>
      </w:r>
    </w:p>
    <w:p>
      <w:pPr>
        <w:pStyle w:val="ListBullet"/>
      </w:pPr>
      <w:r>
        <w:t>&lt;10% manual intervention in issue identification.</w:t>
      </w:r>
    </w:p>
    <w:p>
      <w:pPr>
        <w:pStyle w:val="ListBullet"/>
      </w:pPr>
      <w:r>
        <w:t>Real-time alerts with &lt;5 minutes detection latency.</w:t>
      </w:r>
    </w:p>
    <w:p>
      <w:pPr>
        <w:pStyle w:val="Heading1"/>
      </w:pPr>
      <w:r>
        <w:t>8. Team &amp; 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Data Engineer</w:t>
            </w:r>
          </w:p>
        </w:tc>
        <w:tc>
          <w:tcPr>
            <w:tcW w:type="dxa" w:w="4320"/>
          </w:tcPr>
          <w:p>
            <w:r>
              <w:t>Framework development &amp; integration</w:t>
            </w:r>
          </w:p>
        </w:tc>
      </w:tr>
      <w:tr>
        <w:tc>
          <w:tcPr>
            <w:tcW w:type="dxa" w:w="4320"/>
          </w:tcPr>
          <w:p>
            <w:r>
              <w:t>QA Analyst</w:t>
            </w:r>
          </w:p>
        </w:tc>
        <w:tc>
          <w:tcPr>
            <w:tcW w:type="dxa" w:w="4320"/>
          </w:tcPr>
          <w:p>
            <w:r>
              <w:t>Validation rule creation &amp; testing</w:t>
            </w:r>
          </w:p>
        </w:tc>
      </w:tr>
      <w:tr>
        <w:tc>
          <w:tcPr>
            <w:tcW w:type="dxa" w:w="4320"/>
          </w:tcPr>
          <w:p>
            <w:r>
              <w:t>Data Architect</w:t>
            </w:r>
          </w:p>
        </w:tc>
        <w:tc>
          <w:tcPr>
            <w:tcW w:type="dxa" w:w="4320"/>
          </w:tcPr>
          <w:p>
            <w:r>
              <w:t>Data source alignment &amp; strategy</w:t>
            </w:r>
          </w:p>
        </w:tc>
      </w:tr>
      <w:tr>
        <w:tc>
          <w:tcPr>
            <w:tcW w:type="dxa" w:w="4320"/>
          </w:tcPr>
          <w:p>
            <w:r>
              <w:t>DevOps Engineer</w:t>
            </w:r>
          </w:p>
        </w:tc>
        <w:tc>
          <w:tcPr>
            <w:tcW w:type="dxa" w:w="4320"/>
          </w:tcPr>
          <w:p>
            <w:r>
              <w:t>CI/CD, logging, and alerting setup</w:t>
            </w:r>
          </w:p>
        </w:tc>
      </w:tr>
    </w:tbl>
    <w:p>
      <w:pPr>
        <w:pStyle w:val="Heading1"/>
      </w:pPr>
      <w:r>
        <w:t>9. Risks &amp; Mitigation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</w:t>
            </w:r>
          </w:p>
        </w:tc>
      </w:tr>
      <w:tr>
        <w:tc>
          <w:tcPr>
            <w:tcW w:type="dxa" w:w="4320"/>
          </w:tcPr>
          <w:p>
            <w:r>
              <w:t>High data volumes</w:t>
            </w:r>
          </w:p>
        </w:tc>
        <w:tc>
          <w:tcPr>
            <w:tcW w:type="dxa" w:w="4320"/>
          </w:tcPr>
          <w:p>
            <w:r>
              <w:t>Use Spark backend, batch validation</w:t>
            </w:r>
          </w:p>
        </w:tc>
      </w:tr>
      <w:tr>
        <w:tc>
          <w:tcPr>
            <w:tcW w:type="dxa" w:w="4320"/>
          </w:tcPr>
          <w:p>
            <w:r>
              <w:t>Changing schemas</w:t>
            </w:r>
          </w:p>
        </w:tc>
        <w:tc>
          <w:tcPr>
            <w:tcW w:type="dxa" w:w="4320"/>
          </w:tcPr>
          <w:p>
            <w:r>
              <w:t>Use dynamic profiling + alerts</w:t>
            </w:r>
          </w:p>
        </w:tc>
      </w:tr>
      <w:tr>
        <w:tc>
          <w:tcPr>
            <w:tcW w:type="dxa" w:w="4320"/>
          </w:tcPr>
          <w:p>
            <w:r>
              <w:t>Tool complexity</w:t>
            </w:r>
          </w:p>
        </w:tc>
        <w:tc>
          <w:tcPr>
            <w:tcW w:type="dxa" w:w="4320"/>
          </w:tcPr>
          <w:p>
            <w:r>
              <w:t>Training &amp; documentation sessions</w:t>
            </w:r>
          </w:p>
        </w:tc>
      </w:tr>
    </w:tbl>
    <w:p>
      <w:pPr>
        <w:pStyle w:val="Heading1"/>
      </w:pPr>
      <w:r>
        <w:t>10. Appendices</w:t>
      </w:r>
    </w:p>
    <w:p>
      <w:r>
        <w:t>• Sample Expectation Suite in JSON/YAML</w:t>
      </w:r>
    </w:p>
    <w:p>
      <w:r>
        <w:t>• GX Directory Structure (Data Docs, Expectations, etc.)</w:t>
      </w:r>
    </w:p>
    <w:p>
      <w:r>
        <w:t>• CI/CD Pipeline Design for Data Quality Deployment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