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Fluorescent and Incandescent Bulbs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485"/>
        <w:gridCol w:w="4860"/>
        <w:gridCol w:w="1065"/>
        <w:tblGridChange w:id="0">
          <w:tblGrid>
            <w:gridCol w:w="2340"/>
            <w:gridCol w:w="1485"/>
            <w:gridCol w:w="4860"/>
            <w:gridCol w:w="10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Value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(kg CO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-eq)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Fluorescent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single 15 watt compact bulb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Lasting 10,000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Incandescent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7.23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Ten 60 watt bulbs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Lasting 10,000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0B--O_p54KxzvZjltZXo0dG9PSnM" TargetMode="External"/><Relationship Id="rId6" Type="http://schemas.openxmlformats.org/officeDocument/2006/relationships/hyperlink" Target="https://drive.google.com/open?id=0B--O_p54KxzvZjltZXo0dG9PSnM" TargetMode="External"/></Relationships>
</file>