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Opening the Calculator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all the files from the google drive folder.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location of the folder in files on the computer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any HTML link within the folder and it will open up to the calculator.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Clearing the Calculator Data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and click on “Inspect element”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Firefox: click on the console tab which will be in the top bar next to Inspector.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“&gt;&gt;” bar on the the bottom type the following: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localStorage.removeItem(“inputData”) 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hit enter and make sure it says “undefined”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localStorage.removeItem(“resultsData”)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hit enter and make sure it says “undefined”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exit out of the console and refresh the page and both “Time Back to Zero” and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Tiny House Carbon Footpri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 should be zero.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Modifying and Adding Products to the Calculator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up the .js file in files/finder on the computer (not any of the html) and open it with Sublime - a text editing app.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modify any carbon values for an already given material: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 (or command for Mac) F and type in the key word of the material you are looking for. Then simply modify the purple number corresponding to the specific option. (Make sure the number stays purple.)</w:t>
      </w:r>
    </w:p>
    <w:p w:rsidR="00000000" w:rsidDel="00000000" w:rsidP="00000000" w:rsidRDefault="00000000" w:rsidRPr="00000000">
      <w:pPr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You want to change the carbon content of General Paint.</w:t>
      </w:r>
    </w:p>
    <w:p w:rsidR="00000000" w:rsidDel="00000000" w:rsidP="00000000" w:rsidRDefault="00000000" w:rsidRPr="00000000">
      <w:pPr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Ctrl F and type in “paint” - then see where it says “General” in the first set of curly brackets and change the number in purple. </w:t>
      </w:r>
      <w:r w:rsidDel="00000000" w:rsidR="00000000" w:rsidRPr="00000000">
        <w:drawing>
          <wp:inline distB="114300" distT="114300" distL="114300" distR="114300">
            <wp:extent cx="3776663" cy="1481044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481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case you would change the “10.89” to the desired number.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 order to add a whole new option: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3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the syntax the same.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3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new option goes within the square brackets under the subcategory header. </w:t>
      </w:r>
    </w:p>
    <w:p w:rsidR="00000000" w:rsidDel="00000000" w:rsidP="00000000" w:rsidRDefault="00000000" w:rsidRPr="00000000">
      <w:pPr>
        <w:ind w:left="99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Use this general outline:</w:t>
      </w:r>
    </w:p>
    <w:p w:rsidR="00000000" w:rsidDel="00000000" w:rsidP="00000000" w:rsidRDefault="00000000" w:rsidRPr="00000000">
      <w:pPr>
        <w:ind w:left="99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{“name”: “_____”, “carbon”: _____},</w:t>
      </w:r>
    </w:p>
    <w:p w:rsidR="00000000" w:rsidDel="00000000" w:rsidP="00000000" w:rsidRDefault="00000000" w:rsidRPr="00000000">
      <w:pPr>
        <w:ind w:left="63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*Note: do ntt copy paste this line, because it causes format errors. Instead, type it </w:t>
      </w:r>
    </w:p>
    <w:p w:rsidR="00000000" w:rsidDel="00000000" w:rsidP="00000000" w:rsidRDefault="00000000" w:rsidRPr="00000000">
      <w:pPr>
        <w:ind w:left="63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out exactly as you see it, filling in the blanks.</w:t>
      </w:r>
    </w:p>
    <w:p w:rsidR="00000000" w:rsidDel="00000000" w:rsidP="00000000" w:rsidRDefault="00000000" w:rsidRPr="00000000">
      <w:pPr>
        <w:ind w:left="63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**Make sure to add a comma if you are adding another option right after it.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3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check if everything is correct.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9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brackets and commas should all be white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9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words yellow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9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purple</w:t>
      </w:r>
    </w:p>
    <w:p w:rsidR="00000000" w:rsidDel="00000000" w:rsidP="00000000" w:rsidRDefault="00000000" w:rsidRPr="00000000">
      <w:pPr>
        <w:ind w:left="99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We want to add yellow paint to the options:</w:t>
      </w:r>
    </w:p>
    <w:p w:rsidR="00000000" w:rsidDel="00000000" w:rsidP="00000000" w:rsidRDefault="00000000" w:rsidRPr="00000000">
      <w:pPr>
        <w:ind w:left="990" w:hanging="360"/>
        <w:contextualSpacing w:val="0"/>
      </w:pPr>
      <w:r w:rsidDel="00000000" w:rsidR="00000000" w:rsidRPr="00000000">
        <w:drawing>
          <wp:inline distB="114300" distT="114300" distL="114300" distR="114300">
            <wp:extent cx="4257675" cy="135255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fill in those underscores with corresponding data.</w:t>
      </w:r>
      <w:r w:rsidDel="00000000" w:rsidR="00000000" w:rsidRPr="00000000">
        <w:drawing>
          <wp:inline distB="114300" distT="114300" distL="114300" distR="114300">
            <wp:extent cx="3914775" cy="135255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3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30" w:hanging="360"/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right"/>
    </w:pPr>
    <w:r w:rsidDel="00000000" w:rsidR="00000000" w:rsidRPr="00000000">
      <w:drawing>
        <wp:inline distB="114300" distT="114300" distL="114300" distR="114300">
          <wp:extent cx="780455" cy="293362"/>
          <wp:effectExtent b="0" l="0" r="0" t="0"/>
          <wp:docPr id="1" name="image01.gif"/>
          <a:graphic>
            <a:graphicData uri="http://schemas.openxmlformats.org/drawingml/2006/picture">
              <pic:pic>
                <pic:nvPicPr>
                  <pic:cNvPr id="0" name="image0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455" cy="2933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image" Target="media/image05.png"/><Relationship Id="rId6" Type="http://schemas.openxmlformats.org/officeDocument/2006/relationships/image" Target="media/image06.png"/><Relationship Id="rId7" Type="http://schemas.openxmlformats.org/officeDocument/2006/relationships/image" Target="media/image07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gif"/></Relationships>
</file>